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FC55" w14:textId="745F1FE5" w:rsidR="001802E0" w:rsidRDefault="001802E0" w:rsidP="00A77455">
      <w:pPr>
        <w:pStyle w:val="Header"/>
        <w:tabs>
          <w:tab w:val="left" w:pos="3372"/>
        </w:tabs>
        <w:jc w:val="right"/>
        <w:rPr>
          <w:rFonts w:ascii="GoodHeadlinePro-News" w:hAnsi="GoodHeadlinePro-News"/>
          <w:color w:val="A6A6A6" w:themeColor="background1" w:themeShade="A6"/>
          <w:sz w:val="36"/>
        </w:rPr>
      </w:pPr>
    </w:p>
    <w:p w14:paraId="3F9E189F" w14:textId="00577946" w:rsidR="00A77455" w:rsidRPr="00D43EC2" w:rsidRDefault="00A77455" w:rsidP="00A203D4">
      <w:pPr>
        <w:pStyle w:val="Header"/>
        <w:tabs>
          <w:tab w:val="left" w:pos="3372"/>
        </w:tabs>
        <w:rPr>
          <w:rFonts w:ascii="GoodHeadlinePro-News" w:hAnsi="GoodHeadlinePro-News"/>
          <w:color w:val="A6A6A6" w:themeColor="background1" w:themeShade="A6"/>
          <w:sz w:val="36"/>
        </w:rPr>
      </w:pPr>
      <w:r>
        <w:rPr>
          <w:rFonts w:ascii="GoodHeadlinePro-News" w:hAnsi="GoodHeadlinePro-News"/>
          <w:color w:val="A6A6A6" w:themeColor="background1" w:themeShade="A6"/>
          <w:sz w:val="36"/>
        </w:rPr>
        <w:tab/>
      </w:r>
      <w:r w:rsidRPr="00D43EC2">
        <w:rPr>
          <w:rFonts w:ascii="GoodHeadlinePro-News" w:hAnsi="GoodHeadlinePro-News"/>
          <w:color w:val="A6A6A6" w:themeColor="background1" w:themeShade="A6"/>
          <w:sz w:val="36"/>
        </w:rPr>
        <w:t>Energy Efficiency Program for Business</w:t>
      </w:r>
    </w:p>
    <w:p w14:paraId="2F2374E3" w14:textId="77777777" w:rsidR="00A77455" w:rsidRPr="00D43EC2" w:rsidRDefault="00A77455" w:rsidP="00A77455">
      <w:pPr>
        <w:pStyle w:val="Header"/>
        <w:jc w:val="right"/>
        <w:rPr>
          <w:rFonts w:ascii="GoodHeadlinePro-News" w:hAnsi="GoodHeadlinePro-News"/>
          <w:color w:val="A6A6A6" w:themeColor="background1" w:themeShade="A6"/>
          <w:sz w:val="36"/>
        </w:rPr>
      </w:pPr>
    </w:p>
    <w:p w14:paraId="1ED033BF" w14:textId="438A4693" w:rsidR="00AC7A6B" w:rsidRPr="00D43EC2" w:rsidRDefault="00A54A6C" w:rsidP="00646C4C">
      <w:pPr>
        <w:ind w:left="630"/>
        <w:jc w:val="right"/>
        <w:rPr>
          <w:rFonts w:ascii="GoodPro" w:hAnsi="GoodPro"/>
          <w:color w:val="000000" w:themeColor="text1"/>
        </w:rPr>
      </w:pPr>
      <w:r w:rsidRPr="00D43EC2">
        <w:rPr>
          <w:rFonts w:ascii="GoodPro" w:hAnsi="GoodPro"/>
          <w:noProof/>
          <w:color w:val="000000" w:themeColor="text1"/>
          <w:sz w:val="20"/>
          <w:szCs w:val="20"/>
          <w:lang w:eastAsia="en-GB"/>
        </w:rPr>
        <w:drawing>
          <wp:anchor distT="0" distB="0" distL="114300" distR="114300" simplePos="0" relativeHeight="251660288" behindDoc="1" locked="0" layoutInCell="1" allowOverlap="1" wp14:anchorId="1D227E02" wp14:editId="768C7F91">
            <wp:simplePos x="0" y="0"/>
            <wp:positionH relativeFrom="column">
              <wp:posOffset>-982979</wp:posOffset>
            </wp:positionH>
            <wp:positionV relativeFrom="page">
              <wp:posOffset>0</wp:posOffset>
            </wp:positionV>
            <wp:extent cx="1927860" cy="2221865"/>
            <wp:effectExtent l="0" t="0" r="0" b="6985"/>
            <wp:wrapNone/>
            <wp:docPr id="3" name="Picture 3" descr="/Users/e61340/Desktop/OneDrive - DTE Energy/Joy Working Jobs/NEW BRAND/Assets/DTE_Stationery/NEW DTE Stationary/Letterhead/Generic/NEW DTE Generic 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61340/Desktop/OneDrive - DTE Energy/Joy Working Jobs/NEW BRAND/Assets/DTE_Stationery/NEW DTE Stationary/Letterhead/Generic/NEW DTE Generic _Head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r="75340"/>
                    <a:stretch/>
                  </pic:blipFill>
                  <pic:spPr bwMode="auto">
                    <a:xfrm>
                      <a:off x="0" y="0"/>
                      <a:ext cx="1927970" cy="22219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5DFA4F" w14:textId="77777777" w:rsidR="00AC7A6B" w:rsidRPr="00D43EC2" w:rsidRDefault="00AC7A6B" w:rsidP="00AC7A6B">
      <w:pPr>
        <w:ind w:left="630"/>
        <w:rPr>
          <w:rFonts w:ascii="GoodPro" w:hAnsi="GoodPro"/>
          <w:color w:val="AEAAAA" w:themeColor="background2" w:themeShade="BF"/>
        </w:rPr>
      </w:pPr>
    </w:p>
    <w:p w14:paraId="14586CF6" w14:textId="77777777" w:rsidR="00AC7A6B" w:rsidRPr="00D43EC2" w:rsidRDefault="00AC7A6B" w:rsidP="00AC7A6B">
      <w:pPr>
        <w:ind w:left="630"/>
        <w:rPr>
          <w:rFonts w:ascii="GoodPro" w:hAnsi="GoodPro"/>
        </w:rPr>
      </w:pPr>
    </w:p>
    <w:p w14:paraId="1F58DF0E" w14:textId="77777777" w:rsidR="00AC7A6B" w:rsidRPr="00D43EC2" w:rsidRDefault="00AC7A6B" w:rsidP="00AC7A6B">
      <w:pPr>
        <w:ind w:left="630"/>
        <w:rPr>
          <w:rFonts w:ascii="GoodPro" w:hAnsi="GoodPro"/>
        </w:rPr>
      </w:pPr>
    </w:p>
    <w:p w14:paraId="2F71CCB7" w14:textId="77777777" w:rsidR="00AC7A6B" w:rsidRPr="00D43EC2" w:rsidRDefault="00AC7A6B" w:rsidP="00AC7A6B">
      <w:pPr>
        <w:ind w:left="630"/>
        <w:rPr>
          <w:rFonts w:ascii="GoodPro" w:hAnsi="GoodPro"/>
        </w:rPr>
      </w:pPr>
    </w:p>
    <w:p w14:paraId="3BC75DE6" w14:textId="77777777" w:rsidR="00AC7A6B" w:rsidRPr="00D43EC2" w:rsidRDefault="00AC7A6B" w:rsidP="00AC7A6B">
      <w:pPr>
        <w:ind w:left="630"/>
        <w:rPr>
          <w:rFonts w:ascii="GoodPro" w:hAnsi="GoodPro"/>
        </w:rPr>
      </w:pPr>
    </w:p>
    <w:p w14:paraId="6A6A1D17" w14:textId="77777777" w:rsidR="00AC7A6B" w:rsidRPr="00D43EC2" w:rsidRDefault="00AC7A6B" w:rsidP="00AC7A6B">
      <w:pPr>
        <w:ind w:left="630"/>
        <w:rPr>
          <w:rFonts w:ascii="GoodPro" w:hAnsi="GoodPro"/>
        </w:rPr>
      </w:pPr>
    </w:p>
    <w:p w14:paraId="67C36C2F" w14:textId="77777777" w:rsidR="00D43EC2" w:rsidRPr="00D43EC2" w:rsidRDefault="00D43EC2" w:rsidP="00D43EC2">
      <w:pPr>
        <w:pStyle w:val="ParaText"/>
        <w:spacing w:line="240" w:lineRule="auto"/>
        <w:jc w:val="center"/>
        <w:rPr>
          <w:rFonts w:ascii="GoodPro" w:hAnsi="GoodPro" w:cs="Arial"/>
          <w:color w:val="000000"/>
        </w:rPr>
      </w:pPr>
    </w:p>
    <w:p w14:paraId="4F1A35E4" w14:textId="77777777" w:rsidR="00D43EC2" w:rsidRPr="00D43EC2" w:rsidRDefault="00D43EC2" w:rsidP="00D43EC2">
      <w:pPr>
        <w:jc w:val="center"/>
        <w:rPr>
          <w:rFonts w:ascii="GoodPro" w:hAnsi="GoodPro" w:cs="Arial"/>
          <w:b/>
          <w:sz w:val="40"/>
          <w:szCs w:val="40"/>
        </w:rPr>
      </w:pPr>
    </w:p>
    <w:p w14:paraId="7A465BF6" w14:textId="77777777" w:rsidR="00D43EC2" w:rsidRPr="00D43EC2" w:rsidRDefault="00D43EC2" w:rsidP="00D43EC2">
      <w:pPr>
        <w:rPr>
          <w:rFonts w:ascii="GoodPro" w:hAnsi="GoodPro" w:cs="Arial"/>
          <w:b/>
          <w:sz w:val="40"/>
          <w:szCs w:val="40"/>
        </w:rPr>
      </w:pPr>
    </w:p>
    <w:p w14:paraId="5DAB82D4" w14:textId="2D732154" w:rsidR="00D43EC2" w:rsidRPr="00756341" w:rsidRDefault="00D43EC2" w:rsidP="00FA7172">
      <w:pPr>
        <w:jc w:val="center"/>
        <w:rPr>
          <w:rFonts w:ascii="Verdana" w:hAnsi="Verdana" w:cs="Arial"/>
          <w:b/>
          <w:sz w:val="40"/>
          <w:szCs w:val="40"/>
        </w:rPr>
      </w:pPr>
      <w:r w:rsidRPr="00756341">
        <w:rPr>
          <w:rFonts w:ascii="Verdana" w:hAnsi="Verdana" w:cs="Arial"/>
          <w:b/>
          <w:sz w:val="40"/>
          <w:szCs w:val="40"/>
        </w:rPr>
        <w:t>20</w:t>
      </w:r>
      <w:r w:rsidR="003F368D" w:rsidRPr="00756341">
        <w:rPr>
          <w:rFonts w:ascii="Verdana" w:hAnsi="Verdana" w:cs="Arial"/>
          <w:b/>
          <w:sz w:val="40"/>
          <w:szCs w:val="40"/>
        </w:rPr>
        <w:t>2</w:t>
      </w:r>
      <w:r w:rsidR="008F2363">
        <w:rPr>
          <w:rFonts w:ascii="Verdana" w:hAnsi="Verdana" w:cs="Arial"/>
          <w:b/>
          <w:sz w:val="40"/>
          <w:szCs w:val="40"/>
        </w:rPr>
        <w:t>2</w:t>
      </w:r>
      <w:r w:rsidRPr="00756341">
        <w:rPr>
          <w:rFonts w:ascii="Verdana" w:hAnsi="Verdana" w:cs="Arial"/>
          <w:b/>
          <w:sz w:val="40"/>
          <w:szCs w:val="40"/>
        </w:rPr>
        <w:t xml:space="preserve"> Policies and </w:t>
      </w:r>
      <w:r w:rsidR="00636B9E">
        <w:rPr>
          <w:rFonts w:ascii="Verdana" w:hAnsi="Verdana" w:cs="Arial"/>
          <w:b/>
          <w:sz w:val="40"/>
          <w:szCs w:val="40"/>
        </w:rPr>
        <w:t>p</w:t>
      </w:r>
      <w:r w:rsidRPr="00756341">
        <w:rPr>
          <w:rFonts w:ascii="Verdana" w:hAnsi="Verdana" w:cs="Arial"/>
          <w:b/>
          <w:sz w:val="40"/>
          <w:szCs w:val="40"/>
        </w:rPr>
        <w:t xml:space="preserve">rocedures </w:t>
      </w:r>
      <w:r w:rsidR="00636B9E">
        <w:rPr>
          <w:rFonts w:ascii="Verdana" w:hAnsi="Verdana" w:cs="Arial"/>
          <w:b/>
          <w:sz w:val="40"/>
          <w:szCs w:val="40"/>
        </w:rPr>
        <w:t>m</w:t>
      </w:r>
      <w:r w:rsidRPr="00756341">
        <w:rPr>
          <w:rFonts w:ascii="Verdana" w:hAnsi="Verdana" w:cs="Arial"/>
          <w:b/>
          <w:sz w:val="40"/>
          <w:szCs w:val="40"/>
        </w:rPr>
        <w:t>anual</w:t>
      </w:r>
    </w:p>
    <w:p w14:paraId="312A4711" w14:textId="77777777" w:rsidR="00D43EC2" w:rsidRPr="00756341" w:rsidRDefault="00D43EC2" w:rsidP="00FA7172">
      <w:pPr>
        <w:jc w:val="center"/>
        <w:rPr>
          <w:rFonts w:ascii="Verdana" w:hAnsi="Verdana" w:cs="Arial"/>
          <w:b/>
          <w:sz w:val="36"/>
          <w:szCs w:val="36"/>
          <w:highlight w:val="yellow"/>
        </w:rPr>
      </w:pPr>
    </w:p>
    <w:p w14:paraId="3DF53729" w14:textId="77777777" w:rsidR="00D43EC2" w:rsidRPr="00756341" w:rsidRDefault="00D43EC2" w:rsidP="00D43EC2">
      <w:pPr>
        <w:jc w:val="center"/>
        <w:rPr>
          <w:rFonts w:ascii="Verdana" w:hAnsi="Verdana" w:cs="Arial"/>
          <w:b/>
          <w:sz w:val="36"/>
          <w:szCs w:val="36"/>
          <w:highlight w:val="yellow"/>
        </w:rPr>
      </w:pPr>
    </w:p>
    <w:p w14:paraId="0351ED86" w14:textId="216035F3" w:rsidR="00D43EC2" w:rsidRPr="00756341" w:rsidRDefault="00D43EC2" w:rsidP="00D43EC2">
      <w:pPr>
        <w:pStyle w:val="ParaText"/>
        <w:spacing w:line="240" w:lineRule="auto"/>
        <w:jc w:val="both"/>
        <w:rPr>
          <w:rStyle w:val="StyleParaTextArialChar"/>
          <w:rFonts w:ascii="Verdana" w:hAnsi="Verdana" w:cs="Arial"/>
          <w:szCs w:val="22"/>
        </w:rPr>
      </w:pPr>
      <w:r w:rsidRPr="00756341">
        <w:rPr>
          <w:rStyle w:val="StyleParaTextArialChar"/>
          <w:rFonts w:ascii="Verdana" w:hAnsi="Verdana" w:cs="Arial"/>
          <w:szCs w:val="22"/>
        </w:rPr>
        <w:t xml:space="preserve">The DTE </w:t>
      </w:r>
      <w:r w:rsidRPr="00756341">
        <w:rPr>
          <w:rStyle w:val="StyleParaTextArialChar"/>
          <w:rFonts w:ascii="Verdana" w:hAnsi="Verdana" w:cs="Arial"/>
          <w:bCs/>
          <w:szCs w:val="22"/>
        </w:rPr>
        <w:t>Energy Efficiency Program for Business</w:t>
      </w:r>
      <w:r w:rsidRPr="00756341">
        <w:rPr>
          <w:rStyle w:val="StyleParaTextArialChar"/>
          <w:rFonts w:ascii="Verdana" w:hAnsi="Verdana" w:cs="Arial"/>
          <w:szCs w:val="22"/>
        </w:rPr>
        <w:t xml:space="preserve"> provides incentives for business customers who upgrade their facilities with energy efficient equipment. This </w:t>
      </w:r>
      <w:r w:rsidR="00002E72" w:rsidRPr="00756341">
        <w:rPr>
          <w:rStyle w:val="StyleParaTextArialChar"/>
          <w:rFonts w:ascii="Verdana" w:hAnsi="Verdana" w:cs="Arial"/>
          <w:szCs w:val="22"/>
        </w:rPr>
        <w:t>p</w:t>
      </w:r>
      <w:r w:rsidRPr="00756341">
        <w:rPr>
          <w:rStyle w:val="StyleParaTextArialChar"/>
          <w:rFonts w:ascii="Verdana" w:hAnsi="Verdana" w:cs="Arial"/>
          <w:szCs w:val="22"/>
        </w:rPr>
        <w:t xml:space="preserve">rogram is available to all business customers who receive electric or natural gas delivery service from DTE Energy. This document conveys the rules, policies and procedures that govern </w:t>
      </w:r>
      <w:r w:rsidR="00002E72" w:rsidRPr="00756341">
        <w:rPr>
          <w:rStyle w:val="StyleParaTextArialChar"/>
          <w:rFonts w:ascii="Verdana" w:hAnsi="Verdana" w:cs="Arial"/>
          <w:szCs w:val="22"/>
        </w:rPr>
        <w:t>p</w:t>
      </w:r>
      <w:r w:rsidRPr="00756341">
        <w:rPr>
          <w:rStyle w:val="StyleParaTextArialChar"/>
          <w:rFonts w:ascii="Verdana" w:hAnsi="Verdana" w:cs="Arial"/>
          <w:szCs w:val="22"/>
        </w:rPr>
        <w:t xml:space="preserve">rogram administration and customer participation. It is a companion document to the </w:t>
      </w:r>
      <w:r w:rsidR="00002E72" w:rsidRPr="00756341">
        <w:rPr>
          <w:rStyle w:val="StyleParaTextArialChar"/>
          <w:rFonts w:ascii="Verdana" w:hAnsi="Verdana" w:cs="Arial"/>
          <w:szCs w:val="22"/>
        </w:rPr>
        <w:t>p</w:t>
      </w:r>
      <w:r w:rsidRPr="00756341">
        <w:rPr>
          <w:rStyle w:val="StyleParaTextArialChar"/>
          <w:rFonts w:ascii="Verdana" w:hAnsi="Verdana" w:cs="Arial"/>
          <w:szCs w:val="22"/>
        </w:rPr>
        <w:t xml:space="preserve">rogram </w:t>
      </w:r>
      <w:r w:rsidR="00002E72" w:rsidRPr="00756341">
        <w:rPr>
          <w:rStyle w:val="StyleParaTextArialChar"/>
          <w:rFonts w:ascii="Verdana" w:hAnsi="Verdana" w:cs="Arial"/>
          <w:szCs w:val="22"/>
        </w:rPr>
        <w:t>c</w:t>
      </w:r>
      <w:r w:rsidRPr="00756341">
        <w:rPr>
          <w:rStyle w:val="StyleParaTextArialChar"/>
          <w:rFonts w:ascii="Verdana" w:hAnsi="Verdana" w:cs="Arial"/>
          <w:szCs w:val="22"/>
        </w:rPr>
        <w:t xml:space="preserve">atalog, </w:t>
      </w:r>
      <w:r w:rsidR="00002E72" w:rsidRPr="00756341">
        <w:rPr>
          <w:rStyle w:val="StyleParaTextArialChar"/>
          <w:rFonts w:ascii="Verdana" w:hAnsi="Verdana" w:cs="Arial"/>
          <w:szCs w:val="22"/>
        </w:rPr>
        <w:t>p</w:t>
      </w:r>
      <w:r w:rsidRPr="00756341">
        <w:rPr>
          <w:rStyle w:val="StyleParaTextArialChar"/>
          <w:rFonts w:ascii="Verdana" w:hAnsi="Verdana" w:cs="Arial"/>
          <w:szCs w:val="22"/>
        </w:rPr>
        <w:t xml:space="preserve">rogram </w:t>
      </w:r>
      <w:r w:rsidR="00002E72" w:rsidRPr="00756341">
        <w:rPr>
          <w:rStyle w:val="StyleParaTextArialChar"/>
          <w:rFonts w:ascii="Verdana" w:hAnsi="Verdana" w:cs="Arial"/>
          <w:szCs w:val="22"/>
        </w:rPr>
        <w:t>a</w:t>
      </w:r>
      <w:r w:rsidRPr="00756341">
        <w:rPr>
          <w:rStyle w:val="StyleParaTextArialChar"/>
          <w:rFonts w:ascii="Verdana" w:hAnsi="Verdana" w:cs="Arial"/>
          <w:szCs w:val="22"/>
        </w:rPr>
        <w:t xml:space="preserve">pplication and related forms. </w:t>
      </w:r>
    </w:p>
    <w:p w14:paraId="7911E80C" w14:textId="77777777" w:rsidR="00D43EC2" w:rsidRPr="00756341" w:rsidRDefault="00D43EC2" w:rsidP="00D43EC2">
      <w:pPr>
        <w:pStyle w:val="ParaText"/>
        <w:spacing w:line="240" w:lineRule="auto"/>
        <w:jc w:val="both"/>
        <w:rPr>
          <w:rStyle w:val="StyleParaTextArialChar"/>
          <w:rFonts w:ascii="Verdana" w:hAnsi="Verdana" w:cs="Arial"/>
          <w:szCs w:val="22"/>
        </w:rPr>
      </w:pPr>
    </w:p>
    <w:p w14:paraId="3F00014F" w14:textId="77777777" w:rsidR="00D43EC2" w:rsidRPr="00756341" w:rsidRDefault="00D43EC2" w:rsidP="00D43EC2">
      <w:pPr>
        <w:pStyle w:val="ParaText"/>
        <w:spacing w:line="240" w:lineRule="auto"/>
        <w:jc w:val="both"/>
        <w:rPr>
          <w:rStyle w:val="StyleParaTextArialChar"/>
          <w:rFonts w:ascii="Verdana" w:hAnsi="Verdana" w:cs="Arial"/>
          <w:szCs w:val="22"/>
        </w:rPr>
      </w:pPr>
    </w:p>
    <w:p w14:paraId="310904A1" w14:textId="0C780D9F" w:rsidR="00D43EC2" w:rsidRPr="00756341" w:rsidRDefault="00D43EC2" w:rsidP="00D43EC2">
      <w:pPr>
        <w:pStyle w:val="ParaText"/>
        <w:spacing w:after="0" w:line="240" w:lineRule="auto"/>
        <w:jc w:val="center"/>
        <w:rPr>
          <w:rStyle w:val="StyleParaTextArialChar"/>
          <w:rFonts w:ascii="Verdana" w:hAnsi="Verdana" w:cs="Arial"/>
          <w:sz w:val="24"/>
          <w:szCs w:val="24"/>
        </w:rPr>
      </w:pPr>
      <w:r w:rsidRPr="00756341">
        <w:rPr>
          <w:rStyle w:val="StyleParaTextArialChar"/>
          <w:rFonts w:ascii="Verdana" w:hAnsi="Verdana" w:cs="Arial"/>
          <w:sz w:val="24"/>
          <w:szCs w:val="24"/>
        </w:rPr>
        <w:t>Contact the Energy Efficiency Program for Business team</w:t>
      </w:r>
      <w:r w:rsidRPr="00756341">
        <w:rPr>
          <w:rFonts w:ascii="Verdana" w:hAnsi="Verdana" w:cs="Arial"/>
          <w:sz w:val="24"/>
          <w:szCs w:val="24"/>
        </w:rPr>
        <w:t xml:space="preserve"> with any questions</w:t>
      </w:r>
    </w:p>
    <w:p w14:paraId="420350E1" w14:textId="77777777" w:rsidR="00D43EC2" w:rsidRPr="00756341" w:rsidRDefault="00D43EC2" w:rsidP="00D43EC2">
      <w:pPr>
        <w:jc w:val="center"/>
        <w:rPr>
          <w:rFonts w:ascii="Verdana" w:hAnsi="Verdana" w:cs="Arial"/>
        </w:rPr>
      </w:pPr>
    </w:p>
    <w:p w14:paraId="1442B104" w14:textId="77777777" w:rsidR="00D43EC2" w:rsidRPr="00756341" w:rsidRDefault="00D43EC2" w:rsidP="00D43EC2">
      <w:pPr>
        <w:pStyle w:val="ParaText0"/>
        <w:spacing w:after="0" w:line="240" w:lineRule="auto"/>
        <w:jc w:val="center"/>
        <w:rPr>
          <w:rFonts w:ascii="Verdana" w:hAnsi="Verdana" w:cs="Arial"/>
          <w:sz w:val="24"/>
          <w:szCs w:val="24"/>
        </w:rPr>
      </w:pPr>
      <w:r w:rsidRPr="00756341">
        <w:rPr>
          <w:rFonts w:ascii="Verdana" w:hAnsi="Verdana" w:cs="Arial"/>
          <w:sz w:val="24"/>
          <w:szCs w:val="24"/>
        </w:rPr>
        <w:t>Phone: 866.796.0512 (option 3)</w:t>
      </w:r>
    </w:p>
    <w:p w14:paraId="5D8DA1CB" w14:textId="77777777" w:rsidR="00D43EC2" w:rsidRPr="00756341" w:rsidRDefault="00D43EC2" w:rsidP="00D43EC2">
      <w:pPr>
        <w:pStyle w:val="ParaText0"/>
        <w:spacing w:after="0" w:line="240" w:lineRule="auto"/>
        <w:jc w:val="center"/>
        <w:rPr>
          <w:rFonts w:ascii="Verdana" w:hAnsi="Verdana" w:cs="Arial"/>
          <w:sz w:val="24"/>
          <w:szCs w:val="24"/>
          <w:lang w:val="fr-FR"/>
        </w:rPr>
      </w:pPr>
      <w:proofErr w:type="gramStart"/>
      <w:r w:rsidRPr="00756341">
        <w:rPr>
          <w:rFonts w:ascii="Verdana" w:hAnsi="Verdana" w:cs="Arial"/>
          <w:sz w:val="24"/>
          <w:szCs w:val="24"/>
          <w:lang w:val="fr-FR"/>
        </w:rPr>
        <w:t>Fax:</w:t>
      </w:r>
      <w:proofErr w:type="gramEnd"/>
      <w:r w:rsidRPr="00756341">
        <w:rPr>
          <w:rFonts w:ascii="Verdana" w:hAnsi="Verdana" w:cs="Arial"/>
          <w:sz w:val="24"/>
          <w:szCs w:val="24"/>
          <w:lang w:val="fr-FR"/>
        </w:rPr>
        <w:t xml:space="preserve"> 313.664.1950</w:t>
      </w:r>
    </w:p>
    <w:p w14:paraId="1D84E38E" w14:textId="264F7DE7" w:rsidR="00D43EC2" w:rsidRPr="00756341" w:rsidRDefault="00D43EC2" w:rsidP="00D43EC2">
      <w:pPr>
        <w:pStyle w:val="ParaText0"/>
        <w:spacing w:after="0" w:line="240" w:lineRule="auto"/>
        <w:jc w:val="center"/>
        <w:rPr>
          <w:rFonts w:ascii="Verdana" w:hAnsi="Verdana" w:cs="Arial"/>
          <w:sz w:val="24"/>
          <w:szCs w:val="24"/>
          <w:lang w:val="fr-FR"/>
        </w:rPr>
      </w:pPr>
      <w:proofErr w:type="gramStart"/>
      <w:r w:rsidRPr="00756341">
        <w:rPr>
          <w:rFonts w:ascii="Verdana" w:hAnsi="Verdana" w:cs="Arial"/>
          <w:sz w:val="24"/>
          <w:szCs w:val="24"/>
          <w:lang w:val="fr-FR"/>
        </w:rPr>
        <w:t>Email:</w:t>
      </w:r>
      <w:proofErr w:type="gramEnd"/>
      <w:r w:rsidRPr="00756341">
        <w:rPr>
          <w:rFonts w:ascii="Verdana" w:hAnsi="Verdana" w:cs="Arial"/>
          <w:sz w:val="24"/>
          <w:szCs w:val="24"/>
          <w:lang w:val="fr-FR"/>
        </w:rPr>
        <w:t xml:space="preserve"> </w:t>
      </w:r>
      <w:r w:rsidR="00940F43">
        <w:rPr>
          <w:rFonts w:ascii="Verdana" w:hAnsi="Verdana" w:cs="Arial"/>
          <w:sz w:val="24"/>
          <w:szCs w:val="24"/>
          <w:lang w:val="fr-FR"/>
        </w:rPr>
        <w:t>DTES</w:t>
      </w:r>
      <w:r w:rsidRPr="00756341">
        <w:rPr>
          <w:rFonts w:ascii="Verdana" w:hAnsi="Verdana" w:cs="Arial"/>
          <w:sz w:val="24"/>
          <w:szCs w:val="24"/>
          <w:lang w:val="fr-FR"/>
        </w:rPr>
        <w:t>ave</w:t>
      </w:r>
      <w:r w:rsidR="00940F43">
        <w:rPr>
          <w:rFonts w:ascii="Verdana" w:hAnsi="Verdana" w:cs="Arial"/>
          <w:sz w:val="24"/>
          <w:szCs w:val="24"/>
          <w:lang w:val="fr-FR"/>
        </w:rPr>
        <w:t>E</w:t>
      </w:r>
      <w:r w:rsidRPr="00756341">
        <w:rPr>
          <w:rFonts w:ascii="Verdana" w:hAnsi="Verdana" w:cs="Arial"/>
          <w:sz w:val="24"/>
          <w:szCs w:val="24"/>
          <w:lang w:val="fr-FR"/>
        </w:rPr>
        <w:t>nergy@d</w:t>
      </w:r>
      <w:r w:rsidR="00940F43">
        <w:rPr>
          <w:rFonts w:ascii="Verdana" w:hAnsi="Verdana" w:cs="Arial"/>
          <w:sz w:val="24"/>
          <w:szCs w:val="24"/>
          <w:lang w:val="fr-FR"/>
        </w:rPr>
        <w:t>nv</w:t>
      </w:r>
      <w:r w:rsidRPr="00756341">
        <w:rPr>
          <w:rFonts w:ascii="Verdana" w:hAnsi="Verdana" w:cs="Arial"/>
          <w:sz w:val="24"/>
          <w:szCs w:val="24"/>
          <w:lang w:val="fr-FR"/>
        </w:rPr>
        <w:t>.com</w:t>
      </w:r>
    </w:p>
    <w:p w14:paraId="0E1A8D44" w14:textId="77777777" w:rsidR="00D43EC2" w:rsidRPr="00756341" w:rsidRDefault="00D43EC2" w:rsidP="00D43EC2">
      <w:pPr>
        <w:pStyle w:val="ParaText0"/>
        <w:spacing w:after="0" w:line="240" w:lineRule="auto"/>
        <w:jc w:val="center"/>
        <w:rPr>
          <w:rFonts w:ascii="Verdana" w:hAnsi="Verdana" w:cs="Arial"/>
          <w:sz w:val="24"/>
          <w:szCs w:val="24"/>
          <w:lang w:val="fr-FR"/>
        </w:rPr>
      </w:pPr>
    </w:p>
    <w:p w14:paraId="2BAA128A" w14:textId="41EA1B53" w:rsidR="00D43EC2" w:rsidRPr="00756341" w:rsidRDefault="0005236A" w:rsidP="00D43EC2">
      <w:pPr>
        <w:spacing w:after="120"/>
        <w:jc w:val="center"/>
        <w:rPr>
          <w:rFonts w:ascii="Verdana" w:hAnsi="Verdana" w:cs="Arial"/>
          <w:b/>
          <w:sz w:val="28"/>
          <w:szCs w:val="28"/>
          <w:lang w:val="fr-FR"/>
        </w:rPr>
      </w:pPr>
      <w:hyperlink r:id="rId9" w:history="1">
        <w:r w:rsidR="00D43EC2" w:rsidRPr="00756341">
          <w:rPr>
            <w:rStyle w:val="Hyperlink"/>
            <w:rFonts w:ascii="Verdana" w:hAnsi="Verdana" w:cs="Arial"/>
            <w:b/>
            <w:lang w:val="fr-FR"/>
          </w:rPr>
          <w:t>dte</w:t>
        </w:r>
        <w:r w:rsidR="00940F43">
          <w:rPr>
            <w:rStyle w:val="Hyperlink"/>
            <w:rFonts w:ascii="Verdana" w:hAnsi="Verdana" w:cs="Arial"/>
            <w:b/>
            <w:lang w:val="fr-FR"/>
          </w:rPr>
          <w:t>bizrebates.com</w:t>
        </w:r>
      </w:hyperlink>
    </w:p>
    <w:p w14:paraId="369611BF" w14:textId="77777777" w:rsidR="00D43EC2" w:rsidRPr="00756341" w:rsidRDefault="00D43EC2" w:rsidP="00D43EC2">
      <w:pPr>
        <w:spacing w:after="240"/>
        <w:jc w:val="both"/>
        <w:rPr>
          <w:rFonts w:ascii="Verdana" w:hAnsi="Verdana" w:cs="Arial"/>
          <w:b/>
          <w:sz w:val="28"/>
          <w:szCs w:val="28"/>
          <w:lang w:val="fr-FR"/>
        </w:rPr>
      </w:pPr>
    </w:p>
    <w:p w14:paraId="3633AF85" w14:textId="2975F839" w:rsidR="00D43EC2" w:rsidRPr="00D43EC2" w:rsidRDefault="00D43EC2" w:rsidP="00D43EC2">
      <w:pPr>
        <w:spacing w:after="240"/>
        <w:jc w:val="both"/>
        <w:rPr>
          <w:rFonts w:ascii="GoodPro" w:hAnsi="GoodPro" w:cs="Arial"/>
          <w:b/>
          <w:sz w:val="28"/>
          <w:szCs w:val="28"/>
          <w:lang w:val="fr-FR"/>
        </w:rPr>
      </w:pPr>
    </w:p>
    <w:p w14:paraId="2DC063D2" w14:textId="53CA0321" w:rsidR="00D43EC2" w:rsidRDefault="00D43EC2" w:rsidP="00D43EC2">
      <w:pPr>
        <w:spacing w:after="240"/>
        <w:jc w:val="both"/>
        <w:rPr>
          <w:rFonts w:ascii="GoodPro" w:hAnsi="GoodPro" w:cs="Arial"/>
          <w:b/>
          <w:sz w:val="28"/>
          <w:szCs w:val="28"/>
          <w:lang w:val="fr-FR"/>
        </w:rPr>
      </w:pPr>
    </w:p>
    <w:p w14:paraId="07E6E468" w14:textId="77777777" w:rsidR="00A77455" w:rsidRPr="00D43EC2" w:rsidRDefault="00A77455" w:rsidP="00D43EC2">
      <w:pPr>
        <w:spacing w:after="240"/>
        <w:jc w:val="both"/>
        <w:rPr>
          <w:rFonts w:ascii="GoodPro" w:hAnsi="GoodPro" w:cs="Arial"/>
          <w:b/>
          <w:sz w:val="28"/>
          <w:szCs w:val="28"/>
          <w:lang w:val="fr-FR"/>
        </w:rPr>
      </w:pPr>
    </w:p>
    <w:p w14:paraId="0376A7DE" w14:textId="7A12B21B" w:rsidR="00D43EC2" w:rsidRPr="00D43EC2" w:rsidRDefault="00D43EC2" w:rsidP="00D43EC2">
      <w:pPr>
        <w:spacing w:after="240"/>
        <w:jc w:val="both"/>
        <w:rPr>
          <w:rFonts w:ascii="GoodPro" w:hAnsi="GoodPro" w:cs="Arial"/>
          <w:b/>
          <w:sz w:val="28"/>
          <w:szCs w:val="28"/>
          <w:lang w:val="fr-FR"/>
        </w:rPr>
      </w:pPr>
    </w:p>
    <w:p w14:paraId="77E140B4" w14:textId="49A328A5" w:rsidR="00D43EC2" w:rsidRPr="00756341" w:rsidRDefault="00D43EC2" w:rsidP="00D43EC2">
      <w:pPr>
        <w:jc w:val="both"/>
        <w:rPr>
          <w:rFonts w:ascii="Verdana" w:hAnsi="Verdana" w:cs="Arial"/>
          <w:b/>
        </w:rPr>
      </w:pPr>
      <w:r w:rsidRPr="00756341">
        <w:rPr>
          <w:rFonts w:ascii="Verdana" w:hAnsi="Verdana" w:cs="Arial"/>
          <w:b/>
        </w:rPr>
        <w:t>Table of Contents</w:t>
      </w:r>
    </w:p>
    <w:bookmarkStart w:id="0" w:name="_Toc142442971"/>
    <w:p w14:paraId="177C2CDC" w14:textId="5CCE3F25" w:rsidR="00D43EC2" w:rsidRPr="00756341" w:rsidRDefault="00D43EC2" w:rsidP="00D43EC2">
      <w:pPr>
        <w:pStyle w:val="TOC1"/>
        <w:rPr>
          <w:rFonts w:ascii="Verdana" w:eastAsiaTheme="minorEastAsia" w:hAnsi="Verdana" w:cstheme="minorBidi"/>
          <w:noProof/>
          <w:sz w:val="22"/>
          <w:szCs w:val="22"/>
          <w:lang w:bidi="ar-SA"/>
        </w:rPr>
      </w:pPr>
      <w:r w:rsidRPr="00756341">
        <w:rPr>
          <w:rFonts w:ascii="Verdana" w:hAnsi="Verdana" w:cs="Arial"/>
          <w:smallCaps/>
        </w:rPr>
        <w:fldChar w:fldCharType="begin"/>
      </w:r>
      <w:r w:rsidRPr="00756341">
        <w:rPr>
          <w:rFonts w:ascii="Verdana" w:hAnsi="Verdana" w:cs="Arial"/>
          <w:smallCaps/>
        </w:rPr>
        <w:instrText xml:space="preserve"> TOC \o "1-3" \h \z \u </w:instrText>
      </w:r>
      <w:r w:rsidRPr="00756341">
        <w:rPr>
          <w:rFonts w:ascii="Verdana" w:hAnsi="Verdana" w:cs="Arial"/>
          <w:smallCaps/>
        </w:rPr>
        <w:fldChar w:fldCharType="separate"/>
      </w:r>
      <w:hyperlink w:anchor="_Toc524596087" w:history="1">
        <w:r w:rsidRPr="00756341">
          <w:rPr>
            <w:rStyle w:val="Hyperlink"/>
            <w:rFonts w:ascii="Verdana" w:hAnsi="Verdana"/>
            <w:noProof/>
          </w:rPr>
          <w:t>1</w:t>
        </w:r>
        <w:r w:rsidRPr="00756341">
          <w:rPr>
            <w:rFonts w:ascii="Verdana" w:eastAsiaTheme="minorEastAsia" w:hAnsi="Verdana" w:cstheme="minorBidi"/>
            <w:noProof/>
            <w:sz w:val="22"/>
            <w:szCs w:val="22"/>
            <w:lang w:bidi="ar-SA"/>
          </w:rPr>
          <w:tab/>
        </w:r>
        <w:r w:rsidRPr="00756341">
          <w:rPr>
            <w:rStyle w:val="Hyperlink"/>
            <w:rFonts w:ascii="Verdana" w:hAnsi="Verdana"/>
            <w:noProof/>
          </w:rPr>
          <w:t>Program Overview</w:t>
        </w:r>
        <w:r w:rsidRPr="00756341">
          <w:rPr>
            <w:rFonts w:ascii="Verdana" w:hAnsi="Verdana"/>
            <w:noProof/>
            <w:webHidden/>
          </w:rPr>
          <w:tab/>
        </w:r>
        <w:r w:rsidRPr="00756341">
          <w:rPr>
            <w:rFonts w:ascii="Verdana" w:hAnsi="Verdana"/>
            <w:noProof/>
            <w:webHidden/>
          </w:rPr>
          <w:fldChar w:fldCharType="begin"/>
        </w:r>
        <w:r w:rsidRPr="00756341">
          <w:rPr>
            <w:rFonts w:ascii="Verdana" w:hAnsi="Verdana"/>
            <w:noProof/>
            <w:webHidden/>
          </w:rPr>
          <w:instrText xml:space="preserve"> PAGEREF _Toc524596087 \h </w:instrText>
        </w:r>
        <w:r w:rsidRPr="00756341">
          <w:rPr>
            <w:rFonts w:ascii="Verdana" w:hAnsi="Verdana"/>
            <w:noProof/>
            <w:webHidden/>
          </w:rPr>
        </w:r>
        <w:r w:rsidRPr="00756341">
          <w:rPr>
            <w:rFonts w:ascii="Verdana" w:hAnsi="Verdana"/>
            <w:noProof/>
            <w:webHidden/>
          </w:rPr>
          <w:fldChar w:fldCharType="separate"/>
        </w:r>
        <w:r w:rsidR="00FA7172" w:rsidRPr="00756341">
          <w:rPr>
            <w:rFonts w:ascii="Verdana" w:hAnsi="Verdana"/>
            <w:noProof/>
            <w:webHidden/>
          </w:rPr>
          <w:t>4</w:t>
        </w:r>
        <w:r w:rsidRPr="00756341">
          <w:rPr>
            <w:rFonts w:ascii="Verdana" w:hAnsi="Verdana"/>
            <w:noProof/>
            <w:webHidden/>
          </w:rPr>
          <w:fldChar w:fldCharType="end"/>
        </w:r>
      </w:hyperlink>
    </w:p>
    <w:p w14:paraId="11D1A3F4" w14:textId="6CE085A2" w:rsidR="00D43EC2" w:rsidRPr="00756341" w:rsidRDefault="0005236A" w:rsidP="00D43EC2">
      <w:pPr>
        <w:pStyle w:val="TOC1"/>
        <w:rPr>
          <w:rFonts w:ascii="Verdana" w:eastAsiaTheme="minorEastAsia" w:hAnsi="Verdana" w:cstheme="minorBidi"/>
          <w:noProof/>
          <w:sz w:val="22"/>
          <w:szCs w:val="22"/>
          <w:lang w:bidi="ar-SA"/>
        </w:rPr>
      </w:pPr>
      <w:hyperlink w:anchor="_Toc524596088" w:history="1">
        <w:r w:rsidR="00D43EC2" w:rsidRPr="00756341">
          <w:rPr>
            <w:rStyle w:val="Hyperlink"/>
            <w:rFonts w:ascii="Verdana" w:hAnsi="Verdana"/>
            <w:noProof/>
          </w:rPr>
          <w:t>2</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Program Effective Dates</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_Toc524596088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5</w:t>
        </w:r>
        <w:r w:rsidR="00D43EC2" w:rsidRPr="00756341">
          <w:rPr>
            <w:rFonts w:ascii="Verdana" w:hAnsi="Verdana"/>
            <w:noProof/>
            <w:webHidden/>
          </w:rPr>
          <w:fldChar w:fldCharType="end"/>
        </w:r>
      </w:hyperlink>
    </w:p>
    <w:p w14:paraId="328B8BAD" w14:textId="4284E1B7" w:rsidR="00D43EC2" w:rsidRPr="00756341" w:rsidRDefault="0005236A" w:rsidP="00D43EC2">
      <w:pPr>
        <w:pStyle w:val="TOC1"/>
        <w:rPr>
          <w:rFonts w:ascii="Verdana" w:eastAsiaTheme="minorEastAsia" w:hAnsi="Verdana" w:cstheme="minorBidi"/>
          <w:noProof/>
          <w:sz w:val="22"/>
          <w:szCs w:val="22"/>
          <w:lang w:bidi="ar-SA"/>
        </w:rPr>
      </w:pPr>
      <w:hyperlink w:anchor="_Toc524596089" w:history="1">
        <w:r w:rsidR="00D43EC2" w:rsidRPr="00756341">
          <w:rPr>
            <w:rStyle w:val="Hyperlink"/>
            <w:rFonts w:ascii="Verdana" w:hAnsi="Verdana"/>
            <w:noProof/>
          </w:rPr>
          <w:t>3</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Customer Eligibility</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_Toc524596089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5</w:t>
        </w:r>
        <w:r w:rsidR="00D43EC2" w:rsidRPr="00756341">
          <w:rPr>
            <w:rFonts w:ascii="Verdana" w:hAnsi="Verdana"/>
            <w:noProof/>
            <w:webHidden/>
          </w:rPr>
          <w:fldChar w:fldCharType="end"/>
        </w:r>
      </w:hyperlink>
    </w:p>
    <w:p w14:paraId="2E7A42FE" w14:textId="1481CBBF" w:rsidR="00D43EC2" w:rsidRPr="00756341" w:rsidRDefault="0005236A" w:rsidP="00D43EC2">
      <w:pPr>
        <w:pStyle w:val="TOC1"/>
        <w:rPr>
          <w:rFonts w:ascii="Verdana" w:eastAsiaTheme="minorEastAsia" w:hAnsi="Verdana" w:cstheme="minorBidi"/>
          <w:noProof/>
          <w:sz w:val="22"/>
          <w:szCs w:val="22"/>
          <w:lang w:bidi="ar-SA"/>
        </w:rPr>
      </w:pPr>
      <w:hyperlink w:anchor="_Toc524596090" w:history="1">
        <w:r w:rsidR="00D43EC2" w:rsidRPr="00756341">
          <w:rPr>
            <w:rStyle w:val="Hyperlink"/>
            <w:rFonts w:ascii="Verdana" w:hAnsi="Verdana"/>
            <w:noProof/>
          </w:rPr>
          <w:t>4</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Project Requirements</w:t>
        </w:r>
        <w:r w:rsidR="00D43EC2" w:rsidRPr="00756341">
          <w:rPr>
            <w:rFonts w:ascii="Verdana" w:hAnsi="Verdana"/>
            <w:noProof/>
            <w:webHidden/>
          </w:rPr>
          <w:tab/>
        </w:r>
        <w:r w:rsidR="00756341">
          <w:rPr>
            <w:rFonts w:ascii="Verdana" w:hAnsi="Verdana"/>
            <w:noProof/>
            <w:webHidden/>
          </w:rPr>
          <w:t>6</w:t>
        </w:r>
      </w:hyperlink>
    </w:p>
    <w:p w14:paraId="2368C744" w14:textId="195449A9"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091" w:history="1">
        <w:r w:rsidR="00D43EC2" w:rsidRPr="00756341">
          <w:rPr>
            <w:rStyle w:val="Hyperlink"/>
            <w:rFonts w:ascii="Verdana" w:hAnsi="Verdana"/>
            <w:noProof/>
          </w:rPr>
          <w:t>4.1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Express Program and “Logical Area” conditions</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_Toc524596091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6</w:t>
        </w:r>
        <w:r w:rsidR="00D43EC2" w:rsidRPr="00756341">
          <w:rPr>
            <w:rFonts w:ascii="Verdana" w:hAnsi="Verdana"/>
            <w:noProof/>
            <w:webHidden/>
          </w:rPr>
          <w:fldChar w:fldCharType="end"/>
        </w:r>
      </w:hyperlink>
    </w:p>
    <w:p w14:paraId="05B15000" w14:textId="0F64A68B" w:rsidR="00D43EC2" w:rsidRPr="00756341" w:rsidRDefault="0005236A" w:rsidP="00D43EC2">
      <w:pPr>
        <w:pStyle w:val="TOC1"/>
        <w:rPr>
          <w:rFonts w:ascii="Verdana" w:eastAsiaTheme="minorEastAsia" w:hAnsi="Verdana" w:cstheme="minorBidi"/>
          <w:noProof/>
          <w:sz w:val="22"/>
          <w:szCs w:val="22"/>
          <w:lang w:bidi="ar-SA"/>
        </w:rPr>
      </w:pPr>
      <w:hyperlink w:anchor="_Toc524596092" w:history="1">
        <w:r w:rsidR="00D43EC2" w:rsidRPr="00756341">
          <w:rPr>
            <w:rStyle w:val="Hyperlink"/>
            <w:rFonts w:ascii="Verdana" w:hAnsi="Verdana"/>
            <w:noProof/>
          </w:rPr>
          <w:t>5</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Contractor Requirements</w:t>
        </w:r>
        <w:r w:rsidR="00D43EC2" w:rsidRPr="00756341">
          <w:rPr>
            <w:rFonts w:ascii="Verdana" w:hAnsi="Verdana"/>
            <w:noProof/>
            <w:webHidden/>
          </w:rPr>
          <w:tab/>
        </w:r>
        <w:r w:rsidR="00636B9E">
          <w:rPr>
            <w:rFonts w:ascii="Verdana" w:hAnsi="Verdana"/>
            <w:noProof/>
            <w:webHidden/>
          </w:rPr>
          <w:t>7</w:t>
        </w:r>
      </w:hyperlink>
    </w:p>
    <w:p w14:paraId="7E56D0BC" w14:textId="5D8F70D0"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093" w:history="1">
        <w:r w:rsidR="00D43EC2" w:rsidRPr="00756341">
          <w:rPr>
            <w:rStyle w:val="Hyperlink"/>
            <w:rFonts w:ascii="Verdana" w:hAnsi="Verdana"/>
            <w:noProof/>
          </w:rPr>
          <w:t>5.1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Designated Trade Ally Program</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_Toc524596093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7</w:t>
        </w:r>
        <w:r w:rsidR="00D43EC2" w:rsidRPr="00756341">
          <w:rPr>
            <w:rFonts w:ascii="Verdana" w:hAnsi="Verdana"/>
            <w:noProof/>
            <w:webHidden/>
          </w:rPr>
          <w:fldChar w:fldCharType="end"/>
        </w:r>
      </w:hyperlink>
    </w:p>
    <w:p w14:paraId="6392BA1A" w14:textId="2E3B0BED" w:rsidR="00D43EC2" w:rsidRPr="00756341" w:rsidRDefault="00A203D4"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094" w:history="1">
        <w:r w:rsidR="00D43EC2" w:rsidRPr="00756341">
          <w:rPr>
            <w:rStyle w:val="Hyperlink"/>
            <w:rFonts w:ascii="Verdana" w:hAnsi="Verdana"/>
            <w:noProof/>
          </w:rPr>
          <w:t>5.2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Third-Party Payment Authorization</w:t>
        </w:r>
        <w:r w:rsidR="00D43EC2" w:rsidRPr="00756341">
          <w:rPr>
            <w:rFonts w:ascii="Verdana" w:hAnsi="Verdana"/>
            <w:noProof/>
            <w:webHidden/>
          </w:rPr>
          <w:tab/>
        </w:r>
        <w:r w:rsidR="00636B9E">
          <w:rPr>
            <w:rFonts w:ascii="Verdana" w:hAnsi="Verdana"/>
            <w:noProof/>
            <w:webHidden/>
          </w:rPr>
          <w:t>8</w:t>
        </w:r>
      </w:hyperlink>
    </w:p>
    <w:p w14:paraId="0EFA5063" w14:textId="3DFAA3AD" w:rsidR="00D43EC2" w:rsidRPr="00756341" w:rsidRDefault="0005236A" w:rsidP="00D43EC2">
      <w:pPr>
        <w:pStyle w:val="TOC3"/>
        <w:rPr>
          <w:rFonts w:ascii="Verdana" w:eastAsiaTheme="minorEastAsia" w:hAnsi="Verdana"/>
          <w:i w:val="0"/>
          <w:iCs w:val="0"/>
          <w:sz w:val="22"/>
          <w:szCs w:val="22"/>
          <w:lang w:bidi="ar-SA"/>
        </w:rPr>
      </w:pPr>
      <w:hyperlink w:anchor="_Toc524596095" w:history="1">
        <w:r w:rsidR="00D43EC2" w:rsidRPr="00756341">
          <w:rPr>
            <w:rStyle w:val="Hyperlink"/>
            <w:rFonts w:ascii="Verdana" w:hAnsi="Verdana"/>
          </w:rPr>
          <w:t>5.2.1</w:t>
        </w:r>
        <w:r w:rsidR="00D43EC2" w:rsidRPr="00756341">
          <w:rPr>
            <w:rFonts w:ascii="Verdana" w:eastAsiaTheme="minorEastAsia" w:hAnsi="Verdana"/>
            <w:i w:val="0"/>
            <w:iCs w:val="0"/>
            <w:sz w:val="22"/>
            <w:szCs w:val="22"/>
            <w:lang w:bidi="ar-SA"/>
          </w:rPr>
          <w:tab/>
        </w:r>
        <w:r w:rsidR="00D43EC2" w:rsidRPr="00756341">
          <w:rPr>
            <w:rStyle w:val="Hyperlink"/>
            <w:rFonts w:ascii="Verdana" w:hAnsi="Verdana"/>
          </w:rPr>
          <w:t xml:space="preserve">Designated </w:t>
        </w:r>
        <w:r w:rsidR="00002E72" w:rsidRPr="00756341">
          <w:rPr>
            <w:rStyle w:val="Hyperlink"/>
            <w:rFonts w:ascii="Verdana" w:hAnsi="Verdana"/>
          </w:rPr>
          <w:t>t</w:t>
        </w:r>
        <w:r w:rsidR="00D43EC2" w:rsidRPr="00756341">
          <w:rPr>
            <w:rStyle w:val="Hyperlink"/>
            <w:rFonts w:ascii="Verdana" w:hAnsi="Verdana"/>
          </w:rPr>
          <w:t xml:space="preserve">rade </w:t>
        </w:r>
        <w:r w:rsidR="00002E72" w:rsidRPr="00756341">
          <w:rPr>
            <w:rStyle w:val="Hyperlink"/>
            <w:rFonts w:ascii="Verdana" w:hAnsi="Verdana"/>
          </w:rPr>
          <w:t>a</w:t>
        </w:r>
        <w:r w:rsidR="00D43EC2" w:rsidRPr="00756341">
          <w:rPr>
            <w:rStyle w:val="Hyperlink"/>
            <w:rFonts w:ascii="Verdana" w:hAnsi="Verdana"/>
          </w:rPr>
          <w:t>llies</w:t>
        </w:r>
        <w:r w:rsidR="00D43EC2" w:rsidRPr="00756341">
          <w:rPr>
            <w:rFonts w:ascii="Verdana" w:hAnsi="Verdana"/>
            <w:webHidden/>
          </w:rPr>
          <w:tab/>
        </w:r>
        <w:r w:rsidR="00636B9E">
          <w:rPr>
            <w:rFonts w:ascii="Verdana" w:hAnsi="Verdana"/>
            <w:webHidden/>
          </w:rPr>
          <w:t>8</w:t>
        </w:r>
      </w:hyperlink>
    </w:p>
    <w:p w14:paraId="33EAB0BF" w14:textId="41AAE4B4" w:rsidR="00D43EC2" w:rsidRPr="00756341" w:rsidRDefault="0005236A" w:rsidP="00D43EC2">
      <w:pPr>
        <w:pStyle w:val="TOC3"/>
        <w:rPr>
          <w:rFonts w:ascii="Verdana" w:eastAsiaTheme="minorEastAsia" w:hAnsi="Verdana"/>
          <w:i w:val="0"/>
          <w:iCs w:val="0"/>
          <w:sz w:val="22"/>
          <w:szCs w:val="22"/>
          <w:lang w:bidi="ar-SA"/>
        </w:rPr>
      </w:pPr>
      <w:hyperlink w:anchor="_Toc524596096" w:history="1">
        <w:r w:rsidR="00D43EC2" w:rsidRPr="00756341">
          <w:rPr>
            <w:rStyle w:val="Hyperlink"/>
            <w:rFonts w:ascii="Verdana" w:hAnsi="Verdana"/>
          </w:rPr>
          <w:t>5.2.2</w:t>
        </w:r>
        <w:r w:rsidR="00D43EC2" w:rsidRPr="00756341">
          <w:rPr>
            <w:rFonts w:ascii="Verdana" w:eastAsiaTheme="minorEastAsia" w:hAnsi="Verdana"/>
            <w:i w:val="0"/>
            <w:iCs w:val="0"/>
            <w:sz w:val="22"/>
            <w:szCs w:val="22"/>
            <w:lang w:bidi="ar-SA"/>
          </w:rPr>
          <w:tab/>
        </w:r>
        <w:r w:rsidR="00D43EC2" w:rsidRPr="00756341">
          <w:rPr>
            <w:rStyle w:val="Hyperlink"/>
            <w:rFonts w:ascii="Verdana" w:hAnsi="Verdana"/>
          </w:rPr>
          <w:t>Landlord/</w:t>
        </w:r>
        <w:r w:rsidR="00002E72" w:rsidRPr="00756341">
          <w:rPr>
            <w:rStyle w:val="Hyperlink"/>
            <w:rFonts w:ascii="Verdana" w:hAnsi="Verdana"/>
          </w:rPr>
          <w:t>t</w:t>
        </w:r>
        <w:r w:rsidR="00D43EC2" w:rsidRPr="00756341">
          <w:rPr>
            <w:rStyle w:val="Hyperlink"/>
            <w:rFonts w:ascii="Verdana" w:hAnsi="Verdana"/>
          </w:rPr>
          <w:t>enant</w:t>
        </w:r>
        <w:r w:rsidR="00D43EC2" w:rsidRPr="00756341">
          <w:rPr>
            <w:rFonts w:ascii="Verdana" w:hAnsi="Verdana"/>
            <w:webHidden/>
          </w:rPr>
          <w:tab/>
        </w:r>
        <w:r w:rsidR="00D43EC2" w:rsidRPr="00756341">
          <w:rPr>
            <w:rFonts w:ascii="Verdana" w:hAnsi="Verdana"/>
            <w:webHidden/>
          </w:rPr>
          <w:fldChar w:fldCharType="begin"/>
        </w:r>
        <w:r w:rsidR="00D43EC2" w:rsidRPr="00756341">
          <w:rPr>
            <w:rFonts w:ascii="Verdana" w:hAnsi="Verdana"/>
            <w:webHidden/>
          </w:rPr>
          <w:instrText xml:space="preserve"> PAGEREF _Toc524596096 \h </w:instrText>
        </w:r>
        <w:r w:rsidR="00D43EC2" w:rsidRPr="00756341">
          <w:rPr>
            <w:rFonts w:ascii="Verdana" w:hAnsi="Verdana"/>
            <w:webHidden/>
          </w:rPr>
        </w:r>
        <w:r w:rsidR="00D43EC2" w:rsidRPr="00756341">
          <w:rPr>
            <w:rFonts w:ascii="Verdana" w:hAnsi="Verdana"/>
            <w:webHidden/>
          </w:rPr>
          <w:fldChar w:fldCharType="separate"/>
        </w:r>
        <w:r w:rsidR="00FA7172" w:rsidRPr="00756341">
          <w:rPr>
            <w:rFonts w:ascii="Verdana" w:hAnsi="Verdana"/>
            <w:webHidden/>
          </w:rPr>
          <w:t>8</w:t>
        </w:r>
        <w:r w:rsidR="00D43EC2" w:rsidRPr="00756341">
          <w:rPr>
            <w:rFonts w:ascii="Verdana" w:hAnsi="Verdana"/>
            <w:webHidden/>
          </w:rPr>
          <w:fldChar w:fldCharType="end"/>
        </w:r>
      </w:hyperlink>
    </w:p>
    <w:p w14:paraId="4D8B4D80" w14:textId="0A0A22E4" w:rsidR="00D43EC2" w:rsidRPr="00756341" w:rsidRDefault="0005236A" w:rsidP="00D43EC2">
      <w:pPr>
        <w:pStyle w:val="TOC1"/>
        <w:rPr>
          <w:rFonts w:ascii="Verdana" w:eastAsiaTheme="minorEastAsia" w:hAnsi="Verdana" w:cstheme="minorBidi"/>
          <w:noProof/>
          <w:sz w:val="22"/>
          <w:szCs w:val="22"/>
          <w:lang w:bidi="ar-SA"/>
        </w:rPr>
      </w:pPr>
      <w:hyperlink w:anchor="_Toc524596097" w:history="1">
        <w:r w:rsidR="00D43EC2" w:rsidRPr="00756341">
          <w:rPr>
            <w:rStyle w:val="Hyperlink"/>
            <w:rFonts w:ascii="Verdana" w:hAnsi="Verdana"/>
            <w:noProof/>
          </w:rPr>
          <w:t>6</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Promotion, Advertising, Co-Branding Requirements</w:t>
        </w:r>
        <w:r w:rsidR="00D43EC2" w:rsidRPr="00756341">
          <w:rPr>
            <w:rFonts w:ascii="Verdana" w:hAnsi="Verdana"/>
            <w:noProof/>
            <w:webHidden/>
          </w:rPr>
          <w:tab/>
        </w:r>
        <w:r w:rsidR="00636B9E">
          <w:rPr>
            <w:rFonts w:ascii="Verdana" w:hAnsi="Verdana"/>
            <w:noProof/>
            <w:webHidden/>
          </w:rPr>
          <w:t>9</w:t>
        </w:r>
      </w:hyperlink>
    </w:p>
    <w:p w14:paraId="74291797" w14:textId="2A58A310" w:rsidR="00D43EC2" w:rsidRPr="00756341" w:rsidRDefault="0005236A" w:rsidP="00D43EC2">
      <w:pPr>
        <w:pStyle w:val="TOC1"/>
        <w:rPr>
          <w:rFonts w:ascii="Verdana" w:eastAsiaTheme="minorEastAsia" w:hAnsi="Verdana" w:cstheme="minorBidi"/>
          <w:noProof/>
          <w:sz w:val="22"/>
          <w:szCs w:val="22"/>
          <w:lang w:bidi="ar-SA"/>
        </w:rPr>
      </w:pPr>
      <w:hyperlink w:anchor="_Toc524596098" w:history="1">
        <w:r w:rsidR="00D43EC2" w:rsidRPr="00756341">
          <w:rPr>
            <w:rStyle w:val="Hyperlink"/>
            <w:rFonts w:ascii="Verdana" w:hAnsi="Verdana"/>
            <w:noProof/>
          </w:rPr>
          <w:t>7</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Incentive Caps and Limits</w:t>
        </w:r>
        <w:r w:rsidR="00D43EC2" w:rsidRPr="00756341">
          <w:rPr>
            <w:rFonts w:ascii="Verdana" w:hAnsi="Verdana"/>
            <w:noProof/>
            <w:webHidden/>
          </w:rPr>
          <w:tab/>
        </w:r>
        <w:r w:rsidR="00636B9E">
          <w:rPr>
            <w:rFonts w:ascii="Verdana" w:hAnsi="Verdana"/>
            <w:noProof/>
            <w:webHidden/>
          </w:rPr>
          <w:t>9</w:t>
        </w:r>
      </w:hyperlink>
    </w:p>
    <w:p w14:paraId="677AF1DE" w14:textId="74BE9711"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099" w:history="1">
        <w:r w:rsidR="00D43EC2" w:rsidRPr="00756341">
          <w:rPr>
            <w:rStyle w:val="Hyperlink"/>
            <w:rFonts w:ascii="Verdana" w:hAnsi="Verdana"/>
            <w:noProof/>
          </w:rPr>
          <w:t>7.1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Customer Limits</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_Toc524596099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9</w:t>
        </w:r>
        <w:r w:rsidR="00D43EC2" w:rsidRPr="00756341">
          <w:rPr>
            <w:rFonts w:ascii="Verdana" w:hAnsi="Verdana"/>
            <w:noProof/>
            <w:webHidden/>
          </w:rPr>
          <w:fldChar w:fldCharType="end"/>
        </w:r>
      </w:hyperlink>
    </w:p>
    <w:p w14:paraId="729DAEC8" w14:textId="08EA175E"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00" w:history="1">
        <w:r w:rsidR="00D43EC2" w:rsidRPr="00756341">
          <w:rPr>
            <w:rStyle w:val="Hyperlink"/>
            <w:rFonts w:ascii="Verdana" w:hAnsi="Verdana"/>
            <w:noProof/>
          </w:rPr>
          <w:t>7.2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Custom Project Incentive Caps</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_Toc524596100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9</w:t>
        </w:r>
        <w:r w:rsidR="00D43EC2" w:rsidRPr="00756341">
          <w:rPr>
            <w:rFonts w:ascii="Verdana" w:hAnsi="Verdana"/>
            <w:noProof/>
            <w:webHidden/>
          </w:rPr>
          <w:fldChar w:fldCharType="end"/>
        </w:r>
      </w:hyperlink>
    </w:p>
    <w:p w14:paraId="26472665" w14:textId="3BE01D16"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01" w:history="1">
        <w:r w:rsidR="00D43EC2" w:rsidRPr="00756341">
          <w:rPr>
            <w:rStyle w:val="Hyperlink"/>
            <w:rFonts w:ascii="Verdana" w:hAnsi="Verdana"/>
            <w:noProof/>
          </w:rPr>
          <w:t>7.3</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New Construction Project Incentive Caps</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_Toc524596101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9</w:t>
        </w:r>
        <w:r w:rsidR="00D43EC2" w:rsidRPr="00756341">
          <w:rPr>
            <w:rFonts w:ascii="Verdana" w:hAnsi="Verdana"/>
            <w:noProof/>
            <w:webHidden/>
          </w:rPr>
          <w:fldChar w:fldCharType="end"/>
        </w:r>
      </w:hyperlink>
    </w:p>
    <w:p w14:paraId="1298AE5C" w14:textId="7627C48B"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02" w:history="1">
        <w:r w:rsidR="00D43EC2" w:rsidRPr="00756341">
          <w:rPr>
            <w:rStyle w:val="Hyperlink"/>
            <w:rFonts w:ascii="Verdana" w:hAnsi="Verdana"/>
            <w:noProof/>
          </w:rPr>
          <w:t>7.4</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Special Offer Limits and Caps</w:t>
        </w:r>
        <w:r w:rsidR="00D43EC2" w:rsidRPr="00756341">
          <w:rPr>
            <w:rFonts w:ascii="Verdana" w:hAnsi="Verdana"/>
            <w:noProof/>
            <w:webHidden/>
          </w:rPr>
          <w:tab/>
        </w:r>
        <w:r w:rsidR="00636B9E">
          <w:rPr>
            <w:rFonts w:ascii="Verdana" w:hAnsi="Verdana"/>
            <w:noProof/>
            <w:webHidden/>
          </w:rPr>
          <w:t>10</w:t>
        </w:r>
      </w:hyperlink>
    </w:p>
    <w:p w14:paraId="0665C5B5" w14:textId="4771DF06" w:rsidR="00D43EC2" w:rsidRPr="00756341" w:rsidRDefault="0005236A" w:rsidP="00D43EC2">
      <w:pPr>
        <w:pStyle w:val="TOC1"/>
        <w:rPr>
          <w:rFonts w:ascii="Verdana" w:eastAsiaTheme="minorEastAsia" w:hAnsi="Verdana" w:cstheme="minorBidi"/>
          <w:noProof/>
          <w:sz w:val="22"/>
          <w:szCs w:val="22"/>
          <w:lang w:bidi="ar-SA"/>
        </w:rPr>
      </w:pPr>
      <w:hyperlink w:anchor="_Toc524596103" w:history="1">
        <w:r w:rsidR="00D43EC2" w:rsidRPr="00756341">
          <w:rPr>
            <w:rStyle w:val="Hyperlink"/>
            <w:rFonts w:ascii="Verdana" w:hAnsi="Verdana"/>
            <w:noProof/>
          </w:rPr>
          <w:t>8</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Prescriptive Incentives</w:t>
        </w:r>
        <w:r w:rsidR="00D43EC2" w:rsidRPr="00756341">
          <w:rPr>
            <w:rFonts w:ascii="Verdana" w:hAnsi="Verdana"/>
            <w:noProof/>
            <w:webHidden/>
          </w:rPr>
          <w:tab/>
        </w:r>
        <w:r w:rsidR="00636B9E">
          <w:rPr>
            <w:rFonts w:ascii="Verdana" w:hAnsi="Verdana"/>
            <w:noProof/>
            <w:webHidden/>
          </w:rPr>
          <w:t>10</w:t>
        </w:r>
      </w:hyperlink>
    </w:p>
    <w:p w14:paraId="095E72C5" w14:textId="105680F5" w:rsidR="00D43EC2" w:rsidRPr="00756341" w:rsidRDefault="0005236A" w:rsidP="00D43EC2">
      <w:pPr>
        <w:pStyle w:val="TOC1"/>
        <w:rPr>
          <w:rFonts w:ascii="Verdana" w:eastAsiaTheme="minorEastAsia" w:hAnsi="Verdana" w:cstheme="minorBidi"/>
          <w:noProof/>
          <w:sz w:val="22"/>
          <w:szCs w:val="22"/>
          <w:lang w:bidi="ar-SA"/>
        </w:rPr>
      </w:pPr>
      <w:hyperlink w:anchor="_Toc524596104" w:history="1">
        <w:r w:rsidR="00D43EC2" w:rsidRPr="00756341">
          <w:rPr>
            <w:rStyle w:val="Hyperlink"/>
            <w:rFonts w:ascii="Verdana" w:hAnsi="Verdana"/>
            <w:noProof/>
          </w:rPr>
          <w:t>9</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Custom Incentives</w:t>
        </w:r>
        <w:r w:rsidR="00D43EC2" w:rsidRPr="00756341">
          <w:rPr>
            <w:rFonts w:ascii="Verdana" w:hAnsi="Verdana"/>
            <w:noProof/>
            <w:webHidden/>
          </w:rPr>
          <w:tab/>
        </w:r>
        <w:r w:rsidR="00636B9E">
          <w:rPr>
            <w:rFonts w:ascii="Verdana" w:hAnsi="Verdana"/>
            <w:noProof/>
            <w:webHidden/>
          </w:rPr>
          <w:t>11</w:t>
        </w:r>
      </w:hyperlink>
    </w:p>
    <w:p w14:paraId="0765A405" w14:textId="4884859D" w:rsidR="00D43EC2" w:rsidRPr="00756341" w:rsidRDefault="0005236A" w:rsidP="00D43EC2">
      <w:pPr>
        <w:pStyle w:val="TOC1"/>
        <w:rPr>
          <w:rFonts w:ascii="Verdana" w:eastAsiaTheme="minorEastAsia" w:hAnsi="Verdana" w:cstheme="minorBidi"/>
          <w:noProof/>
          <w:sz w:val="22"/>
          <w:szCs w:val="22"/>
          <w:lang w:bidi="ar-SA"/>
        </w:rPr>
      </w:pPr>
      <w:hyperlink w:anchor="_Toc524596105" w:history="1">
        <w:r w:rsidR="00D43EC2" w:rsidRPr="00756341">
          <w:rPr>
            <w:rStyle w:val="Hyperlink"/>
            <w:rFonts w:ascii="Verdana" w:hAnsi="Verdana"/>
            <w:noProof/>
          </w:rPr>
          <w:t>10</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Lighting Specifications</w:t>
        </w:r>
        <w:r w:rsidR="00D43EC2" w:rsidRPr="00756341">
          <w:rPr>
            <w:rFonts w:ascii="Verdana" w:hAnsi="Verdana"/>
            <w:noProof/>
            <w:webHidden/>
          </w:rPr>
          <w:tab/>
        </w:r>
        <w:r w:rsidR="00636B9E">
          <w:rPr>
            <w:rFonts w:ascii="Verdana" w:hAnsi="Verdana"/>
            <w:noProof/>
            <w:webHidden/>
          </w:rPr>
          <w:t>12</w:t>
        </w:r>
      </w:hyperlink>
    </w:p>
    <w:p w14:paraId="61520CFC" w14:textId="6A5B20C7"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06" w:history="1">
        <w:r w:rsidR="00D43EC2" w:rsidRPr="00756341">
          <w:rPr>
            <w:rStyle w:val="Hyperlink"/>
            <w:rFonts w:ascii="Verdana" w:hAnsi="Verdana"/>
            <w:noProof/>
          </w:rPr>
          <w:t>10.1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Baseline for T12 Lighting</w:t>
        </w:r>
        <w:r w:rsidR="00D43EC2" w:rsidRPr="00756341">
          <w:rPr>
            <w:rFonts w:ascii="Verdana" w:hAnsi="Verdana"/>
            <w:noProof/>
            <w:webHidden/>
          </w:rPr>
          <w:tab/>
        </w:r>
        <w:r w:rsidR="00636B9E">
          <w:rPr>
            <w:rFonts w:ascii="Verdana" w:hAnsi="Verdana"/>
            <w:noProof/>
            <w:webHidden/>
          </w:rPr>
          <w:t>12</w:t>
        </w:r>
      </w:hyperlink>
    </w:p>
    <w:p w14:paraId="23C91017" w14:textId="7F1DCCF9"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07" w:history="1">
        <w:r w:rsidR="00D43EC2" w:rsidRPr="00756341">
          <w:rPr>
            <w:rStyle w:val="Hyperlink"/>
            <w:rFonts w:ascii="Verdana" w:hAnsi="Verdana"/>
            <w:noProof/>
          </w:rPr>
          <w:t>10.2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DLC and ENERGY STAR</w:t>
        </w:r>
        <w:r w:rsidR="00D43EC2" w:rsidRPr="00756341">
          <w:rPr>
            <w:rStyle w:val="Hyperlink"/>
            <w:rFonts w:ascii="Verdana" w:hAnsi="Verdana"/>
            <w:noProof/>
            <w:vertAlign w:val="superscript"/>
          </w:rPr>
          <w:t>®</w:t>
        </w:r>
        <w:r w:rsidR="00D43EC2" w:rsidRPr="00756341">
          <w:rPr>
            <w:rStyle w:val="Hyperlink"/>
            <w:rFonts w:ascii="Verdana" w:hAnsi="Verdana"/>
            <w:noProof/>
          </w:rPr>
          <w:t xml:space="preserve"> Lighting</w:t>
        </w:r>
        <w:r w:rsidR="00D43EC2" w:rsidRPr="00756341">
          <w:rPr>
            <w:rFonts w:ascii="Verdana" w:hAnsi="Verdana"/>
            <w:noProof/>
            <w:webHidden/>
          </w:rPr>
          <w:tab/>
        </w:r>
        <w:r w:rsidR="00636B9E">
          <w:rPr>
            <w:rFonts w:ascii="Verdana" w:hAnsi="Verdana"/>
            <w:noProof/>
            <w:webHidden/>
          </w:rPr>
          <w:t>12</w:t>
        </w:r>
      </w:hyperlink>
    </w:p>
    <w:p w14:paraId="737B1573" w14:textId="248EADE4" w:rsidR="00D43EC2" w:rsidRDefault="0005236A" w:rsidP="00D43EC2">
      <w:pPr>
        <w:pStyle w:val="TOC2"/>
        <w:tabs>
          <w:tab w:val="left" w:pos="880"/>
          <w:tab w:val="right" w:leader="dot" w:pos="10790"/>
        </w:tabs>
        <w:rPr>
          <w:rFonts w:ascii="Verdana" w:hAnsi="Verdana"/>
          <w:noProof/>
        </w:rPr>
      </w:pPr>
      <w:hyperlink w:anchor="_Toc524596108" w:history="1">
        <w:r w:rsidR="00D43EC2" w:rsidRPr="00756341">
          <w:rPr>
            <w:rStyle w:val="Hyperlink"/>
            <w:rFonts w:ascii="Verdana" w:hAnsi="Verdana"/>
            <w:noProof/>
          </w:rPr>
          <w:t>10.3</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Applications and non-DLC Lighting</w:t>
        </w:r>
        <w:r w:rsidR="00D43EC2" w:rsidRPr="00756341">
          <w:rPr>
            <w:rFonts w:ascii="Verdana" w:hAnsi="Verdana"/>
            <w:noProof/>
            <w:webHidden/>
          </w:rPr>
          <w:tab/>
        </w:r>
        <w:r w:rsidR="00636B9E">
          <w:rPr>
            <w:rFonts w:ascii="Verdana" w:hAnsi="Verdana"/>
            <w:noProof/>
            <w:webHidden/>
          </w:rPr>
          <w:t>12</w:t>
        </w:r>
      </w:hyperlink>
    </w:p>
    <w:p w14:paraId="10B1BB81" w14:textId="3E89DE00" w:rsidR="00636B9E" w:rsidRPr="00636B9E" w:rsidRDefault="0005236A" w:rsidP="00636B9E">
      <w:pPr>
        <w:pStyle w:val="TOC3"/>
        <w:rPr>
          <w:rFonts w:ascii="Verdana" w:eastAsiaTheme="minorEastAsia" w:hAnsi="Verdana"/>
          <w:i w:val="0"/>
          <w:iCs w:val="0"/>
          <w:sz w:val="22"/>
          <w:szCs w:val="22"/>
          <w:lang w:bidi="ar-SA"/>
        </w:rPr>
      </w:pPr>
      <w:hyperlink w:anchor="_Toc524596096" w:history="1">
        <w:r w:rsidR="00636B9E">
          <w:rPr>
            <w:rStyle w:val="Hyperlink"/>
            <w:rFonts w:ascii="Verdana" w:hAnsi="Verdana"/>
          </w:rPr>
          <w:t>10</w:t>
        </w:r>
        <w:r w:rsidR="00636B9E" w:rsidRPr="00756341">
          <w:rPr>
            <w:rStyle w:val="Hyperlink"/>
            <w:rFonts w:ascii="Verdana" w:hAnsi="Verdana"/>
          </w:rPr>
          <w:t>.</w:t>
        </w:r>
        <w:r w:rsidR="00636B9E">
          <w:rPr>
            <w:rStyle w:val="Hyperlink"/>
            <w:rFonts w:ascii="Verdana" w:hAnsi="Verdana"/>
          </w:rPr>
          <w:t>3</w:t>
        </w:r>
        <w:r w:rsidR="00636B9E" w:rsidRPr="00756341">
          <w:rPr>
            <w:rStyle w:val="Hyperlink"/>
            <w:rFonts w:ascii="Verdana" w:hAnsi="Verdana"/>
          </w:rPr>
          <w:t>.</w:t>
        </w:r>
        <w:r w:rsidR="00636B9E">
          <w:rPr>
            <w:rStyle w:val="Hyperlink"/>
            <w:rFonts w:ascii="Verdana" w:hAnsi="Verdana"/>
          </w:rPr>
          <w:t>1</w:t>
        </w:r>
        <w:r w:rsidR="00636B9E" w:rsidRPr="00756341">
          <w:rPr>
            <w:rFonts w:ascii="Verdana" w:eastAsiaTheme="minorEastAsia" w:hAnsi="Verdana"/>
            <w:i w:val="0"/>
            <w:iCs w:val="0"/>
            <w:sz w:val="22"/>
            <w:szCs w:val="22"/>
            <w:lang w:bidi="ar-SA"/>
          </w:rPr>
          <w:tab/>
        </w:r>
        <w:r w:rsidR="00636B9E">
          <w:rPr>
            <w:rStyle w:val="Hyperlink"/>
            <w:rFonts w:ascii="Verdana" w:hAnsi="Verdana"/>
          </w:rPr>
          <w:t>Burned-out fixtures</w:t>
        </w:r>
        <w:r w:rsidR="00636B9E" w:rsidRPr="00756341">
          <w:rPr>
            <w:rFonts w:ascii="Verdana" w:hAnsi="Verdana"/>
            <w:webHidden/>
          </w:rPr>
          <w:tab/>
        </w:r>
        <w:r w:rsidR="00636B9E" w:rsidRPr="00756341">
          <w:rPr>
            <w:rFonts w:ascii="Verdana" w:hAnsi="Verdana"/>
            <w:webHidden/>
          </w:rPr>
          <w:fldChar w:fldCharType="begin"/>
        </w:r>
        <w:r w:rsidR="00636B9E" w:rsidRPr="00756341">
          <w:rPr>
            <w:rFonts w:ascii="Verdana" w:hAnsi="Verdana"/>
            <w:webHidden/>
          </w:rPr>
          <w:instrText xml:space="preserve"> PAGEREF _Toc524596096 \h </w:instrText>
        </w:r>
        <w:r w:rsidR="00636B9E" w:rsidRPr="00756341">
          <w:rPr>
            <w:rFonts w:ascii="Verdana" w:hAnsi="Verdana"/>
            <w:webHidden/>
          </w:rPr>
        </w:r>
        <w:r w:rsidR="00636B9E" w:rsidRPr="00756341">
          <w:rPr>
            <w:rFonts w:ascii="Verdana" w:hAnsi="Verdana"/>
            <w:webHidden/>
          </w:rPr>
          <w:fldChar w:fldCharType="separate"/>
        </w:r>
        <w:r w:rsidR="00636B9E" w:rsidRPr="00756341">
          <w:rPr>
            <w:rFonts w:ascii="Verdana" w:hAnsi="Verdana"/>
            <w:webHidden/>
          </w:rPr>
          <w:t>8</w:t>
        </w:r>
        <w:r w:rsidR="00636B9E" w:rsidRPr="00756341">
          <w:rPr>
            <w:rFonts w:ascii="Verdana" w:hAnsi="Verdana"/>
            <w:webHidden/>
          </w:rPr>
          <w:fldChar w:fldCharType="end"/>
        </w:r>
      </w:hyperlink>
    </w:p>
    <w:p w14:paraId="53F2C779" w14:textId="0F3FF787"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09" w:history="1">
        <w:r w:rsidR="00D43EC2" w:rsidRPr="00756341">
          <w:rPr>
            <w:rStyle w:val="Hyperlink"/>
            <w:rFonts w:ascii="Verdana" w:hAnsi="Verdana"/>
            <w:noProof/>
          </w:rPr>
          <w:t>10.4</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Ineligible Lighting</w:t>
        </w:r>
        <w:r w:rsidR="00D43EC2" w:rsidRPr="00756341">
          <w:rPr>
            <w:rFonts w:ascii="Verdana" w:hAnsi="Verdana"/>
            <w:noProof/>
            <w:webHidden/>
          </w:rPr>
          <w:tab/>
        </w:r>
        <w:r w:rsidR="00636B9E">
          <w:rPr>
            <w:rFonts w:ascii="Verdana" w:hAnsi="Verdana"/>
            <w:noProof/>
            <w:webHidden/>
          </w:rPr>
          <w:t>13</w:t>
        </w:r>
      </w:hyperlink>
    </w:p>
    <w:p w14:paraId="23DB5FF9" w14:textId="3BF2CA88" w:rsidR="00D43EC2" w:rsidRPr="00756341" w:rsidRDefault="0005236A" w:rsidP="00D43EC2">
      <w:pPr>
        <w:pStyle w:val="TOC1"/>
        <w:rPr>
          <w:rFonts w:ascii="Verdana" w:eastAsiaTheme="minorEastAsia" w:hAnsi="Verdana" w:cstheme="minorBidi"/>
          <w:noProof/>
          <w:sz w:val="22"/>
          <w:szCs w:val="22"/>
          <w:lang w:bidi="ar-SA"/>
        </w:rPr>
      </w:pPr>
      <w:hyperlink w:anchor="_Toc524596110" w:history="1">
        <w:r w:rsidR="00D43EC2" w:rsidRPr="00756341">
          <w:rPr>
            <w:rStyle w:val="Hyperlink"/>
            <w:rFonts w:ascii="Verdana" w:hAnsi="Verdana"/>
            <w:noProof/>
          </w:rPr>
          <w:t>11</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New Construction and Major Renovation Program</w:t>
        </w:r>
        <w:r w:rsidR="00D43EC2" w:rsidRPr="00756341">
          <w:rPr>
            <w:rFonts w:ascii="Verdana" w:hAnsi="Verdana"/>
            <w:noProof/>
            <w:webHidden/>
          </w:rPr>
          <w:tab/>
        </w:r>
        <w:r w:rsidR="00636B9E">
          <w:rPr>
            <w:rFonts w:ascii="Verdana" w:hAnsi="Verdana"/>
            <w:noProof/>
            <w:webHidden/>
          </w:rPr>
          <w:t>13</w:t>
        </w:r>
      </w:hyperlink>
    </w:p>
    <w:p w14:paraId="31FDA654" w14:textId="1E01F19B"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11" w:history="1">
        <w:r w:rsidR="00D43EC2" w:rsidRPr="00756341">
          <w:rPr>
            <w:rStyle w:val="Hyperlink"/>
            <w:rFonts w:ascii="Verdana" w:hAnsi="Verdana"/>
            <w:noProof/>
          </w:rPr>
          <w:t>11.1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Systems Approach Incentives</w:t>
        </w:r>
        <w:r w:rsidR="00D43EC2" w:rsidRPr="00756341">
          <w:rPr>
            <w:rFonts w:ascii="Verdana" w:hAnsi="Verdana"/>
            <w:noProof/>
            <w:webHidden/>
          </w:rPr>
          <w:tab/>
        </w:r>
        <w:r w:rsidR="00636B9E">
          <w:rPr>
            <w:rFonts w:ascii="Verdana" w:hAnsi="Verdana"/>
            <w:noProof/>
            <w:webHidden/>
          </w:rPr>
          <w:t>13</w:t>
        </w:r>
      </w:hyperlink>
    </w:p>
    <w:p w14:paraId="6AE2BA4E" w14:textId="1AD19BF1"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12" w:history="1">
        <w:r w:rsidR="00D43EC2" w:rsidRPr="00756341">
          <w:rPr>
            <w:rStyle w:val="Hyperlink"/>
            <w:rFonts w:ascii="Verdana" w:hAnsi="Verdana"/>
            <w:noProof/>
          </w:rPr>
          <w:t>11.2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LEED Whole Building Approach Incentives</w:t>
        </w:r>
        <w:r w:rsidR="00D43EC2" w:rsidRPr="00756341">
          <w:rPr>
            <w:rFonts w:ascii="Verdana" w:hAnsi="Verdana"/>
            <w:noProof/>
            <w:webHidden/>
          </w:rPr>
          <w:tab/>
        </w:r>
        <w:r w:rsidR="00636B9E">
          <w:rPr>
            <w:rFonts w:ascii="Verdana" w:hAnsi="Verdana"/>
            <w:noProof/>
            <w:webHidden/>
          </w:rPr>
          <w:t>13</w:t>
        </w:r>
      </w:hyperlink>
    </w:p>
    <w:p w14:paraId="171241B8" w14:textId="397CB3A5"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13" w:history="1">
        <w:r w:rsidR="00D43EC2" w:rsidRPr="00756341">
          <w:rPr>
            <w:rStyle w:val="Hyperlink"/>
            <w:rFonts w:ascii="Verdana" w:hAnsi="Verdana"/>
            <w:noProof/>
          </w:rPr>
          <w:t>11.3</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LEED Design Review Assistance</w:t>
        </w:r>
        <w:r w:rsidR="00D43EC2" w:rsidRPr="00756341">
          <w:rPr>
            <w:rFonts w:ascii="Verdana" w:hAnsi="Verdana"/>
            <w:noProof/>
            <w:webHidden/>
          </w:rPr>
          <w:tab/>
        </w:r>
        <w:r w:rsidR="00636B9E">
          <w:rPr>
            <w:rFonts w:ascii="Verdana" w:hAnsi="Verdana"/>
            <w:noProof/>
            <w:webHidden/>
          </w:rPr>
          <w:t>14</w:t>
        </w:r>
      </w:hyperlink>
    </w:p>
    <w:p w14:paraId="326FDB3A" w14:textId="6072BD21" w:rsidR="00D43EC2" w:rsidRPr="00756341" w:rsidRDefault="0005236A" w:rsidP="00D43EC2">
      <w:pPr>
        <w:pStyle w:val="TOC1"/>
        <w:rPr>
          <w:rFonts w:ascii="Verdana" w:eastAsiaTheme="minorEastAsia" w:hAnsi="Verdana" w:cstheme="minorBidi"/>
          <w:noProof/>
          <w:sz w:val="22"/>
          <w:szCs w:val="22"/>
          <w:lang w:bidi="ar-SA"/>
        </w:rPr>
      </w:pPr>
      <w:hyperlink w:anchor="_Toc524596114" w:history="1">
        <w:r w:rsidR="00D43EC2" w:rsidRPr="00756341">
          <w:rPr>
            <w:rStyle w:val="Hyperlink"/>
            <w:rFonts w:ascii="Verdana" w:hAnsi="Verdana"/>
            <w:noProof/>
          </w:rPr>
          <w:t>12</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Equipment Specifications</w:t>
        </w:r>
        <w:r w:rsidR="00D43EC2" w:rsidRPr="00756341">
          <w:rPr>
            <w:rFonts w:ascii="Verdana" w:hAnsi="Verdana"/>
            <w:noProof/>
            <w:webHidden/>
          </w:rPr>
          <w:tab/>
        </w:r>
        <w:r w:rsidR="00636B9E">
          <w:rPr>
            <w:rFonts w:ascii="Verdana" w:hAnsi="Verdana"/>
            <w:noProof/>
            <w:webHidden/>
          </w:rPr>
          <w:t>14</w:t>
        </w:r>
      </w:hyperlink>
    </w:p>
    <w:p w14:paraId="083A206F" w14:textId="04A5923C"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15" w:history="1">
        <w:r w:rsidR="00D43EC2" w:rsidRPr="00756341">
          <w:rPr>
            <w:rStyle w:val="Hyperlink"/>
            <w:rFonts w:ascii="Verdana" w:hAnsi="Verdana"/>
            <w:noProof/>
          </w:rPr>
          <w:t>12.1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Prescriptive Measures</w:t>
        </w:r>
        <w:r w:rsidR="00D43EC2" w:rsidRPr="00756341">
          <w:rPr>
            <w:rFonts w:ascii="Verdana" w:hAnsi="Verdana"/>
            <w:noProof/>
            <w:webHidden/>
          </w:rPr>
          <w:tab/>
        </w:r>
        <w:r w:rsidR="00636B9E">
          <w:rPr>
            <w:rFonts w:ascii="Verdana" w:hAnsi="Verdana"/>
            <w:noProof/>
            <w:webHidden/>
          </w:rPr>
          <w:t>14</w:t>
        </w:r>
      </w:hyperlink>
    </w:p>
    <w:p w14:paraId="38FAE611" w14:textId="7A9BB23C"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16" w:history="1">
        <w:r w:rsidR="00D43EC2" w:rsidRPr="00756341">
          <w:rPr>
            <w:rStyle w:val="Hyperlink"/>
            <w:rFonts w:ascii="Verdana" w:hAnsi="Verdana"/>
            <w:noProof/>
          </w:rPr>
          <w:t>12.2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Custom Measures</w:t>
        </w:r>
        <w:r w:rsidR="00D43EC2" w:rsidRPr="00756341">
          <w:rPr>
            <w:rFonts w:ascii="Verdana" w:hAnsi="Verdana"/>
            <w:noProof/>
            <w:webHidden/>
          </w:rPr>
          <w:tab/>
        </w:r>
        <w:r w:rsidR="00636B9E">
          <w:rPr>
            <w:rFonts w:ascii="Verdana" w:hAnsi="Verdana"/>
            <w:noProof/>
            <w:webHidden/>
          </w:rPr>
          <w:t>14</w:t>
        </w:r>
      </w:hyperlink>
    </w:p>
    <w:p w14:paraId="0C58E64E" w14:textId="12EE8C9F"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17" w:history="1">
        <w:r w:rsidR="00D43EC2" w:rsidRPr="00756341">
          <w:rPr>
            <w:rStyle w:val="Hyperlink"/>
            <w:rFonts w:ascii="Verdana" w:hAnsi="Verdana"/>
            <w:noProof/>
          </w:rPr>
          <w:t>12.3</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New Construction Measures</w:t>
        </w:r>
        <w:r w:rsidR="00D43EC2" w:rsidRPr="00756341">
          <w:rPr>
            <w:rFonts w:ascii="Verdana" w:hAnsi="Verdana"/>
            <w:noProof/>
            <w:webHidden/>
          </w:rPr>
          <w:tab/>
        </w:r>
        <w:r w:rsidR="00636B9E">
          <w:rPr>
            <w:rFonts w:ascii="Verdana" w:hAnsi="Verdana"/>
            <w:noProof/>
            <w:webHidden/>
          </w:rPr>
          <w:t>15</w:t>
        </w:r>
      </w:hyperlink>
    </w:p>
    <w:p w14:paraId="498806CB" w14:textId="58F2831C" w:rsidR="00D43EC2" w:rsidRPr="00756341" w:rsidRDefault="0005236A" w:rsidP="00D43EC2">
      <w:pPr>
        <w:pStyle w:val="TOC1"/>
        <w:rPr>
          <w:rFonts w:ascii="Verdana" w:eastAsiaTheme="minorEastAsia" w:hAnsi="Verdana" w:cstheme="minorBidi"/>
          <w:noProof/>
          <w:sz w:val="22"/>
          <w:szCs w:val="22"/>
          <w:lang w:bidi="ar-SA"/>
        </w:rPr>
      </w:pPr>
      <w:hyperlink w:anchor="_Toc524596118" w:history="1">
        <w:r w:rsidR="00D43EC2" w:rsidRPr="00756341">
          <w:rPr>
            <w:rStyle w:val="Hyperlink"/>
            <w:rFonts w:ascii="Verdana" w:hAnsi="Verdana"/>
            <w:noProof/>
          </w:rPr>
          <w:t>13</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How to Apply</w:t>
        </w:r>
        <w:r w:rsidR="00D43EC2" w:rsidRPr="00756341">
          <w:rPr>
            <w:rFonts w:ascii="Verdana" w:hAnsi="Verdana"/>
            <w:noProof/>
            <w:webHidden/>
          </w:rPr>
          <w:tab/>
        </w:r>
        <w:r w:rsidR="00636B9E">
          <w:rPr>
            <w:rFonts w:ascii="Verdana" w:hAnsi="Verdana"/>
            <w:noProof/>
            <w:webHidden/>
          </w:rPr>
          <w:t>15</w:t>
        </w:r>
      </w:hyperlink>
    </w:p>
    <w:p w14:paraId="02796607" w14:textId="39D477E8"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19" w:history="1">
        <w:r w:rsidR="00D43EC2" w:rsidRPr="00756341">
          <w:rPr>
            <w:rStyle w:val="Hyperlink"/>
            <w:rFonts w:ascii="Verdana" w:hAnsi="Verdana"/>
            <w:noProof/>
          </w:rPr>
          <w:t>13.1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Applications</w:t>
        </w:r>
        <w:r w:rsidR="00D43EC2" w:rsidRPr="00756341">
          <w:rPr>
            <w:rFonts w:ascii="Verdana" w:hAnsi="Verdana"/>
            <w:noProof/>
            <w:webHidden/>
          </w:rPr>
          <w:tab/>
        </w:r>
        <w:r w:rsidR="00636B9E">
          <w:rPr>
            <w:rFonts w:ascii="Verdana" w:hAnsi="Verdana"/>
            <w:noProof/>
            <w:webHidden/>
          </w:rPr>
          <w:t>15</w:t>
        </w:r>
      </w:hyperlink>
    </w:p>
    <w:p w14:paraId="064BCA93" w14:textId="19E29584"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0" w:history="1">
        <w:r w:rsidR="00D43EC2" w:rsidRPr="00756341">
          <w:rPr>
            <w:rStyle w:val="Hyperlink"/>
            <w:rFonts w:ascii="Verdana" w:hAnsi="Verdana"/>
            <w:noProof/>
          </w:rPr>
          <w:t>13.2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Reservation Application</w:t>
        </w:r>
        <w:r w:rsidR="00D43EC2" w:rsidRPr="00756341">
          <w:rPr>
            <w:rFonts w:ascii="Verdana" w:hAnsi="Verdana"/>
            <w:noProof/>
            <w:webHidden/>
          </w:rPr>
          <w:tab/>
        </w:r>
        <w:r w:rsidR="00636B9E">
          <w:rPr>
            <w:rFonts w:ascii="Verdana" w:hAnsi="Verdana"/>
            <w:noProof/>
            <w:webHidden/>
          </w:rPr>
          <w:t>16</w:t>
        </w:r>
      </w:hyperlink>
    </w:p>
    <w:p w14:paraId="24A72D71" w14:textId="2A434AA3"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1" w:history="1">
        <w:r w:rsidR="00D43EC2" w:rsidRPr="00756341">
          <w:rPr>
            <w:rStyle w:val="Hyperlink"/>
            <w:rFonts w:ascii="Verdana" w:hAnsi="Verdana"/>
            <w:noProof/>
          </w:rPr>
          <w:t>13.3</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Detailed Program Steps</w:t>
        </w:r>
        <w:r w:rsidR="00D43EC2" w:rsidRPr="00756341">
          <w:rPr>
            <w:rFonts w:ascii="Verdana" w:hAnsi="Verdana"/>
            <w:noProof/>
            <w:webHidden/>
          </w:rPr>
          <w:tab/>
        </w:r>
        <w:r w:rsidR="00636B9E">
          <w:rPr>
            <w:rFonts w:ascii="Verdana" w:hAnsi="Verdana"/>
            <w:noProof/>
            <w:webHidden/>
          </w:rPr>
          <w:t>17</w:t>
        </w:r>
      </w:hyperlink>
    </w:p>
    <w:p w14:paraId="3C870FD3" w14:textId="27BB0D99"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2" w:history="1">
        <w:r w:rsidR="00D43EC2" w:rsidRPr="00756341">
          <w:rPr>
            <w:rStyle w:val="Hyperlink"/>
            <w:rFonts w:ascii="Verdana" w:hAnsi="Verdana"/>
            <w:noProof/>
          </w:rPr>
          <w:t>13.4</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Final Application</w:t>
        </w:r>
        <w:r w:rsidR="00D43EC2" w:rsidRPr="00756341">
          <w:rPr>
            <w:rFonts w:ascii="Verdana" w:hAnsi="Verdana"/>
            <w:noProof/>
            <w:webHidden/>
          </w:rPr>
          <w:tab/>
        </w:r>
        <w:r w:rsidR="00636B9E">
          <w:rPr>
            <w:rFonts w:ascii="Verdana" w:hAnsi="Verdana"/>
            <w:noProof/>
            <w:webHidden/>
          </w:rPr>
          <w:t>18</w:t>
        </w:r>
      </w:hyperlink>
    </w:p>
    <w:p w14:paraId="2476DCB2" w14:textId="20CD41CE"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3" w:history="1">
        <w:r w:rsidR="00D43EC2" w:rsidRPr="00756341">
          <w:rPr>
            <w:rStyle w:val="Hyperlink"/>
            <w:rFonts w:ascii="Verdana" w:hAnsi="Verdana"/>
            <w:noProof/>
          </w:rPr>
          <w:t>13.5</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Final Application Review</w:t>
        </w:r>
        <w:r w:rsidR="00D43EC2" w:rsidRPr="00756341">
          <w:rPr>
            <w:rFonts w:ascii="Verdana" w:hAnsi="Verdana"/>
            <w:noProof/>
            <w:webHidden/>
          </w:rPr>
          <w:tab/>
        </w:r>
        <w:r w:rsidR="00636B9E">
          <w:rPr>
            <w:rFonts w:ascii="Verdana" w:hAnsi="Verdana"/>
            <w:noProof/>
            <w:webHidden/>
          </w:rPr>
          <w:t>18</w:t>
        </w:r>
      </w:hyperlink>
    </w:p>
    <w:p w14:paraId="7EFD5BF2" w14:textId="40B2B25A"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4" w:history="1">
        <w:r w:rsidR="00D43EC2" w:rsidRPr="00756341">
          <w:rPr>
            <w:rStyle w:val="Hyperlink"/>
            <w:rFonts w:ascii="Verdana" w:hAnsi="Verdana"/>
            <w:noProof/>
          </w:rPr>
          <w:t>13.6</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Measurement &amp; Verification</w:t>
        </w:r>
        <w:r w:rsidR="00D43EC2" w:rsidRPr="00756341">
          <w:rPr>
            <w:rFonts w:ascii="Verdana" w:hAnsi="Verdana"/>
            <w:noProof/>
            <w:webHidden/>
          </w:rPr>
          <w:tab/>
        </w:r>
        <w:r w:rsidR="00636B9E">
          <w:rPr>
            <w:rFonts w:ascii="Verdana" w:hAnsi="Verdana"/>
            <w:noProof/>
            <w:webHidden/>
          </w:rPr>
          <w:t>18</w:t>
        </w:r>
      </w:hyperlink>
    </w:p>
    <w:p w14:paraId="58BD5776" w14:textId="1EAD1EAB"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5" w:history="1">
        <w:r w:rsidR="00D43EC2" w:rsidRPr="00756341">
          <w:rPr>
            <w:rStyle w:val="Hyperlink"/>
            <w:rFonts w:ascii="Verdana" w:hAnsi="Verdana"/>
            <w:noProof/>
          </w:rPr>
          <w:t>13.7</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Incomplete Application Process Timeline</w:t>
        </w:r>
        <w:r w:rsidR="00D43EC2" w:rsidRPr="00756341">
          <w:rPr>
            <w:rFonts w:ascii="Verdana" w:hAnsi="Verdana"/>
            <w:noProof/>
            <w:webHidden/>
          </w:rPr>
          <w:tab/>
        </w:r>
        <w:r w:rsidR="00636B9E">
          <w:rPr>
            <w:rFonts w:ascii="Verdana" w:hAnsi="Verdana"/>
            <w:noProof/>
            <w:webHidden/>
          </w:rPr>
          <w:t>19</w:t>
        </w:r>
      </w:hyperlink>
    </w:p>
    <w:p w14:paraId="72D13024" w14:textId="7704FC48"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6" w:history="1">
        <w:r w:rsidR="00D43EC2" w:rsidRPr="00756341">
          <w:rPr>
            <w:rStyle w:val="Hyperlink"/>
            <w:rFonts w:ascii="Verdana" w:hAnsi="Verdana"/>
            <w:noProof/>
          </w:rPr>
          <w:t>13.8</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Discrepancies</w:t>
        </w:r>
        <w:r w:rsidR="00D43EC2" w:rsidRPr="00756341">
          <w:rPr>
            <w:rFonts w:ascii="Verdana" w:hAnsi="Verdana"/>
            <w:noProof/>
            <w:webHidden/>
          </w:rPr>
          <w:tab/>
        </w:r>
        <w:r w:rsidR="00636B9E">
          <w:rPr>
            <w:rFonts w:ascii="Verdana" w:hAnsi="Verdana"/>
            <w:noProof/>
            <w:webHidden/>
          </w:rPr>
          <w:t>19</w:t>
        </w:r>
      </w:hyperlink>
    </w:p>
    <w:p w14:paraId="5E30D2F5" w14:textId="78B71917"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27" w:history="1">
        <w:r w:rsidR="00D43EC2" w:rsidRPr="00756341">
          <w:rPr>
            <w:rStyle w:val="Hyperlink"/>
            <w:rFonts w:ascii="Verdana" w:hAnsi="Verdana"/>
            <w:noProof/>
          </w:rPr>
          <w:t>13.9</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Reservation Extension Process</w:t>
        </w:r>
        <w:r w:rsidR="00D43EC2" w:rsidRPr="00756341">
          <w:rPr>
            <w:rFonts w:ascii="Verdana" w:hAnsi="Verdana"/>
            <w:noProof/>
            <w:webHidden/>
          </w:rPr>
          <w:tab/>
        </w:r>
        <w:r w:rsidR="00636B9E">
          <w:rPr>
            <w:rFonts w:ascii="Verdana" w:hAnsi="Verdana"/>
            <w:noProof/>
            <w:webHidden/>
          </w:rPr>
          <w:t>19</w:t>
        </w:r>
      </w:hyperlink>
    </w:p>
    <w:p w14:paraId="1219E0D7" w14:textId="33C4A49C" w:rsidR="00D43EC2" w:rsidRPr="00756341" w:rsidRDefault="0005236A" w:rsidP="00D43EC2">
      <w:pPr>
        <w:pStyle w:val="TOC2"/>
        <w:tabs>
          <w:tab w:val="left" w:pos="1100"/>
          <w:tab w:val="right" w:leader="dot" w:pos="10790"/>
        </w:tabs>
        <w:rPr>
          <w:rFonts w:ascii="Verdana" w:eastAsiaTheme="minorEastAsia" w:hAnsi="Verdana" w:cstheme="minorBidi"/>
          <w:smallCaps w:val="0"/>
          <w:noProof/>
          <w:sz w:val="22"/>
          <w:szCs w:val="22"/>
          <w:lang w:bidi="ar-SA"/>
        </w:rPr>
      </w:pPr>
      <w:hyperlink w:anchor="_Toc524596128" w:history="1">
        <w:r w:rsidR="00D43EC2" w:rsidRPr="00756341">
          <w:rPr>
            <w:rStyle w:val="Hyperlink"/>
            <w:rFonts w:ascii="Verdana" w:hAnsi="Verdana"/>
            <w:noProof/>
          </w:rPr>
          <w:t>13.10</w:t>
        </w:r>
        <w:r w:rsidR="00756341">
          <w:rPr>
            <w:rFonts w:ascii="Verdana" w:eastAsiaTheme="minorEastAsia" w:hAnsi="Verdana" w:cstheme="minorBidi"/>
            <w:smallCaps w:val="0"/>
            <w:noProof/>
            <w:sz w:val="22"/>
            <w:szCs w:val="22"/>
            <w:lang w:bidi="ar-SA"/>
          </w:rPr>
          <w:t xml:space="preserve"> </w:t>
        </w:r>
        <w:r w:rsidR="00D43EC2" w:rsidRPr="00756341">
          <w:rPr>
            <w:rStyle w:val="Hyperlink"/>
            <w:rFonts w:ascii="Verdana" w:hAnsi="Verdana"/>
            <w:noProof/>
          </w:rPr>
          <w:t>100% Funds Fully Allocated Status</w:t>
        </w:r>
        <w:r w:rsidR="00D43EC2" w:rsidRPr="00756341">
          <w:rPr>
            <w:rFonts w:ascii="Verdana" w:hAnsi="Verdana"/>
            <w:noProof/>
            <w:webHidden/>
          </w:rPr>
          <w:tab/>
        </w:r>
        <w:r w:rsidR="00636B9E">
          <w:rPr>
            <w:rFonts w:ascii="Verdana" w:hAnsi="Verdana"/>
            <w:noProof/>
            <w:webHidden/>
          </w:rPr>
          <w:t>20</w:t>
        </w:r>
      </w:hyperlink>
    </w:p>
    <w:p w14:paraId="05D357CC" w14:textId="104227A8" w:rsidR="00D43EC2" w:rsidRPr="00756341" w:rsidRDefault="0005236A" w:rsidP="00D43EC2">
      <w:pPr>
        <w:pStyle w:val="TOC1"/>
        <w:rPr>
          <w:rFonts w:ascii="Verdana" w:eastAsiaTheme="minorEastAsia" w:hAnsi="Verdana" w:cstheme="minorBidi"/>
          <w:noProof/>
          <w:sz w:val="22"/>
          <w:szCs w:val="22"/>
          <w:lang w:bidi="ar-SA"/>
        </w:rPr>
      </w:pPr>
      <w:hyperlink w:anchor="_Toc524596129" w:history="1">
        <w:r w:rsidR="00D43EC2" w:rsidRPr="00756341">
          <w:rPr>
            <w:rStyle w:val="Hyperlink"/>
            <w:rFonts w:ascii="Verdana" w:hAnsi="Verdana"/>
            <w:noProof/>
          </w:rPr>
          <w:t>14</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Payment Process</w:t>
        </w:r>
        <w:r w:rsidR="00D43EC2" w:rsidRPr="00756341">
          <w:rPr>
            <w:rFonts w:ascii="Verdana" w:hAnsi="Verdana"/>
            <w:noProof/>
            <w:webHidden/>
          </w:rPr>
          <w:tab/>
        </w:r>
        <w:r w:rsidR="00636B9E">
          <w:rPr>
            <w:rFonts w:ascii="Verdana" w:hAnsi="Verdana"/>
            <w:noProof/>
            <w:webHidden/>
          </w:rPr>
          <w:t>20</w:t>
        </w:r>
      </w:hyperlink>
    </w:p>
    <w:p w14:paraId="17DBEFB9" w14:textId="38B93592" w:rsidR="00D43EC2" w:rsidRPr="00756341" w:rsidRDefault="0005236A" w:rsidP="00D43EC2">
      <w:pPr>
        <w:pStyle w:val="TOC1"/>
        <w:rPr>
          <w:rFonts w:ascii="Verdana" w:hAnsi="Verdana"/>
          <w:noProof/>
        </w:rPr>
      </w:pPr>
      <w:hyperlink w:anchor="_Toc524596130" w:history="1">
        <w:r w:rsidR="00D43EC2" w:rsidRPr="00756341">
          <w:rPr>
            <w:rStyle w:val="Hyperlink"/>
            <w:rFonts w:ascii="Verdana" w:hAnsi="Verdana"/>
            <w:noProof/>
          </w:rPr>
          <w:t>15</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Documentation</w:t>
        </w:r>
        <w:r w:rsidR="00D43EC2" w:rsidRPr="00756341">
          <w:rPr>
            <w:rFonts w:ascii="Verdana" w:hAnsi="Verdana"/>
            <w:noProof/>
            <w:webHidden/>
          </w:rPr>
          <w:tab/>
        </w:r>
        <w:r w:rsidR="008663AE">
          <w:rPr>
            <w:rFonts w:ascii="Verdana" w:hAnsi="Verdana"/>
            <w:noProof/>
            <w:webHidden/>
          </w:rPr>
          <w:t>21</w:t>
        </w:r>
      </w:hyperlink>
    </w:p>
    <w:p w14:paraId="156A9A8F" w14:textId="35B8270C" w:rsidR="00A77455" w:rsidRPr="00756341" w:rsidRDefault="00A77455" w:rsidP="00A77455">
      <w:pPr>
        <w:rPr>
          <w:rFonts w:ascii="Verdana" w:hAnsi="Verdana"/>
          <w:noProof/>
          <w:lang w:val="en-US" w:bidi="he-IL"/>
        </w:rPr>
      </w:pPr>
    </w:p>
    <w:p w14:paraId="74BED069" w14:textId="77777777" w:rsidR="00A77455" w:rsidRPr="00756341" w:rsidRDefault="00A77455" w:rsidP="00A77455">
      <w:pPr>
        <w:rPr>
          <w:rFonts w:ascii="Verdana" w:hAnsi="Verdana"/>
          <w:noProof/>
          <w:lang w:val="en-US" w:bidi="he-IL"/>
        </w:rPr>
      </w:pPr>
    </w:p>
    <w:p w14:paraId="6B88520A" w14:textId="715E2309" w:rsidR="00D43EC2" w:rsidRPr="00756341" w:rsidRDefault="0005236A" w:rsidP="00D43EC2">
      <w:pPr>
        <w:pStyle w:val="TOC1"/>
        <w:rPr>
          <w:rFonts w:ascii="Verdana" w:eastAsiaTheme="minorEastAsia" w:hAnsi="Verdana" w:cstheme="minorBidi"/>
          <w:noProof/>
          <w:sz w:val="22"/>
          <w:szCs w:val="22"/>
          <w:lang w:bidi="ar-SA"/>
        </w:rPr>
      </w:pPr>
      <w:hyperlink w:anchor="_Toc524596131" w:history="1">
        <w:r w:rsidR="00D43EC2" w:rsidRPr="00756341">
          <w:rPr>
            <w:rStyle w:val="Hyperlink"/>
            <w:rFonts w:ascii="Verdana" w:hAnsi="Verdana"/>
            <w:noProof/>
          </w:rPr>
          <w:t>16</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Calculating/Documenting Custom Energy Savings</w:t>
        </w:r>
        <w:r w:rsidR="00D43EC2" w:rsidRPr="00756341">
          <w:rPr>
            <w:rFonts w:ascii="Verdana" w:hAnsi="Verdana"/>
            <w:noProof/>
            <w:webHidden/>
          </w:rPr>
          <w:tab/>
        </w:r>
        <w:r w:rsidR="008663AE">
          <w:rPr>
            <w:rFonts w:ascii="Verdana" w:hAnsi="Verdana"/>
            <w:noProof/>
            <w:webHidden/>
          </w:rPr>
          <w:t>21</w:t>
        </w:r>
      </w:hyperlink>
    </w:p>
    <w:p w14:paraId="67C02E8F" w14:textId="268D4BCC"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32" w:history="1">
        <w:r w:rsidR="00D43EC2" w:rsidRPr="00756341">
          <w:rPr>
            <w:rStyle w:val="Hyperlink"/>
            <w:rFonts w:ascii="Verdana" w:hAnsi="Verdana"/>
            <w:noProof/>
          </w:rPr>
          <w:t>16.1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General Guidelines</w:t>
        </w:r>
        <w:r w:rsidR="00D43EC2" w:rsidRPr="00756341">
          <w:rPr>
            <w:rFonts w:ascii="Verdana" w:hAnsi="Verdana"/>
            <w:noProof/>
            <w:webHidden/>
          </w:rPr>
          <w:tab/>
        </w:r>
        <w:r w:rsidR="008663AE">
          <w:rPr>
            <w:rFonts w:ascii="Verdana" w:hAnsi="Verdana"/>
            <w:noProof/>
            <w:webHidden/>
          </w:rPr>
          <w:t>22-23</w:t>
        </w:r>
      </w:hyperlink>
    </w:p>
    <w:p w14:paraId="52C71790" w14:textId="67EFEF0C"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33" w:history="1">
        <w:r w:rsidR="00D43EC2" w:rsidRPr="00756341">
          <w:rPr>
            <w:rStyle w:val="Hyperlink"/>
            <w:rFonts w:ascii="Verdana" w:hAnsi="Verdana"/>
            <w:noProof/>
          </w:rPr>
          <w:t>16.2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Custom Lighting Measures</w:t>
        </w:r>
        <w:r w:rsidR="00D43EC2" w:rsidRPr="00756341">
          <w:rPr>
            <w:rFonts w:ascii="Verdana" w:hAnsi="Verdana"/>
            <w:noProof/>
            <w:webHidden/>
          </w:rPr>
          <w:tab/>
        </w:r>
        <w:r w:rsidR="008663AE">
          <w:rPr>
            <w:rFonts w:ascii="Verdana" w:hAnsi="Verdana"/>
            <w:noProof/>
            <w:webHidden/>
          </w:rPr>
          <w:t>24</w:t>
        </w:r>
      </w:hyperlink>
    </w:p>
    <w:p w14:paraId="3ADFD391" w14:textId="2EE2C88B"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34" w:history="1">
        <w:r w:rsidR="00D43EC2" w:rsidRPr="00756341">
          <w:rPr>
            <w:rStyle w:val="Hyperlink"/>
            <w:rFonts w:ascii="Verdana" w:hAnsi="Verdana"/>
            <w:noProof/>
          </w:rPr>
          <w:t>16.3</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Custom HVAC Measures</w:t>
        </w:r>
        <w:r w:rsidR="00D43EC2" w:rsidRPr="00756341">
          <w:rPr>
            <w:rFonts w:ascii="Verdana" w:hAnsi="Verdana"/>
            <w:noProof/>
            <w:webHidden/>
          </w:rPr>
          <w:tab/>
        </w:r>
        <w:r w:rsidR="00D43EC2" w:rsidRPr="00756341">
          <w:rPr>
            <w:rFonts w:ascii="Verdana" w:hAnsi="Verdana"/>
            <w:noProof/>
            <w:webHidden/>
          </w:rPr>
          <w:fldChar w:fldCharType="begin"/>
        </w:r>
        <w:r w:rsidR="00D43EC2" w:rsidRPr="00756341">
          <w:rPr>
            <w:rFonts w:ascii="Verdana" w:hAnsi="Verdana"/>
            <w:noProof/>
            <w:webHidden/>
          </w:rPr>
          <w:instrText xml:space="preserve"> PAGEREF _Toc524596134 \h </w:instrText>
        </w:r>
        <w:r w:rsidR="00D43EC2" w:rsidRPr="00756341">
          <w:rPr>
            <w:rFonts w:ascii="Verdana" w:hAnsi="Verdana"/>
            <w:noProof/>
            <w:webHidden/>
          </w:rPr>
        </w:r>
        <w:r w:rsidR="00D43EC2" w:rsidRPr="00756341">
          <w:rPr>
            <w:rFonts w:ascii="Verdana" w:hAnsi="Verdana"/>
            <w:noProof/>
            <w:webHidden/>
          </w:rPr>
          <w:fldChar w:fldCharType="separate"/>
        </w:r>
        <w:r w:rsidR="00FA7172" w:rsidRPr="00756341">
          <w:rPr>
            <w:rFonts w:ascii="Verdana" w:hAnsi="Verdana"/>
            <w:noProof/>
            <w:webHidden/>
          </w:rPr>
          <w:t>2</w:t>
        </w:r>
        <w:r w:rsidR="008663AE">
          <w:rPr>
            <w:rFonts w:ascii="Verdana" w:hAnsi="Verdana"/>
            <w:noProof/>
            <w:webHidden/>
          </w:rPr>
          <w:t>5</w:t>
        </w:r>
        <w:r w:rsidR="00D43EC2" w:rsidRPr="00756341">
          <w:rPr>
            <w:rFonts w:ascii="Verdana" w:hAnsi="Verdana"/>
            <w:noProof/>
            <w:webHidden/>
          </w:rPr>
          <w:fldChar w:fldCharType="end"/>
        </w:r>
      </w:hyperlink>
    </w:p>
    <w:p w14:paraId="37C43CDD" w14:textId="6F9B1101"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35" w:history="1">
        <w:r w:rsidR="00D43EC2" w:rsidRPr="00756341">
          <w:rPr>
            <w:rStyle w:val="Hyperlink"/>
            <w:rFonts w:ascii="Verdana" w:hAnsi="Verdana"/>
            <w:noProof/>
          </w:rPr>
          <w:t>16.4</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Custom Building Envelope Measures</w:t>
        </w:r>
        <w:r w:rsidR="00D43EC2" w:rsidRPr="00756341">
          <w:rPr>
            <w:rFonts w:ascii="Verdana" w:hAnsi="Verdana"/>
            <w:noProof/>
            <w:webHidden/>
          </w:rPr>
          <w:tab/>
        </w:r>
        <w:r w:rsidR="008663AE">
          <w:rPr>
            <w:rFonts w:ascii="Verdana" w:hAnsi="Verdana"/>
            <w:noProof/>
            <w:webHidden/>
          </w:rPr>
          <w:t>26</w:t>
        </w:r>
      </w:hyperlink>
    </w:p>
    <w:p w14:paraId="7E5FC64B" w14:textId="67B068CB"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36" w:history="1">
        <w:r w:rsidR="00D43EC2" w:rsidRPr="00756341">
          <w:rPr>
            <w:rStyle w:val="Hyperlink"/>
            <w:rFonts w:ascii="Verdana" w:hAnsi="Verdana"/>
            <w:noProof/>
          </w:rPr>
          <w:t>16.5</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Custom Process and Refrigeration Measures</w:t>
        </w:r>
        <w:r w:rsidR="00D43EC2" w:rsidRPr="00756341">
          <w:rPr>
            <w:rFonts w:ascii="Verdana" w:hAnsi="Verdana"/>
            <w:noProof/>
            <w:webHidden/>
          </w:rPr>
          <w:tab/>
        </w:r>
        <w:r w:rsidR="008663AE">
          <w:rPr>
            <w:rFonts w:ascii="Verdana" w:hAnsi="Verdana"/>
            <w:noProof/>
            <w:webHidden/>
          </w:rPr>
          <w:t>27</w:t>
        </w:r>
      </w:hyperlink>
    </w:p>
    <w:p w14:paraId="3B472D8C" w14:textId="3EA562FF"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37" w:history="1">
        <w:r w:rsidR="00D43EC2" w:rsidRPr="00756341">
          <w:rPr>
            <w:rStyle w:val="Hyperlink"/>
            <w:rFonts w:ascii="Verdana" w:hAnsi="Verdana"/>
            <w:noProof/>
          </w:rPr>
          <w:t>16.6</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Unacceptable Documentation</w:t>
        </w:r>
        <w:r w:rsidR="00D43EC2" w:rsidRPr="00756341">
          <w:rPr>
            <w:rFonts w:ascii="Verdana" w:hAnsi="Verdana"/>
            <w:noProof/>
            <w:webHidden/>
          </w:rPr>
          <w:tab/>
        </w:r>
        <w:r w:rsidR="008663AE">
          <w:rPr>
            <w:rFonts w:ascii="Verdana" w:hAnsi="Verdana"/>
            <w:noProof/>
            <w:webHidden/>
          </w:rPr>
          <w:t>28</w:t>
        </w:r>
      </w:hyperlink>
    </w:p>
    <w:p w14:paraId="34AB28E7" w14:textId="0FBAB657" w:rsidR="00D43EC2" w:rsidRPr="00756341" w:rsidRDefault="0005236A" w:rsidP="00D43EC2">
      <w:pPr>
        <w:pStyle w:val="TOC1"/>
        <w:rPr>
          <w:rFonts w:ascii="Verdana" w:eastAsiaTheme="minorEastAsia" w:hAnsi="Verdana" w:cstheme="minorBidi"/>
          <w:noProof/>
          <w:sz w:val="22"/>
          <w:szCs w:val="22"/>
          <w:lang w:bidi="ar-SA"/>
        </w:rPr>
      </w:pPr>
      <w:hyperlink w:anchor="_Toc524596138" w:history="1">
        <w:r w:rsidR="00D43EC2" w:rsidRPr="00756341">
          <w:rPr>
            <w:rStyle w:val="Hyperlink"/>
            <w:rFonts w:ascii="Verdana" w:hAnsi="Verdana"/>
            <w:noProof/>
          </w:rPr>
          <w:t>17</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Calculating/Documenting New Construction Savings</w:t>
        </w:r>
        <w:r w:rsidR="00D43EC2" w:rsidRPr="00756341">
          <w:rPr>
            <w:rFonts w:ascii="Verdana" w:hAnsi="Verdana"/>
            <w:noProof/>
            <w:webHidden/>
          </w:rPr>
          <w:tab/>
        </w:r>
        <w:r w:rsidR="008663AE">
          <w:rPr>
            <w:rFonts w:ascii="Verdana" w:hAnsi="Verdana"/>
            <w:noProof/>
            <w:webHidden/>
          </w:rPr>
          <w:t>28</w:t>
        </w:r>
      </w:hyperlink>
    </w:p>
    <w:p w14:paraId="254D05FA" w14:textId="79A128AB"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39" w:history="1">
        <w:r w:rsidR="00D43EC2" w:rsidRPr="00756341">
          <w:rPr>
            <w:rStyle w:val="Hyperlink"/>
            <w:rFonts w:ascii="Verdana" w:hAnsi="Verdana"/>
            <w:noProof/>
          </w:rPr>
          <w:t>17.1</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Systems Approach</w:t>
        </w:r>
        <w:r w:rsidR="00D43EC2" w:rsidRPr="00756341">
          <w:rPr>
            <w:rFonts w:ascii="Verdana" w:hAnsi="Verdana"/>
            <w:noProof/>
            <w:webHidden/>
          </w:rPr>
          <w:tab/>
        </w:r>
        <w:r w:rsidR="008663AE">
          <w:rPr>
            <w:rFonts w:ascii="Verdana" w:hAnsi="Verdana"/>
            <w:noProof/>
            <w:webHidden/>
          </w:rPr>
          <w:t>28</w:t>
        </w:r>
      </w:hyperlink>
    </w:p>
    <w:p w14:paraId="16EB1C6B" w14:textId="67809C8B" w:rsidR="00D43EC2" w:rsidRPr="00756341" w:rsidRDefault="0005236A" w:rsidP="00D43EC2">
      <w:pPr>
        <w:pStyle w:val="TOC2"/>
        <w:tabs>
          <w:tab w:val="left" w:pos="880"/>
          <w:tab w:val="right" w:leader="dot" w:pos="10790"/>
        </w:tabs>
        <w:rPr>
          <w:rFonts w:ascii="Verdana" w:eastAsiaTheme="minorEastAsia" w:hAnsi="Verdana" w:cstheme="minorBidi"/>
          <w:smallCaps w:val="0"/>
          <w:noProof/>
          <w:sz w:val="22"/>
          <w:szCs w:val="22"/>
          <w:lang w:bidi="ar-SA"/>
        </w:rPr>
      </w:pPr>
      <w:hyperlink w:anchor="_Toc524596140" w:history="1">
        <w:r w:rsidR="00D43EC2" w:rsidRPr="00756341">
          <w:rPr>
            <w:rStyle w:val="Hyperlink"/>
            <w:rFonts w:ascii="Verdana" w:hAnsi="Verdana"/>
            <w:noProof/>
          </w:rPr>
          <w:t>17.2</w:t>
        </w:r>
        <w:r w:rsidR="00D43EC2" w:rsidRPr="00756341">
          <w:rPr>
            <w:rFonts w:ascii="Verdana" w:eastAsiaTheme="minorEastAsia" w:hAnsi="Verdana" w:cstheme="minorBidi"/>
            <w:smallCaps w:val="0"/>
            <w:noProof/>
            <w:sz w:val="22"/>
            <w:szCs w:val="22"/>
            <w:lang w:bidi="ar-SA"/>
          </w:rPr>
          <w:tab/>
        </w:r>
        <w:r w:rsidR="00D43EC2" w:rsidRPr="00756341">
          <w:rPr>
            <w:rStyle w:val="Hyperlink"/>
            <w:rFonts w:ascii="Verdana" w:hAnsi="Verdana"/>
            <w:noProof/>
          </w:rPr>
          <w:t>LEED Whole Building Approach</w:t>
        </w:r>
        <w:r w:rsidR="00D43EC2" w:rsidRPr="00756341">
          <w:rPr>
            <w:rFonts w:ascii="Verdana" w:hAnsi="Verdana"/>
            <w:noProof/>
            <w:webHidden/>
          </w:rPr>
          <w:tab/>
        </w:r>
        <w:r w:rsidR="008663AE">
          <w:rPr>
            <w:rFonts w:ascii="Verdana" w:hAnsi="Verdana"/>
            <w:noProof/>
            <w:webHidden/>
          </w:rPr>
          <w:t>28</w:t>
        </w:r>
      </w:hyperlink>
    </w:p>
    <w:p w14:paraId="54ADEB1E" w14:textId="04F1113C" w:rsidR="00D43EC2" w:rsidRPr="00756341" w:rsidRDefault="0005236A" w:rsidP="00D43EC2">
      <w:pPr>
        <w:pStyle w:val="TOC1"/>
        <w:rPr>
          <w:rFonts w:ascii="Verdana" w:eastAsiaTheme="minorEastAsia" w:hAnsi="Verdana" w:cstheme="minorBidi"/>
          <w:noProof/>
          <w:sz w:val="22"/>
          <w:szCs w:val="22"/>
          <w:lang w:bidi="ar-SA"/>
        </w:rPr>
      </w:pPr>
      <w:hyperlink w:anchor="_Toc524596141" w:history="1">
        <w:r w:rsidR="00D43EC2" w:rsidRPr="00756341">
          <w:rPr>
            <w:rStyle w:val="Hyperlink"/>
            <w:rFonts w:ascii="Verdana" w:hAnsi="Verdana"/>
            <w:noProof/>
          </w:rPr>
          <w:t>18</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Satisfaction</w:t>
        </w:r>
        <w:r w:rsidR="00D43EC2" w:rsidRPr="00756341">
          <w:rPr>
            <w:rFonts w:ascii="Verdana" w:hAnsi="Verdana"/>
            <w:noProof/>
            <w:webHidden/>
          </w:rPr>
          <w:tab/>
        </w:r>
        <w:r w:rsidR="008663AE">
          <w:rPr>
            <w:rFonts w:ascii="Verdana" w:hAnsi="Verdana"/>
            <w:noProof/>
            <w:webHidden/>
          </w:rPr>
          <w:t>29</w:t>
        </w:r>
      </w:hyperlink>
    </w:p>
    <w:p w14:paraId="2F21CB38" w14:textId="7C518A3F" w:rsidR="00D43EC2" w:rsidRPr="00756341" w:rsidRDefault="0005236A" w:rsidP="00D43EC2">
      <w:pPr>
        <w:pStyle w:val="TOC1"/>
        <w:rPr>
          <w:rFonts w:ascii="Verdana" w:eastAsiaTheme="minorEastAsia" w:hAnsi="Verdana" w:cstheme="minorBidi"/>
          <w:noProof/>
          <w:sz w:val="22"/>
          <w:szCs w:val="22"/>
          <w:lang w:bidi="ar-SA"/>
        </w:rPr>
      </w:pPr>
      <w:hyperlink w:anchor="_Toc524596142" w:history="1">
        <w:r w:rsidR="00D43EC2" w:rsidRPr="00756341">
          <w:rPr>
            <w:rStyle w:val="Hyperlink"/>
            <w:rFonts w:ascii="Verdana" w:hAnsi="Verdana"/>
            <w:noProof/>
          </w:rPr>
          <w:t>19</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Tax Implications</w:t>
        </w:r>
        <w:r w:rsidR="00D43EC2" w:rsidRPr="00756341">
          <w:rPr>
            <w:rFonts w:ascii="Verdana" w:hAnsi="Verdana"/>
            <w:noProof/>
            <w:webHidden/>
          </w:rPr>
          <w:tab/>
        </w:r>
        <w:r w:rsidR="008663AE">
          <w:rPr>
            <w:rFonts w:ascii="Verdana" w:hAnsi="Verdana"/>
            <w:noProof/>
            <w:webHidden/>
          </w:rPr>
          <w:t>29</w:t>
        </w:r>
      </w:hyperlink>
    </w:p>
    <w:p w14:paraId="3E7DFDB5" w14:textId="7E0E0BA8" w:rsidR="00D43EC2" w:rsidRPr="00756341" w:rsidRDefault="0005236A" w:rsidP="00D43EC2">
      <w:pPr>
        <w:pStyle w:val="TOC1"/>
        <w:rPr>
          <w:rFonts w:ascii="Verdana" w:eastAsiaTheme="minorEastAsia" w:hAnsi="Verdana" w:cstheme="minorBidi"/>
          <w:noProof/>
          <w:sz w:val="22"/>
          <w:szCs w:val="22"/>
          <w:lang w:bidi="ar-SA"/>
        </w:rPr>
      </w:pPr>
      <w:hyperlink w:anchor="_Toc524596143" w:history="1">
        <w:r w:rsidR="00D43EC2" w:rsidRPr="00756341">
          <w:rPr>
            <w:rStyle w:val="Hyperlink"/>
            <w:rFonts w:ascii="Verdana" w:hAnsi="Verdana"/>
            <w:noProof/>
          </w:rPr>
          <w:t>20</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Disclaimer</w:t>
        </w:r>
        <w:r w:rsidR="00D43EC2" w:rsidRPr="00756341">
          <w:rPr>
            <w:rFonts w:ascii="Verdana" w:hAnsi="Verdana"/>
            <w:noProof/>
            <w:webHidden/>
          </w:rPr>
          <w:tab/>
        </w:r>
        <w:r w:rsidR="008663AE">
          <w:rPr>
            <w:rFonts w:ascii="Verdana" w:hAnsi="Verdana"/>
            <w:noProof/>
            <w:webHidden/>
          </w:rPr>
          <w:t>29</w:t>
        </w:r>
      </w:hyperlink>
    </w:p>
    <w:p w14:paraId="027AE4D8" w14:textId="511B1B20" w:rsidR="00D43EC2" w:rsidRPr="00756341" w:rsidRDefault="0005236A" w:rsidP="00D43EC2">
      <w:pPr>
        <w:pStyle w:val="TOC1"/>
        <w:rPr>
          <w:rFonts w:ascii="Verdana" w:eastAsiaTheme="minorEastAsia" w:hAnsi="Verdana" w:cstheme="minorBidi"/>
          <w:noProof/>
          <w:sz w:val="22"/>
          <w:szCs w:val="22"/>
          <w:lang w:bidi="ar-SA"/>
        </w:rPr>
      </w:pPr>
      <w:hyperlink w:anchor="_Toc524596144" w:history="1">
        <w:r w:rsidR="00D43EC2" w:rsidRPr="00756341">
          <w:rPr>
            <w:rStyle w:val="Hyperlink"/>
            <w:rFonts w:ascii="Verdana" w:hAnsi="Verdana"/>
            <w:noProof/>
          </w:rPr>
          <w:t>21</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Definitions</w:t>
        </w:r>
        <w:r w:rsidR="00D43EC2" w:rsidRPr="00756341">
          <w:rPr>
            <w:rFonts w:ascii="Verdana" w:hAnsi="Verdana"/>
            <w:noProof/>
            <w:webHidden/>
          </w:rPr>
          <w:tab/>
        </w:r>
        <w:r w:rsidR="008663AE">
          <w:rPr>
            <w:rFonts w:ascii="Verdana" w:hAnsi="Verdana"/>
            <w:noProof/>
            <w:webHidden/>
          </w:rPr>
          <w:t>29-31</w:t>
        </w:r>
      </w:hyperlink>
    </w:p>
    <w:p w14:paraId="3FA9EF03" w14:textId="73AA31B0" w:rsidR="00756341" w:rsidRDefault="0005236A" w:rsidP="00D43EC2">
      <w:pPr>
        <w:pStyle w:val="TOC1"/>
        <w:rPr>
          <w:rFonts w:ascii="Verdana" w:hAnsi="Verdana"/>
          <w:noProof/>
        </w:rPr>
      </w:pPr>
      <w:hyperlink w:anchor="_Toc524596145" w:history="1">
        <w:r w:rsidR="00D43EC2" w:rsidRPr="00756341">
          <w:rPr>
            <w:rStyle w:val="Hyperlink"/>
            <w:rFonts w:ascii="Verdana" w:hAnsi="Verdana"/>
            <w:noProof/>
          </w:rPr>
          <w:t>22</w:t>
        </w:r>
        <w:r w:rsidR="00D43EC2" w:rsidRPr="00756341">
          <w:rPr>
            <w:rFonts w:ascii="Verdana" w:eastAsiaTheme="minorEastAsia" w:hAnsi="Verdana" w:cstheme="minorBidi"/>
            <w:noProof/>
            <w:sz w:val="22"/>
            <w:szCs w:val="22"/>
            <w:lang w:bidi="ar-SA"/>
          </w:rPr>
          <w:tab/>
        </w:r>
        <w:r w:rsidR="00D43EC2" w:rsidRPr="00756341">
          <w:rPr>
            <w:rStyle w:val="Hyperlink"/>
            <w:rFonts w:ascii="Verdana" w:hAnsi="Verdana"/>
            <w:noProof/>
          </w:rPr>
          <w:t>Contact Information</w:t>
        </w:r>
        <w:r w:rsidR="00D43EC2" w:rsidRPr="00756341">
          <w:rPr>
            <w:rFonts w:ascii="Verdana" w:hAnsi="Verdana"/>
            <w:noProof/>
            <w:webHidden/>
          </w:rPr>
          <w:tab/>
        </w:r>
        <w:r w:rsidR="008663AE">
          <w:rPr>
            <w:rFonts w:ascii="Verdana" w:hAnsi="Verdana"/>
            <w:noProof/>
            <w:webHidden/>
          </w:rPr>
          <w:t>31</w:t>
        </w:r>
      </w:hyperlink>
    </w:p>
    <w:p w14:paraId="3250EA4E" w14:textId="77777777" w:rsidR="00756341" w:rsidRDefault="00756341">
      <w:pPr>
        <w:rPr>
          <w:rFonts w:ascii="Verdana" w:eastAsia="Times New Roman" w:hAnsi="Verdana" w:cstheme="minorHAnsi"/>
          <w:b/>
          <w:bCs/>
          <w:caps/>
          <w:noProof/>
          <w:sz w:val="20"/>
          <w:szCs w:val="20"/>
          <w:lang w:val="en-US" w:bidi="he-IL"/>
        </w:rPr>
      </w:pPr>
      <w:r>
        <w:rPr>
          <w:rFonts w:ascii="Verdana" w:hAnsi="Verdana"/>
          <w:noProof/>
        </w:rPr>
        <w:br w:type="page"/>
      </w:r>
    </w:p>
    <w:p w14:paraId="5CEE6E3A" w14:textId="62833D95" w:rsidR="00D43EC2" w:rsidRPr="00756341" w:rsidRDefault="00D43EC2" w:rsidP="00756341">
      <w:pPr>
        <w:pStyle w:val="TOC2"/>
        <w:ind w:left="0"/>
        <w:rPr>
          <w:rFonts w:ascii="GoodPro" w:hAnsi="GoodPro" w:cs="Arial"/>
          <w:sz w:val="24"/>
        </w:rPr>
      </w:pPr>
      <w:r w:rsidRPr="00756341">
        <w:rPr>
          <w:rFonts w:ascii="Verdana" w:hAnsi="Verdana" w:cs="Arial"/>
          <w:caps/>
          <w:smallCaps w:val="0"/>
        </w:rPr>
        <w:lastRenderedPageBreak/>
        <w:fldChar w:fldCharType="end"/>
      </w:r>
    </w:p>
    <w:p w14:paraId="66595451" w14:textId="581F74DA" w:rsidR="00756341" w:rsidRPr="00E57084" w:rsidRDefault="00D43EC2" w:rsidP="00E57084">
      <w:pPr>
        <w:pStyle w:val="Heading1"/>
        <w:spacing w:after="0" w:line="276" w:lineRule="auto"/>
        <w:rPr>
          <w:rFonts w:ascii="Verdana" w:hAnsi="Verdana"/>
        </w:rPr>
      </w:pPr>
      <w:bookmarkStart w:id="1" w:name="_Toc230765828"/>
      <w:bookmarkStart w:id="2" w:name="_Toc230765922"/>
      <w:bookmarkStart w:id="3" w:name="_Toc524596087"/>
      <w:bookmarkEnd w:id="1"/>
      <w:bookmarkEnd w:id="2"/>
      <w:r w:rsidRPr="00E57084">
        <w:rPr>
          <w:rFonts w:ascii="Verdana" w:hAnsi="Verdana"/>
        </w:rPr>
        <w:t xml:space="preserve">Program </w:t>
      </w:r>
      <w:r w:rsidR="00D90EE4" w:rsidRPr="00E57084">
        <w:rPr>
          <w:rFonts w:ascii="Verdana" w:hAnsi="Verdana"/>
        </w:rPr>
        <w:t>o</w:t>
      </w:r>
      <w:r w:rsidRPr="00E57084">
        <w:rPr>
          <w:rFonts w:ascii="Verdana" w:hAnsi="Verdana"/>
        </w:rPr>
        <w:t>verview</w:t>
      </w:r>
      <w:bookmarkEnd w:id="0"/>
      <w:bookmarkEnd w:id="3"/>
    </w:p>
    <w:p w14:paraId="35145A61" w14:textId="369CDCE7"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DTE Energy is offering a comprehensive set of incentives under the </w:t>
      </w:r>
      <w:r w:rsidRPr="00756341">
        <w:rPr>
          <w:rFonts w:ascii="Verdana" w:hAnsi="Verdana" w:cs="Amasis MT Std"/>
          <w:bCs/>
          <w:sz w:val="18"/>
          <w:szCs w:val="20"/>
        </w:rPr>
        <w:t>Energy Efficiency Program for Business</w:t>
      </w:r>
      <w:r w:rsidRPr="00756341">
        <w:rPr>
          <w:rFonts w:ascii="Verdana" w:hAnsi="Verdana" w:cs="Amasis MT Std Light"/>
          <w:sz w:val="18"/>
          <w:szCs w:val="20"/>
        </w:rPr>
        <w:t xml:space="preserve"> retrofit </w:t>
      </w:r>
      <w:r w:rsidR="00002E72" w:rsidRPr="00756341">
        <w:rPr>
          <w:rFonts w:ascii="Verdana" w:hAnsi="Verdana" w:cs="Amasis MT Std Light"/>
          <w:sz w:val="18"/>
          <w:szCs w:val="20"/>
        </w:rPr>
        <w:t>p</w:t>
      </w:r>
      <w:r w:rsidRPr="00756341">
        <w:rPr>
          <w:rFonts w:ascii="Verdana" w:hAnsi="Verdana" w:cs="Amasis MT Std Light"/>
          <w:sz w:val="18"/>
          <w:szCs w:val="20"/>
        </w:rPr>
        <w:t xml:space="preserve">rogram to facilitate the implementation of cost-effective energy efficiency improvements for business customers. </w:t>
      </w:r>
    </w:p>
    <w:p w14:paraId="68DBFD2C" w14:textId="5D68CE89" w:rsidR="00D43EC2" w:rsidRPr="00756341" w:rsidRDefault="00D43EC2" w:rsidP="00D43EC2">
      <w:pPr>
        <w:pStyle w:val="BasicParagraph"/>
        <w:spacing w:after="60" w:line="252" w:lineRule="auto"/>
        <w:jc w:val="both"/>
        <w:rPr>
          <w:rFonts w:ascii="Verdana" w:hAnsi="Verdana" w:cs="Amasis MT Std Light"/>
          <w:sz w:val="18"/>
          <w:szCs w:val="20"/>
        </w:rPr>
      </w:pPr>
      <w:r w:rsidRPr="00756341">
        <w:rPr>
          <w:rFonts w:ascii="Verdana" w:hAnsi="Verdana" w:cs="Amasis MT Std Light"/>
          <w:sz w:val="18"/>
          <w:szCs w:val="20"/>
        </w:rPr>
        <w:t xml:space="preserve">The following sections provide detailed information on the actual measures and specific </w:t>
      </w:r>
      <w:r w:rsidR="00002E72" w:rsidRPr="00756341">
        <w:rPr>
          <w:rFonts w:ascii="Verdana" w:hAnsi="Verdana" w:cs="Amasis MT Std Light"/>
          <w:sz w:val="18"/>
          <w:szCs w:val="20"/>
        </w:rPr>
        <w:t>p</w:t>
      </w:r>
      <w:r w:rsidRPr="00756341">
        <w:rPr>
          <w:rFonts w:ascii="Verdana" w:hAnsi="Verdana" w:cs="Amasis MT Std Light"/>
          <w:sz w:val="18"/>
          <w:szCs w:val="20"/>
        </w:rPr>
        <w:t>rogram details related to each of the various offerings. Application forms for all programs are available on the DTE</w:t>
      </w:r>
      <w:r w:rsidRPr="00756341">
        <w:rPr>
          <w:rFonts w:ascii="Verdana" w:hAnsi="Verdana" w:cs="Amasis MT Std"/>
          <w:b/>
          <w:bCs/>
          <w:sz w:val="18"/>
          <w:szCs w:val="20"/>
        </w:rPr>
        <w:t xml:space="preserve"> </w:t>
      </w:r>
      <w:r w:rsidRPr="00756341">
        <w:rPr>
          <w:rFonts w:ascii="Verdana" w:hAnsi="Verdana" w:cs="Amasis MT Std"/>
          <w:bCs/>
          <w:sz w:val="18"/>
          <w:szCs w:val="20"/>
        </w:rPr>
        <w:t>Energy Efficiency Program for Business</w:t>
      </w:r>
      <w:r w:rsidRPr="00756341">
        <w:rPr>
          <w:rFonts w:ascii="Verdana" w:hAnsi="Verdana" w:cs="Amasis MT Std Light"/>
          <w:sz w:val="18"/>
          <w:szCs w:val="20"/>
        </w:rPr>
        <w:t xml:space="preserve"> website: </w:t>
      </w:r>
      <w:hyperlink r:id="rId10" w:history="1">
        <w:r w:rsidR="00940F43" w:rsidRPr="005E335E">
          <w:rPr>
            <w:rStyle w:val="Hyperlink"/>
            <w:rFonts w:ascii="Verdana" w:hAnsi="Verdana" w:cs="Amasis MT Std Light"/>
            <w:sz w:val="18"/>
            <w:szCs w:val="20"/>
          </w:rPr>
          <w:t>www.dtebizrebates.com</w:t>
        </w:r>
      </w:hyperlink>
    </w:p>
    <w:p w14:paraId="5A8C7B31" w14:textId="77777777"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Prescriptive Incentives are available for energy efficiency equipment upgrades and replacements, such as lighting, </w:t>
      </w:r>
      <w:proofErr w:type="gramStart"/>
      <w:r w:rsidRPr="00756341">
        <w:rPr>
          <w:rFonts w:ascii="Verdana" w:hAnsi="Verdana" w:cs="Amasis MT Std Light"/>
          <w:sz w:val="18"/>
          <w:szCs w:val="20"/>
        </w:rPr>
        <w:t>HVAC</w:t>
      </w:r>
      <w:proofErr w:type="gramEnd"/>
      <w:r w:rsidRPr="00756341">
        <w:rPr>
          <w:rFonts w:ascii="Verdana" w:hAnsi="Verdana" w:cs="Amasis MT Std Light"/>
          <w:sz w:val="18"/>
          <w:szCs w:val="20"/>
        </w:rPr>
        <w:t xml:space="preserve"> and gas water heating. Incentives are paid based on the quantity, </w:t>
      </w:r>
      <w:proofErr w:type="gramStart"/>
      <w:r w:rsidRPr="00756341">
        <w:rPr>
          <w:rFonts w:ascii="Verdana" w:hAnsi="Verdana" w:cs="Amasis MT Std Light"/>
          <w:sz w:val="18"/>
          <w:szCs w:val="20"/>
        </w:rPr>
        <w:t>size</w:t>
      </w:r>
      <w:proofErr w:type="gramEnd"/>
      <w:r w:rsidRPr="00756341">
        <w:rPr>
          <w:rFonts w:ascii="Verdana" w:hAnsi="Verdana" w:cs="Amasis MT Std Light"/>
          <w:sz w:val="18"/>
          <w:szCs w:val="20"/>
        </w:rPr>
        <w:t xml:space="preserve"> and efficiency of the equipment. Incentives are provided for one-for-one replacements, </w:t>
      </w:r>
      <w:proofErr w:type="gramStart"/>
      <w:r w:rsidRPr="00756341">
        <w:rPr>
          <w:rFonts w:ascii="Verdana" w:hAnsi="Verdana" w:cs="Amasis MT Std Light"/>
          <w:sz w:val="18"/>
          <w:szCs w:val="20"/>
        </w:rPr>
        <w:t>retrofits</w:t>
      </w:r>
      <w:proofErr w:type="gramEnd"/>
      <w:r w:rsidRPr="00756341">
        <w:rPr>
          <w:rFonts w:ascii="Verdana" w:hAnsi="Verdana" w:cs="Amasis MT Std Light"/>
          <w:sz w:val="18"/>
          <w:szCs w:val="20"/>
        </w:rPr>
        <w:t xml:space="preserve"> or new installations of qualified equipment. For example, replacing an outdated version of fluorescent lighting (T8) with DLC-listed LED lamps or fixtures is a listed prescriptive measure. For more about prescriptive incentives, see Section 8.</w:t>
      </w:r>
    </w:p>
    <w:p w14:paraId="5A5EEA74" w14:textId="4CBF57D5"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Custom </w:t>
      </w:r>
      <w:r w:rsidR="00002E72" w:rsidRPr="00756341">
        <w:rPr>
          <w:rFonts w:ascii="Verdana" w:hAnsi="Verdana" w:cs="Amasis MT Std Light"/>
          <w:sz w:val="18"/>
          <w:szCs w:val="20"/>
        </w:rPr>
        <w:t>i</w:t>
      </w:r>
      <w:r w:rsidRPr="00756341">
        <w:rPr>
          <w:rFonts w:ascii="Verdana" w:hAnsi="Verdana" w:cs="Amasis MT Std Light"/>
          <w:sz w:val="18"/>
          <w:szCs w:val="20"/>
        </w:rPr>
        <w:t xml:space="preserve">ncentives are available to customers for less common or more complex energy saving measures installed in qualified retrofit and equipment replacement projects. Custom measure incentives are paid based on the first-year energy savings: kilowatt hours (kWh) or 1,000 cubic feet of natural gas (Mcf). Projects involving measures not covered by the prescriptive incentive portion of the </w:t>
      </w:r>
      <w:r w:rsidR="00002E72" w:rsidRPr="00756341">
        <w:rPr>
          <w:rFonts w:ascii="Verdana" w:hAnsi="Verdana" w:cs="Amasis MT Std Light"/>
          <w:sz w:val="18"/>
          <w:szCs w:val="20"/>
        </w:rPr>
        <w:t>p</w:t>
      </w:r>
      <w:r w:rsidRPr="00756341">
        <w:rPr>
          <w:rFonts w:ascii="Verdana" w:hAnsi="Verdana" w:cs="Amasis MT Std Light"/>
          <w:sz w:val="18"/>
          <w:szCs w:val="20"/>
        </w:rPr>
        <w:t xml:space="preserve">rogram may be eligible for a custom incentive. For example, adding a variable frequency drive to a </w:t>
      </w:r>
      <w:r w:rsidR="004C6B4A">
        <w:rPr>
          <w:rFonts w:ascii="Verdana" w:hAnsi="Verdana" w:cs="Amasis MT Std Light"/>
          <w:sz w:val="18"/>
          <w:szCs w:val="20"/>
        </w:rPr>
        <w:t xml:space="preserve">process pump above </w:t>
      </w:r>
      <w:r w:rsidR="00940F43">
        <w:rPr>
          <w:rFonts w:ascii="Verdana" w:hAnsi="Verdana" w:cs="Amasis MT Std Light"/>
          <w:sz w:val="18"/>
          <w:szCs w:val="20"/>
        </w:rPr>
        <w:t>50</w:t>
      </w:r>
      <w:r w:rsidR="004C6B4A">
        <w:rPr>
          <w:rFonts w:ascii="Verdana" w:hAnsi="Verdana" w:cs="Amasis MT Std Light"/>
          <w:sz w:val="18"/>
          <w:szCs w:val="20"/>
        </w:rPr>
        <w:t xml:space="preserve"> horsepo</w:t>
      </w:r>
      <w:r w:rsidR="001351BC">
        <w:rPr>
          <w:rFonts w:ascii="Verdana" w:hAnsi="Verdana" w:cs="Amasis MT Std Light"/>
          <w:sz w:val="18"/>
          <w:szCs w:val="20"/>
        </w:rPr>
        <w:t>wer</w:t>
      </w:r>
      <w:r w:rsidRPr="00756341">
        <w:rPr>
          <w:rFonts w:ascii="Verdana" w:hAnsi="Verdana" w:cs="Amasis MT Std Light"/>
          <w:sz w:val="18"/>
          <w:szCs w:val="20"/>
        </w:rPr>
        <w:t xml:space="preserve"> is not listed as a prescriptive measure, and may therefore be submitted as a custom measure. For more about custom incentives, see Section 9.</w:t>
      </w:r>
    </w:p>
    <w:p w14:paraId="06555450" w14:textId="37E5B428"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Customers can mix prescriptive and custom measures on one </w:t>
      </w:r>
      <w:r w:rsidR="00002E72" w:rsidRPr="00756341">
        <w:rPr>
          <w:rFonts w:ascii="Verdana" w:hAnsi="Verdana" w:cs="Amasis MT Std Light"/>
          <w:sz w:val="18"/>
          <w:szCs w:val="20"/>
        </w:rPr>
        <w:t>a</w:t>
      </w:r>
      <w:r w:rsidRPr="00756341">
        <w:rPr>
          <w:rFonts w:ascii="Verdana" w:hAnsi="Verdana" w:cs="Amasis MT Std Light"/>
          <w:sz w:val="18"/>
          <w:szCs w:val="20"/>
        </w:rPr>
        <w:t>pplication; however, prescriptive incentives must be applied to the prescriptive portions of the project and custom incentives applied to the custom portions. For example, when installing custom lighting with occupancy sensors, the custom lighting should be applied for as a custom measure, assuming no change in operational hours of the fixtures, and the occupancy sensors should be applied for as a prescriptive measure.</w:t>
      </w:r>
    </w:p>
    <w:p w14:paraId="12903152" w14:textId="04E56ED0"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New </w:t>
      </w:r>
      <w:r w:rsidR="00002E72" w:rsidRPr="00756341">
        <w:rPr>
          <w:rFonts w:ascii="Verdana" w:hAnsi="Verdana" w:cs="Amasis MT Std Light"/>
          <w:sz w:val="18"/>
          <w:szCs w:val="20"/>
        </w:rPr>
        <w:t>c</w:t>
      </w:r>
      <w:r w:rsidRPr="00756341">
        <w:rPr>
          <w:rFonts w:ascii="Verdana" w:hAnsi="Verdana" w:cs="Amasis MT Std Light"/>
          <w:sz w:val="18"/>
          <w:szCs w:val="20"/>
        </w:rPr>
        <w:t xml:space="preserve">onstruction and </w:t>
      </w:r>
      <w:r w:rsidR="00002E72" w:rsidRPr="00756341">
        <w:rPr>
          <w:rFonts w:ascii="Verdana" w:hAnsi="Verdana" w:cs="Amasis MT Std Light"/>
          <w:sz w:val="18"/>
          <w:szCs w:val="20"/>
        </w:rPr>
        <w:t>m</w:t>
      </w:r>
      <w:r w:rsidRPr="00756341">
        <w:rPr>
          <w:rFonts w:ascii="Verdana" w:hAnsi="Verdana" w:cs="Amasis MT Std Light"/>
          <w:sz w:val="18"/>
          <w:szCs w:val="20"/>
        </w:rPr>
        <w:t xml:space="preserve">ajor </w:t>
      </w:r>
      <w:r w:rsidR="00002E72" w:rsidRPr="00756341">
        <w:rPr>
          <w:rFonts w:ascii="Verdana" w:hAnsi="Verdana" w:cs="Amasis MT Std Light"/>
          <w:sz w:val="18"/>
          <w:szCs w:val="20"/>
        </w:rPr>
        <w:t>r</w:t>
      </w:r>
      <w:r w:rsidRPr="00756341">
        <w:rPr>
          <w:rFonts w:ascii="Verdana" w:hAnsi="Verdana" w:cs="Amasis MT Std Light"/>
          <w:sz w:val="18"/>
          <w:szCs w:val="20"/>
        </w:rPr>
        <w:t>enovation Incentives are intended to encourage decision-makers in new construction and major renovation projects to incorporate greater energy efficiency into their building design and construction practices. New construction/major renovations projects must involve facility improvements that result in measurable or verifiable electrical savings (kWh) and/or natural gas energy savings (Mcf) exceeding the requirements set forth in</w:t>
      </w:r>
      <w:r w:rsidR="001351BC">
        <w:rPr>
          <w:rFonts w:ascii="Verdana" w:hAnsi="Verdana" w:cs="Amasis MT Std Light"/>
          <w:sz w:val="18"/>
          <w:szCs w:val="20"/>
        </w:rPr>
        <w:t xml:space="preserve"> the program </w:t>
      </w:r>
      <w:proofErr w:type="spellStart"/>
      <w:r w:rsidR="001351BC">
        <w:rPr>
          <w:rFonts w:ascii="Verdana" w:hAnsi="Verdana" w:cs="Amasis MT Std Light"/>
          <w:sz w:val="18"/>
          <w:szCs w:val="20"/>
        </w:rPr>
        <w:t>catalog</w:t>
      </w:r>
      <w:proofErr w:type="spellEnd"/>
      <w:r w:rsidRPr="00756341">
        <w:rPr>
          <w:rFonts w:ascii="Verdana" w:hAnsi="Verdana" w:cs="Amasis MT Std Light"/>
          <w:sz w:val="18"/>
          <w:szCs w:val="20"/>
        </w:rPr>
        <w:t>. For more about new construction/major renovation incentives, see Section 11.</w:t>
      </w:r>
    </w:p>
    <w:p w14:paraId="40C0C95E" w14:textId="580D9416"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 xml:space="preserve">A </w:t>
      </w:r>
      <w:r w:rsidR="00002E72" w:rsidRPr="00756341">
        <w:rPr>
          <w:rFonts w:ascii="Verdana" w:hAnsi="Verdana" w:cs="Amasis MT Std Light"/>
          <w:sz w:val="18"/>
          <w:szCs w:val="20"/>
        </w:rPr>
        <w:t>r</w:t>
      </w:r>
      <w:r w:rsidRPr="00756341">
        <w:rPr>
          <w:rFonts w:ascii="Verdana" w:hAnsi="Verdana" w:cs="Amasis MT Std Light"/>
          <w:sz w:val="18"/>
          <w:szCs w:val="20"/>
        </w:rPr>
        <w:t xml:space="preserve">eservation </w:t>
      </w:r>
      <w:r w:rsidR="00002E72" w:rsidRPr="00756341">
        <w:rPr>
          <w:rFonts w:ascii="Verdana" w:hAnsi="Verdana" w:cs="Amasis MT Std Light"/>
          <w:sz w:val="18"/>
          <w:szCs w:val="20"/>
        </w:rPr>
        <w:t>a</w:t>
      </w:r>
      <w:r w:rsidRPr="00756341">
        <w:rPr>
          <w:rFonts w:ascii="Verdana" w:hAnsi="Verdana" w:cs="Amasis MT Std Light"/>
          <w:sz w:val="18"/>
          <w:szCs w:val="20"/>
        </w:rPr>
        <w:t xml:space="preserve">pplication is strongly encouraged for all </w:t>
      </w:r>
      <w:r w:rsidR="00002E72" w:rsidRPr="00756341">
        <w:rPr>
          <w:rFonts w:ascii="Verdana" w:hAnsi="Verdana" w:cs="Amasis MT Std Light"/>
          <w:sz w:val="18"/>
          <w:szCs w:val="20"/>
        </w:rPr>
        <w:t>n</w:t>
      </w:r>
      <w:r w:rsidRPr="00756341">
        <w:rPr>
          <w:rFonts w:ascii="Verdana" w:hAnsi="Verdana" w:cs="Amasis MT Std Light"/>
          <w:sz w:val="18"/>
          <w:szCs w:val="20"/>
        </w:rPr>
        <w:t xml:space="preserve">ew </w:t>
      </w:r>
      <w:r w:rsidR="00002E72" w:rsidRPr="00756341">
        <w:rPr>
          <w:rFonts w:ascii="Verdana" w:hAnsi="Verdana" w:cs="Amasis MT Std Light"/>
          <w:sz w:val="18"/>
          <w:szCs w:val="20"/>
        </w:rPr>
        <w:t>c</w:t>
      </w:r>
      <w:r w:rsidRPr="00756341">
        <w:rPr>
          <w:rFonts w:ascii="Verdana" w:hAnsi="Verdana" w:cs="Amasis MT Std Light"/>
          <w:sz w:val="18"/>
          <w:szCs w:val="20"/>
        </w:rPr>
        <w:t>onstruction/</w:t>
      </w:r>
      <w:r w:rsidR="00002E72" w:rsidRPr="00756341">
        <w:rPr>
          <w:rFonts w:ascii="Verdana" w:hAnsi="Verdana" w:cs="Amasis MT Std Light"/>
          <w:sz w:val="18"/>
          <w:szCs w:val="20"/>
        </w:rPr>
        <w:t>m</w:t>
      </w:r>
      <w:r w:rsidRPr="00756341">
        <w:rPr>
          <w:rFonts w:ascii="Verdana" w:hAnsi="Verdana" w:cs="Amasis MT Std Light"/>
          <w:sz w:val="18"/>
          <w:szCs w:val="20"/>
        </w:rPr>
        <w:t xml:space="preserve">ajor </w:t>
      </w:r>
      <w:r w:rsidR="00002E72" w:rsidRPr="00756341">
        <w:rPr>
          <w:rFonts w:ascii="Verdana" w:hAnsi="Verdana" w:cs="Amasis MT Std Light"/>
          <w:sz w:val="18"/>
          <w:szCs w:val="20"/>
        </w:rPr>
        <w:t>r</w:t>
      </w:r>
      <w:r w:rsidRPr="00756341">
        <w:rPr>
          <w:rFonts w:ascii="Verdana" w:hAnsi="Verdana" w:cs="Amasis MT Std Light"/>
          <w:sz w:val="18"/>
          <w:szCs w:val="20"/>
        </w:rPr>
        <w:t xml:space="preserve">enovation projects. The project should be at a point where design changes are </w:t>
      </w:r>
      <w:proofErr w:type="gramStart"/>
      <w:r w:rsidRPr="00756341">
        <w:rPr>
          <w:rFonts w:ascii="Verdana" w:hAnsi="Verdana" w:cs="Amasis MT Std Light"/>
          <w:sz w:val="18"/>
          <w:szCs w:val="20"/>
        </w:rPr>
        <w:t>feasible;</w:t>
      </w:r>
      <w:proofErr w:type="gramEnd"/>
      <w:r w:rsidRPr="00756341">
        <w:rPr>
          <w:rFonts w:ascii="Verdana" w:hAnsi="Verdana" w:cs="Amasis MT Std Light"/>
          <w:sz w:val="18"/>
          <w:szCs w:val="20"/>
        </w:rPr>
        <w:t xml:space="preserve"> preferably in the conceptual or schematic design phase. For this program, new construction and major renovation projects may include any one of the following:</w:t>
      </w:r>
    </w:p>
    <w:p w14:paraId="3EF9E5ED" w14:textId="77777777" w:rsidR="00D43EC2" w:rsidRPr="00756341" w:rsidRDefault="00D43EC2" w:rsidP="00D43EC2">
      <w:pPr>
        <w:pStyle w:val="BasicParagraph"/>
        <w:numPr>
          <w:ilvl w:val="0"/>
          <w:numId w:val="18"/>
        </w:numPr>
        <w:spacing w:line="276" w:lineRule="auto"/>
        <w:jc w:val="both"/>
        <w:rPr>
          <w:rFonts w:ascii="Verdana" w:hAnsi="Verdana" w:cs="Amasis MT Std Light"/>
          <w:sz w:val="18"/>
          <w:szCs w:val="20"/>
        </w:rPr>
      </w:pPr>
      <w:r w:rsidRPr="00756341">
        <w:rPr>
          <w:rFonts w:ascii="Verdana" w:hAnsi="Verdana" w:cs="Amasis MT Std Light"/>
          <w:sz w:val="18"/>
          <w:szCs w:val="20"/>
        </w:rPr>
        <w:t>New building projects wherein no structure or site footprint presently exists.</w:t>
      </w:r>
    </w:p>
    <w:p w14:paraId="13F69994" w14:textId="77777777" w:rsidR="00D43EC2" w:rsidRPr="00756341" w:rsidRDefault="00D43EC2" w:rsidP="00D43EC2">
      <w:pPr>
        <w:pStyle w:val="BasicParagraph"/>
        <w:numPr>
          <w:ilvl w:val="0"/>
          <w:numId w:val="18"/>
        </w:numPr>
        <w:spacing w:line="276" w:lineRule="auto"/>
        <w:jc w:val="both"/>
        <w:rPr>
          <w:rFonts w:ascii="Verdana" w:hAnsi="Verdana" w:cs="Amasis MT Std Light"/>
          <w:sz w:val="18"/>
          <w:szCs w:val="20"/>
        </w:rPr>
      </w:pPr>
      <w:r w:rsidRPr="00756341">
        <w:rPr>
          <w:rFonts w:ascii="Verdana" w:hAnsi="Verdana" w:cs="Amasis MT Std Light"/>
          <w:sz w:val="18"/>
          <w:szCs w:val="20"/>
        </w:rPr>
        <w:t>Addition or expansion of an existing building or site footprint.</w:t>
      </w:r>
    </w:p>
    <w:p w14:paraId="766E8C7E" w14:textId="77777777" w:rsidR="00D43EC2" w:rsidRPr="00756341" w:rsidRDefault="00D43EC2" w:rsidP="00D43EC2">
      <w:pPr>
        <w:pStyle w:val="BasicParagraph"/>
        <w:numPr>
          <w:ilvl w:val="0"/>
          <w:numId w:val="18"/>
        </w:numPr>
        <w:spacing w:after="60" w:line="276" w:lineRule="auto"/>
        <w:jc w:val="both"/>
        <w:rPr>
          <w:rFonts w:ascii="Verdana" w:hAnsi="Verdana" w:cs="Amasis MT Std Light"/>
          <w:sz w:val="18"/>
          <w:szCs w:val="20"/>
        </w:rPr>
      </w:pPr>
      <w:r w:rsidRPr="00756341">
        <w:rPr>
          <w:rFonts w:ascii="Verdana" w:hAnsi="Verdana" w:cs="Amasis MT Std Light"/>
          <w:sz w:val="18"/>
          <w:szCs w:val="20"/>
        </w:rPr>
        <w:t>Major tenant improvements that change the use of the space and/or add new load.</w:t>
      </w:r>
    </w:p>
    <w:p w14:paraId="0A10B3CA" w14:textId="649E3811" w:rsidR="00D43EC2" w:rsidRPr="00756341" w:rsidRDefault="00D43EC2" w:rsidP="00D43EC2">
      <w:pPr>
        <w:pStyle w:val="BasicParagraph"/>
        <w:spacing w:after="120" w:line="276" w:lineRule="auto"/>
        <w:jc w:val="both"/>
        <w:rPr>
          <w:rFonts w:ascii="Verdana" w:hAnsi="Verdana" w:cs="Amasis MT Std Light"/>
          <w:sz w:val="18"/>
          <w:szCs w:val="20"/>
        </w:rPr>
      </w:pPr>
      <w:r w:rsidRPr="00756341">
        <w:rPr>
          <w:rFonts w:ascii="Verdana" w:hAnsi="Verdana" w:cs="Amasis MT Std Light"/>
          <w:sz w:val="18"/>
          <w:szCs w:val="20"/>
        </w:rPr>
        <w:t xml:space="preserve">In the main </w:t>
      </w:r>
      <w:r w:rsidR="00002E72" w:rsidRPr="00756341">
        <w:rPr>
          <w:rFonts w:ascii="Verdana" w:hAnsi="Verdana" w:cs="Amasis MT Std Light"/>
          <w:sz w:val="18"/>
          <w:szCs w:val="20"/>
        </w:rPr>
        <w:t>p</w:t>
      </w:r>
      <w:r w:rsidRPr="00756341">
        <w:rPr>
          <w:rFonts w:ascii="Verdana" w:hAnsi="Verdana" w:cs="Amasis MT Std Light"/>
          <w:sz w:val="18"/>
          <w:szCs w:val="20"/>
        </w:rPr>
        <w:t xml:space="preserve">rogram </w:t>
      </w:r>
      <w:r w:rsidR="00002E72" w:rsidRPr="00756341">
        <w:rPr>
          <w:rFonts w:ascii="Verdana" w:hAnsi="Verdana" w:cs="Amasis MT Std Light"/>
          <w:sz w:val="18"/>
          <w:szCs w:val="20"/>
        </w:rPr>
        <w:t>a</w:t>
      </w:r>
      <w:r w:rsidRPr="00756341">
        <w:rPr>
          <w:rFonts w:ascii="Verdana" w:hAnsi="Verdana" w:cs="Amasis MT Std Light"/>
          <w:sz w:val="18"/>
          <w:szCs w:val="20"/>
        </w:rPr>
        <w:t xml:space="preserve">pplication, </w:t>
      </w:r>
      <w:r w:rsidR="00002E72" w:rsidRPr="00756341">
        <w:rPr>
          <w:rFonts w:ascii="Verdana" w:hAnsi="Verdana" w:cs="Amasis MT Std Light"/>
          <w:sz w:val="18"/>
          <w:szCs w:val="20"/>
        </w:rPr>
        <w:t>n</w:t>
      </w:r>
      <w:r w:rsidRPr="00756341">
        <w:rPr>
          <w:rFonts w:ascii="Verdana" w:hAnsi="Verdana" w:cs="Amasis MT Std Light"/>
          <w:sz w:val="18"/>
          <w:szCs w:val="20"/>
        </w:rPr>
        <w:t xml:space="preserve">ew </w:t>
      </w:r>
      <w:r w:rsidR="00002E72" w:rsidRPr="00756341">
        <w:rPr>
          <w:rFonts w:ascii="Verdana" w:hAnsi="Verdana" w:cs="Amasis MT Std Light"/>
          <w:sz w:val="18"/>
          <w:szCs w:val="20"/>
        </w:rPr>
        <w:t>c</w:t>
      </w:r>
      <w:r w:rsidRPr="00756341">
        <w:rPr>
          <w:rFonts w:ascii="Verdana" w:hAnsi="Verdana" w:cs="Amasis MT Std Light"/>
          <w:sz w:val="18"/>
          <w:szCs w:val="20"/>
        </w:rPr>
        <w:t xml:space="preserve">onstruction </w:t>
      </w:r>
      <w:r w:rsidR="00002E72" w:rsidRPr="00756341">
        <w:rPr>
          <w:rFonts w:ascii="Verdana" w:hAnsi="Verdana" w:cs="Amasis MT Std Light"/>
          <w:sz w:val="18"/>
          <w:szCs w:val="20"/>
        </w:rPr>
        <w:t>s</w:t>
      </w:r>
      <w:r w:rsidRPr="00756341">
        <w:rPr>
          <w:rFonts w:ascii="Verdana" w:hAnsi="Verdana" w:cs="Amasis MT Std Light"/>
          <w:sz w:val="18"/>
          <w:szCs w:val="20"/>
        </w:rPr>
        <w:t xml:space="preserve">ystems </w:t>
      </w:r>
      <w:r w:rsidR="00002E72" w:rsidRPr="00756341">
        <w:rPr>
          <w:rFonts w:ascii="Verdana" w:hAnsi="Verdana" w:cs="Amasis MT Std Light"/>
          <w:sz w:val="18"/>
          <w:szCs w:val="20"/>
        </w:rPr>
        <w:t>a</w:t>
      </w:r>
      <w:r w:rsidRPr="00756341">
        <w:rPr>
          <w:rFonts w:ascii="Verdana" w:hAnsi="Verdana" w:cs="Amasis MT Std Light"/>
          <w:sz w:val="18"/>
          <w:szCs w:val="20"/>
        </w:rPr>
        <w:t>pproach measures are indicated with a small</w:t>
      </w:r>
      <w:r w:rsidR="00002E72" w:rsidRPr="00756341">
        <w:rPr>
          <w:rFonts w:ascii="Verdana" w:hAnsi="Verdana" w:cs="Amasis MT Std Light"/>
          <w:sz w:val="18"/>
          <w:szCs w:val="20"/>
        </w:rPr>
        <w:t xml:space="preserve"> hammer and wrench</w:t>
      </w:r>
      <w:r w:rsidRPr="00756341">
        <w:rPr>
          <w:rFonts w:ascii="Verdana" w:hAnsi="Verdana" w:cs="Amasis MT Std Light"/>
          <w:sz w:val="18"/>
          <w:szCs w:val="20"/>
        </w:rPr>
        <w:t xml:space="preserve"> icon</w:t>
      </w:r>
      <w:r w:rsidR="00002E72" w:rsidRPr="00756341">
        <w:rPr>
          <w:rFonts w:ascii="Verdana" w:hAnsi="Verdana" w:cs="Amasis MT Std Light"/>
          <w:sz w:val="18"/>
          <w:szCs w:val="20"/>
        </w:rPr>
        <w:t>.</w:t>
      </w:r>
      <w:r w:rsidRPr="00756341">
        <w:rPr>
          <w:rFonts w:ascii="Verdana" w:hAnsi="Verdana" w:cs="Amasis MT Std Light"/>
          <w:sz w:val="18"/>
          <w:szCs w:val="20"/>
        </w:rPr>
        <w:t xml:space="preserve"> Those measures can be applied for under either a retrofit or new construction project. Measures that are not eligible under the </w:t>
      </w:r>
      <w:r w:rsidR="00002E72" w:rsidRPr="00756341">
        <w:rPr>
          <w:rFonts w:ascii="Verdana" w:hAnsi="Verdana" w:cs="Amasis MT Std Light"/>
          <w:sz w:val="18"/>
          <w:szCs w:val="20"/>
        </w:rPr>
        <w:t>n</w:t>
      </w:r>
      <w:r w:rsidRPr="00756341">
        <w:rPr>
          <w:rFonts w:ascii="Verdana" w:hAnsi="Verdana" w:cs="Amasis MT Std Light"/>
          <w:sz w:val="18"/>
          <w:szCs w:val="20"/>
        </w:rPr>
        <w:t xml:space="preserve">ew </w:t>
      </w:r>
      <w:r w:rsidR="00002E72" w:rsidRPr="00756341">
        <w:rPr>
          <w:rFonts w:ascii="Verdana" w:hAnsi="Verdana" w:cs="Amasis MT Std Light"/>
          <w:sz w:val="18"/>
          <w:szCs w:val="20"/>
        </w:rPr>
        <w:t>c</w:t>
      </w:r>
      <w:r w:rsidRPr="00756341">
        <w:rPr>
          <w:rFonts w:ascii="Verdana" w:hAnsi="Verdana" w:cs="Amasis MT Std Light"/>
          <w:sz w:val="18"/>
          <w:szCs w:val="20"/>
        </w:rPr>
        <w:t>onstruction/</w:t>
      </w:r>
      <w:r w:rsidR="00002E72" w:rsidRPr="00756341">
        <w:rPr>
          <w:rFonts w:ascii="Verdana" w:hAnsi="Verdana" w:cs="Amasis MT Std Light"/>
          <w:sz w:val="18"/>
          <w:szCs w:val="20"/>
        </w:rPr>
        <w:t>m</w:t>
      </w:r>
      <w:r w:rsidRPr="00756341">
        <w:rPr>
          <w:rFonts w:ascii="Verdana" w:hAnsi="Verdana" w:cs="Amasis MT Std Light"/>
          <w:sz w:val="18"/>
          <w:szCs w:val="20"/>
        </w:rPr>
        <w:t xml:space="preserve">ajor </w:t>
      </w:r>
      <w:r w:rsidR="00002E72" w:rsidRPr="00756341">
        <w:rPr>
          <w:rFonts w:ascii="Verdana" w:hAnsi="Verdana" w:cs="Amasis MT Std Light"/>
          <w:sz w:val="18"/>
          <w:szCs w:val="20"/>
        </w:rPr>
        <w:t>r</w:t>
      </w:r>
      <w:r w:rsidRPr="00756341">
        <w:rPr>
          <w:rFonts w:ascii="Verdana" w:hAnsi="Verdana" w:cs="Amasis MT Std Light"/>
          <w:sz w:val="18"/>
          <w:szCs w:val="20"/>
        </w:rPr>
        <w:t xml:space="preserve">enovation incentive program may be covered by the prescriptive and/or custom incentive portion of the </w:t>
      </w:r>
      <w:r w:rsidR="00002E72" w:rsidRPr="00756341">
        <w:rPr>
          <w:rFonts w:ascii="Verdana" w:hAnsi="Verdana" w:cs="Amasis MT Std Light"/>
          <w:sz w:val="18"/>
          <w:szCs w:val="20"/>
        </w:rPr>
        <w:t>a</w:t>
      </w:r>
      <w:r w:rsidRPr="00756341">
        <w:rPr>
          <w:rFonts w:ascii="Verdana" w:hAnsi="Verdana" w:cs="Amasis MT Std Light"/>
          <w:sz w:val="18"/>
          <w:szCs w:val="20"/>
        </w:rPr>
        <w:t xml:space="preserve">pplication. Projects achieving a LEED certification can apply for incentives using the LEED application. </w:t>
      </w:r>
    </w:p>
    <w:p w14:paraId="16C2C4FF" w14:textId="5878DC34" w:rsidR="00A77455" w:rsidRPr="00756341" w:rsidRDefault="00940F43" w:rsidP="00D43EC2">
      <w:pPr>
        <w:pStyle w:val="BasicParagraph"/>
        <w:spacing w:after="240" w:line="276" w:lineRule="auto"/>
        <w:jc w:val="both"/>
        <w:rPr>
          <w:rFonts w:ascii="Verdana" w:hAnsi="Verdana" w:cs="Amasis MT Std Light"/>
          <w:sz w:val="18"/>
          <w:szCs w:val="20"/>
        </w:rPr>
      </w:pPr>
      <w:r>
        <w:rPr>
          <w:rFonts w:ascii="Verdana" w:hAnsi="Verdana" w:cs="Amasis MT Std"/>
          <w:bCs/>
          <w:sz w:val="18"/>
          <w:szCs w:val="20"/>
        </w:rPr>
        <w:t xml:space="preserve"> </w:t>
      </w:r>
    </w:p>
    <w:p w14:paraId="39BBB385" w14:textId="2F98E132" w:rsidR="00756341" w:rsidRPr="00E57084" w:rsidRDefault="00D43EC2" w:rsidP="00E57084">
      <w:pPr>
        <w:pStyle w:val="Heading1"/>
        <w:spacing w:before="0" w:after="0" w:line="276" w:lineRule="auto"/>
        <w:jc w:val="both"/>
        <w:rPr>
          <w:rFonts w:ascii="Verdana" w:hAnsi="Verdana"/>
        </w:rPr>
      </w:pPr>
      <w:bookmarkStart w:id="4" w:name="_Toc524596088"/>
      <w:r w:rsidRPr="00E57084">
        <w:rPr>
          <w:rFonts w:ascii="Verdana" w:hAnsi="Verdana"/>
        </w:rPr>
        <w:lastRenderedPageBreak/>
        <w:t xml:space="preserve">Program </w:t>
      </w:r>
      <w:r w:rsidR="00D90EE4" w:rsidRPr="00E57084">
        <w:rPr>
          <w:rFonts w:ascii="Verdana" w:hAnsi="Verdana"/>
        </w:rPr>
        <w:t>e</w:t>
      </w:r>
      <w:r w:rsidRPr="00E57084">
        <w:rPr>
          <w:rFonts w:ascii="Verdana" w:hAnsi="Verdana"/>
        </w:rPr>
        <w:t xml:space="preserve">ffective </w:t>
      </w:r>
      <w:r w:rsidR="00D90EE4" w:rsidRPr="00E57084">
        <w:rPr>
          <w:rFonts w:ascii="Verdana" w:hAnsi="Verdana"/>
        </w:rPr>
        <w:t>d</w:t>
      </w:r>
      <w:r w:rsidRPr="00E57084">
        <w:rPr>
          <w:rFonts w:ascii="Verdana" w:hAnsi="Verdana"/>
        </w:rPr>
        <w:t>ates</w:t>
      </w:r>
      <w:bookmarkEnd w:id="4"/>
    </w:p>
    <w:p w14:paraId="17B60FCD" w14:textId="3B16D99B" w:rsidR="00D43EC2" w:rsidRPr="00756341" w:rsidRDefault="00D43EC2" w:rsidP="00D43EC2">
      <w:pPr>
        <w:pStyle w:val="BasicParagraph"/>
        <w:spacing w:after="240" w:line="276" w:lineRule="auto"/>
        <w:jc w:val="both"/>
        <w:rPr>
          <w:rFonts w:ascii="Verdana" w:hAnsi="Verdana" w:cs="Amasis MT Std"/>
          <w:sz w:val="18"/>
        </w:rPr>
      </w:pPr>
      <w:r w:rsidRPr="00756341">
        <w:rPr>
          <w:rFonts w:ascii="Verdana" w:hAnsi="Verdana" w:cs="Amasis MT Std"/>
          <w:sz w:val="18"/>
        </w:rPr>
        <w:t xml:space="preserve">The </w:t>
      </w:r>
      <w:r w:rsidRPr="00756341">
        <w:rPr>
          <w:rFonts w:ascii="Verdana" w:hAnsi="Verdana" w:cs="Amasis MT Std"/>
          <w:bCs/>
          <w:sz w:val="18"/>
        </w:rPr>
        <w:t>DTE</w:t>
      </w:r>
      <w:r w:rsidRPr="00756341">
        <w:rPr>
          <w:rFonts w:ascii="Verdana" w:hAnsi="Verdana" w:cs="Amasis MT Std"/>
          <w:b/>
          <w:bCs/>
          <w:sz w:val="18"/>
        </w:rPr>
        <w:t xml:space="preserve"> </w:t>
      </w:r>
      <w:r w:rsidRPr="00756341">
        <w:rPr>
          <w:rFonts w:ascii="Verdana" w:hAnsi="Verdana" w:cs="Amasis MT Std"/>
          <w:bCs/>
          <w:sz w:val="18"/>
        </w:rPr>
        <w:t>Energy Efficiency Program for Business</w:t>
      </w:r>
      <w:r w:rsidRPr="00756341">
        <w:rPr>
          <w:rFonts w:ascii="Verdana" w:hAnsi="Verdana" w:cs="Amasis MT Std"/>
          <w:sz w:val="18"/>
        </w:rPr>
        <w:t xml:space="preserve"> will offer incentives for the 20</w:t>
      </w:r>
      <w:r w:rsidR="003F368D" w:rsidRPr="00756341">
        <w:rPr>
          <w:rFonts w:ascii="Verdana" w:hAnsi="Verdana" w:cs="Amasis MT Std"/>
          <w:sz w:val="18"/>
        </w:rPr>
        <w:t>2</w:t>
      </w:r>
      <w:r w:rsidR="0005236A">
        <w:rPr>
          <w:rFonts w:ascii="Verdana" w:hAnsi="Verdana" w:cs="Amasis MT Std"/>
          <w:sz w:val="18"/>
        </w:rPr>
        <w:t>2</w:t>
      </w:r>
      <w:r w:rsidRPr="00756341">
        <w:rPr>
          <w:rFonts w:ascii="Verdana" w:hAnsi="Verdana" w:cs="Amasis MT Std"/>
          <w:sz w:val="18"/>
        </w:rPr>
        <w:t xml:space="preserve"> </w:t>
      </w:r>
      <w:r w:rsidR="00002E72" w:rsidRPr="00756341">
        <w:rPr>
          <w:rFonts w:ascii="Verdana" w:hAnsi="Verdana" w:cs="Amasis MT Std"/>
          <w:sz w:val="18"/>
        </w:rPr>
        <w:t>p</w:t>
      </w:r>
      <w:r w:rsidRPr="00756341">
        <w:rPr>
          <w:rFonts w:ascii="Verdana" w:hAnsi="Verdana" w:cs="Amasis MT Std"/>
          <w:sz w:val="18"/>
        </w:rPr>
        <w:t xml:space="preserve">rogram </w:t>
      </w:r>
      <w:r w:rsidR="00002E72" w:rsidRPr="00756341">
        <w:rPr>
          <w:rFonts w:ascii="Verdana" w:hAnsi="Verdana" w:cs="Amasis MT Std"/>
          <w:sz w:val="18"/>
        </w:rPr>
        <w:t>y</w:t>
      </w:r>
      <w:r w:rsidRPr="00756341">
        <w:rPr>
          <w:rFonts w:ascii="Verdana" w:hAnsi="Verdana" w:cs="Amasis MT Std"/>
          <w:sz w:val="18"/>
        </w:rPr>
        <w:t>ear until approved funds are exhausted or until Nov. 30, 20</w:t>
      </w:r>
      <w:r w:rsidR="003F368D" w:rsidRPr="00756341">
        <w:rPr>
          <w:rFonts w:ascii="Verdana" w:hAnsi="Verdana" w:cs="Amasis MT Std"/>
          <w:sz w:val="18"/>
        </w:rPr>
        <w:t>2</w:t>
      </w:r>
      <w:r w:rsidR="0005236A">
        <w:rPr>
          <w:rFonts w:ascii="Verdana" w:hAnsi="Verdana" w:cs="Amasis MT Std"/>
          <w:sz w:val="18"/>
        </w:rPr>
        <w:t>2</w:t>
      </w:r>
      <w:r w:rsidRPr="00756341">
        <w:rPr>
          <w:rFonts w:ascii="Verdana" w:hAnsi="Verdana" w:cs="Amasis MT Std"/>
          <w:sz w:val="18"/>
        </w:rPr>
        <w:t xml:space="preserve">, whichever comes first. Projects must be completed by the </w:t>
      </w:r>
      <w:r w:rsidR="00002E72" w:rsidRPr="00756341">
        <w:rPr>
          <w:rFonts w:ascii="Verdana" w:hAnsi="Verdana" w:cs="Amasis MT Std"/>
          <w:sz w:val="18"/>
        </w:rPr>
        <w:t>r</w:t>
      </w:r>
      <w:r w:rsidRPr="00756341">
        <w:rPr>
          <w:rFonts w:ascii="Verdana" w:hAnsi="Verdana" w:cs="Amasis MT Std"/>
          <w:sz w:val="18"/>
        </w:rPr>
        <w:t xml:space="preserve">eservation </w:t>
      </w:r>
      <w:r w:rsidR="00002E72" w:rsidRPr="00756341">
        <w:rPr>
          <w:rFonts w:ascii="Verdana" w:hAnsi="Verdana" w:cs="Amasis MT Std"/>
          <w:sz w:val="18"/>
        </w:rPr>
        <w:t>e</w:t>
      </w:r>
      <w:r w:rsidRPr="00756341">
        <w:rPr>
          <w:rFonts w:ascii="Verdana" w:hAnsi="Verdana" w:cs="Amasis MT Std"/>
          <w:sz w:val="18"/>
        </w:rPr>
        <w:t xml:space="preserve">nd </w:t>
      </w:r>
      <w:r w:rsidR="00002E72" w:rsidRPr="00756341">
        <w:rPr>
          <w:rFonts w:ascii="Verdana" w:hAnsi="Verdana" w:cs="Amasis MT Std"/>
          <w:sz w:val="18"/>
        </w:rPr>
        <w:t>d</w:t>
      </w:r>
      <w:r w:rsidRPr="00756341">
        <w:rPr>
          <w:rFonts w:ascii="Verdana" w:hAnsi="Verdana" w:cs="Amasis MT Std"/>
          <w:sz w:val="18"/>
        </w:rPr>
        <w:t>ate – but all projects must be completed by Nov. 30, 20</w:t>
      </w:r>
      <w:r w:rsidR="003F368D" w:rsidRPr="00756341">
        <w:rPr>
          <w:rFonts w:ascii="Verdana" w:hAnsi="Verdana" w:cs="Amasis MT Std"/>
          <w:sz w:val="18"/>
        </w:rPr>
        <w:t>2</w:t>
      </w:r>
      <w:r w:rsidR="0005236A">
        <w:rPr>
          <w:rFonts w:ascii="Verdana" w:hAnsi="Verdana" w:cs="Amasis MT Std"/>
          <w:sz w:val="18"/>
        </w:rPr>
        <w:t>2</w:t>
      </w:r>
      <w:r w:rsidRPr="00756341">
        <w:rPr>
          <w:rFonts w:ascii="Verdana" w:hAnsi="Verdana" w:cs="Amasis MT Std"/>
          <w:sz w:val="18"/>
        </w:rPr>
        <w:t xml:space="preserve">, to receive payment in this Program year. No </w:t>
      </w:r>
      <w:r w:rsidR="00002E72" w:rsidRPr="00756341">
        <w:rPr>
          <w:rFonts w:ascii="Verdana" w:hAnsi="Verdana" w:cs="Amasis MT Std"/>
          <w:sz w:val="18"/>
        </w:rPr>
        <w:t>f</w:t>
      </w:r>
      <w:r w:rsidRPr="00756341">
        <w:rPr>
          <w:rFonts w:ascii="Verdana" w:hAnsi="Verdana" w:cs="Amasis MT Std"/>
          <w:sz w:val="18"/>
        </w:rPr>
        <w:t xml:space="preserve">inal </w:t>
      </w:r>
      <w:r w:rsidR="00002E72" w:rsidRPr="00756341">
        <w:rPr>
          <w:rFonts w:ascii="Verdana" w:hAnsi="Verdana" w:cs="Amasis MT Std"/>
          <w:sz w:val="18"/>
        </w:rPr>
        <w:t>a</w:t>
      </w:r>
      <w:r w:rsidRPr="00756341">
        <w:rPr>
          <w:rFonts w:ascii="Verdana" w:hAnsi="Verdana" w:cs="Amasis MT Std"/>
          <w:sz w:val="18"/>
        </w:rPr>
        <w:t>pplications will be accepted after Nov. 30, 20</w:t>
      </w:r>
      <w:r w:rsidR="003F368D" w:rsidRPr="00756341">
        <w:rPr>
          <w:rFonts w:ascii="Verdana" w:hAnsi="Verdana" w:cs="Amasis MT Std"/>
          <w:sz w:val="18"/>
        </w:rPr>
        <w:t>2</w:t>
      </w:r>
      <w:r w:rsidR="0005236A">
        <w:rPr>
          <w:rFonts w:ascii="Verdana" w:hAnsi="Verdana" w:cs="Amasis MT Std"/>
          <w:sz w:val="18"/>
        </w:rPr>
        <w:t>2</w:t>
      </w:r>
      <w:r w:rsidRPr="00756341">
        <w:rPr>
          <w:rFonts w:ascii="Verdana" w:hAnsi="Verdana" w:cs="Amasis MT Std"/>
          <w:sz w:val="18"/>
        </w:rPr>
        <w:t xml:space="preserve">. Applications submitted on that date without required documentation may be cancelled; </w:t>
      </w:r>
      <w:r w:rsidR="00002E72" w:rsidRPr="00756341">
        <w:rPr>
          <w:rFonts w:ascii="Verdana" w:hAnsi="Verdana" w:cs="Amasis MT Std"/>
          <w:sz w:val="18"/>
        </w:rPr>
        <w:t>a</w:t>
      </w:r>
      <w:r w:rsidRPr="00756341">
        <w:rPr>
          <w:rFonts w:ascii="Verdana" w:hAnsi="Verdana" w:cs="Amasis MT Std"/>
          <w:sz w:val="18"/>
        </w:rPr>
        <w:t>pplications submitted after that date may be cancelled. (Refer to Section 13 for more information.)</w:t>
      </w:r>
    </w:p>
    <w:p w14:paraId="49CD10B6" w14:textId="75709482" w:rsidR="00756341" w:rsidRPr="00E57084" w:rsidRDefault="00D43EC2" w:rsidP="00E57084">
      <w:pPr>
        <w:pStyle w:val="Heading1"/>
        <w:spacing w:before="0" w:after="0" w:line="276" w:lineRule="auto"/>
        <w:jc w:val="both"/>
        <w:rPr>
          <w:rFonts w:ascii="Verdana" w:hAnsi="Verdana"/>
        </w:rPr>
      </w:pPr>
      <w:bookmarkStart w:id="5" w:name="_Toc524596089"/>
      <w:r w:rsidRPr="00E57084">
        <w:rPr>
          <w:rFonts w:ascii="Verdana" w:hAnsi="Verdana"/>
        </w:rPr>
        <w:t xml:space="preserve">Customer </w:t>
      </w:r>
      <w:r w:rsidR="00D90EE4" w:rsidRPr="00E57084">
        <w:rPr>
          <w:rFonts w:ascii="Verdana" w:hAnsi="Verdana"/>
        </w:rPr>
        <w:t>e</w:t>
      </w:r>
      <w:r w:rsidRPr="00E57084">
        <w:rPr>
          <w:rFonts w:ascii="Verdana" w:hAnsi="Verdana"/>
        </w:rPr>
        <w:t>ligibility</w:t>
      </w:r>
      <w:bookmarkEnd w:id="5"/>
    </w:p>
    <w:p w14:paraId="2498B98C" w14:textId="77777777"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Michigan Public Act 295 (2008), revised by Public Acts 341 and 342 (2017), requires investor-owned utilities, municipalities and rural electric cooperatives to institute energy optimization programs, which will be funded through an “Energy Optimization Surcharge” (on distribution) assessed on all ratepayers’ energy bills.</w:t>
      </w:r>
    </w:p>
    <w:p w14:paraId="1212E390" w14:textId="449E2731" w:rsidR="00D43EC2" w:rsidRPr="00756341" w:rsidRDefault="00D43EC2" w:rsidP="00D43EC2">
      <w:pPr>
        <w:pStyle w:val="BasicParagraph"/>
        <w:numPr>
          <w:ilvl w:val="0"/>
          <w:numId w:val="19"/>
        </w:numPr>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A </w:t>
      </w:r>
      <w:r w:rsidR="00002E72" w:rsidRPr="00756341">
        <w:rPr>
          <w:rFonts w:ascii="Verdana" w:hAnsi="Verdana" w:cs="Amasis MT Std Light"/>
          <w:sz w:val="18"/>
          <w:szCs w:val="20"/>
        </w:rPr>
        <w:t>c</w:t>
      </w:r>
      <w:r w:rsidRPr="00756341">
        <w:rPr>
          <w:rFonts w:ascii="Verdana" w:hAnsi="Verdana" w:cs="Amasis MT Std Light"/>
          <w:sz w:val="18"/>
          <w:szCs w:val="20"/>
        </w:rPr>
        <w:t>ustomer that has opted to receive his/her energy (electric and/or natural gas) supply from a source other than DTE Energy, must contact that provider for his/her DTE account numbers.</w:t>
      </w:r>
    </w:p>
    <w:p w14:paraId="79B0CB86" w14:textId="77777777"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 xml:space="preserve">Additional customer eligibility parameters for the </w:t>
      </w:r>
      <w:r w:rsidRPr="00756341">
        <w:rPr>
          <w:rFonts w:ascii="Verdana" w:hAnsi="Verdana" w:cs="Amasis MT Std"/>
          <w:bCs/>
          <w:sz w:val="18"/>
          <w:szCs w:val="20"/>
        </w:rPr>
        <w:t>Energy Efficiency Program for Business</w:t>
      </w:r>
      <w:r w:rsidRPr="00756341">
        <w:rPr>
          <w:rFonts w:ascii="Verdana" w:hAnsi="Verdana" w:cs="Amasis MT Std Light"/>
          <w:sz w:val="18"/>
          <w:szCs w:val="20"/>
        </w:rPr>
        <w:t xml:space="preserve"> are as follows:</w:t>
      </w:r>
    </w:p>
    <w:p w14:paraId="0E7CC713" w14:textId="04D5857E"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This </w:t>
      </w:r>
      <w:r w:rsidR="00002E72" w:rsidRPr="00756341">
        <w:rPr>
          <w:rFonts w:ascii="Verdana" w:hAnsi="Verdana" w:cs="Amasis MT Std Light"/>
          <w:sz w:val="18"/>
          <w:szCs w:val="20"/>
        </w:rPr>
        <w:t>p</w:t>
      </w:r>
      <w:r w:rsidRPr="00756341">
        <w:rPr>
          <w:rFonts w:ascii="Verdana" w:hAnsi="Verdana" w:cs="Amasis MT Std Light"/>
          <w:sz w:val="18"/>
          <w:szCs w:val="20"/>
        </w:rPr>
        <w:t xml:space="preserve">rogram is available to qualified commercial and/or industrial business </w:t>
      </w:r>
      <w:r w:rsidR="00002E72" w:rsidRPr="00756341">
        <w:rPr>
          <w:rFonts w:ascii="Verdana" w:hAnsi="Verdana" w:cs="Amasis MT Std Light"/>
          <w:sz w:val="18"/>
          <w:szCs w:val="20"/>
        </w:rPr>
        <w:t>c</w:t>
      </w:r>
      <w:r w:rsidRPr="00756341">
        <w:rPr>
          <w:rFonts w:ascii="Verdana" w:hAnsi="Verdana" w:cs="Amasis MT Std Light"/>
          <w:sz w:val="18"/>
          <w:szCs w:val="20"/>
        </w:rPr>
        <w:t xml:space="preserve">ustomers of DTE Energy. Customers that are billed on non-residential rates are classified as business </w:t>
      </w:r>
      <w:r w:rsidR="00002E72" w:rsidRPr="00756341">
        <w:rPr>
          <w:rFonts w:ascii="Verdana" w:hAnsi="Verdana" w:cs="Amasis MT Std Light"/>
          <w:sz w:val="18"/>
          <w:szCs w:val="20"/>
        </w:rPr>
        <w:t>c</w:t>
      </w:r>
      <w:r w:rsidRPr="00756341">
        <w:rPr>
          <w:rFonts w:ascii="Verdana" w:hAnsi="Verdana" w:cs="Amasis MT Std Light"/>
          <w:sz w:val="18"/>
          <w:szCs w:val="20"/>
        </w:rPr>
        <w:t>ustomers.</w:t>
      </w:r>
    </w:p>
    <w:p w14:paraId="63EDCCE3" w14:textId="6C747944" w:rsidR="00D43EC2" w:rsidRPr="00756341" w:rsidRDefault="00D43EC2" w:rsidP="00D43EC2">
      <w:pPr>
        <w:pStyle w:val="BasicParagraph"/>
        <w:numPr>
          <w:ilvl w:val="0"/>
          <w:numId w:val="20"/>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An exception to this policy is limited to agricultural </w:t>
      </w:r>
      <w:r w:rsidR="00002E72" w:rsidRPr="00756341">
        <w:rPr>
          <w:rFonts w:ascii="Verdana" w:hAnsi="Verdana" w:cs="Amasis MT Std Light"/>
          <w:sz w:val="18"/>
          <w:szCs w:val="20"/>
        </w:rPr>
        <w:t>c</w:t>
      </w:r>
      <w:r w:rsidRPr="00756341">
        <w:rPr>
          <w:rFonts w:ascii="Verdana" w:hAnsi="Verdana" w:cs="Amasis MT Std Light"/>
          <w:sz w:val="18"/>
          <w:szCs w:val="20"/>
        </w:rPr>
        <w:t xml:space="preserve">ustomers that are on both residential and commercial rate codes: they have access to a special list of energy efficiency measures designed to specifically meet the needs of the farming, dairy and greenhouse communities. These incentives are available only to commercial rate and residential rate </w:t>
      </w:r>
      <w:r w:rsidR="00002E72" w:rsidRPr="00756341">
        <w:rPr>
          <w:rFonts w:ascii="Verdana" w:hAnsi="Verdana" w:cs="Amasis MT Std Light"/>
          <w:sz w:val="18"/>
          <w:szCs w:val="20"/>
        </w:rPr>
        <w:t>c</w:t>
      </w:r>
      <w:r w:rsidRPr="00756341">
        <w:rPr>
          <w:rFonts w:ascii="Verdana" w:hAnsi="Verdana" w:cs="Amasis MT Std Light"/>
          <w:sz w:val="18"/>
          <w:szCs w:val="20"/>
        </w:rPr>
        <w:t xml:space="preserve">ustomers whose primary source of income is from agricultural operations and activities. </w:t>
      </w:r>
    </w:p>
    <w:p w14:paraId="34DA0804" w14:textId="60B0494D" w:rsidR="00D43EC2" w:rsidRPr="00756341" w:rsidRDefault="00D43EC2" w:rsidP="00D43EC2">
      <w:pPr>
        <w:pStyle w:val="BasicParagraph"/>
        <w:numPr>
          <w:ilvl w:val="0"/>
          <w:numId w:val="20"/>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The agriculture measures are offered in a stand-alone </w:t>
      </w:r>
      <w:r w:rsidR="00002E72" w:rsidRPr="00756341">
        <w:rPr>
          <w:rFonts w:ascii="Verdana" w:hAnsi="Verdana" w:cs="Amasis MT Std Light"/>
          <w:sz w:val="18"/>
          <w:szCs w:val="20"/>
        </w:rPr>
        <w:t>a</w:t>
      </w:r>
      <w:r w:rsidRPr="00756341">
        <w:rPr>
          <w:rFonts w:ascii="Verdana" w:hAnsi="Verdana" w:cs="Amasis MT Std Light"/>
          <w:sz w:val="18"/>
          <w:szCs w:val="20"/>
        </w:rPr>
        <w:t>pplication.</w:t>
      </w:r>
    </w:p>
    <w:p w14:paraId="2B725C58" w14:textId="4D897C9E" w:rsidR="00D43EC2" w:rsidRPr="00756341" w:rsidRDefault="00D43EC2" w:rsidP="00D43EC2">
      <w:pPr>
        <w:pStyle w:val="BasicParagraph"/>
        <w:numPr>
          <w:ilvl w:val="0"/>
          <w:numId w:val="21"/>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DTE </w:t>
      </w:r>
      <w:r w:rsidR="00002E72" w:rsidRPr="00756341">
        <w:rPr>
          <w:rFonts w:ascii="Verdana" w:hAnsi="Verdana" w:cs="Amasis MT Std Light"/>
          <w:sz w:val="18"/>
          <w:szCs w:val="20"/>
        </w:rPr>
        <w:t>c</w:t>
      </w:r>
      <w:r w:rsidRPr="00756341">
        <w:rPr>
          <w:rFonts w:ascii="Verdana" w:hAnsi="Verdana" w:cs="Amasis MT Std Light"/>
          <w:sz w:val="18"/>
          <w:szCs w:val="20"/>
        </w:rPr>
        <w:t xml:space="preserve">ustomers with a commercial meter, must use the main </w:t>
      </w:r>
      <w:r w:rsidR="00002E72" w:rsidRPr="00756341">
        <w:rPr>
          <w:rFonts w:ascii="Verdana" w:hAnsi="Verdana" w:cs="Amasis MT Std Light"/>
          <w:sz w:val="18"/>
          <w:szCs w:val="20"/>
        </w:rPr>
        <w:t>p</w:t>
      </w:r>
      <w:r w:rsidRPr="00756341">
        <w:rPr>
          <w:rFonts w:ascii="Verdana" w:hAnsi="Verdana" w:cs="Amasis MT Std Light"/>
          <w:sz w:val="18"/>
          <w:szCs w:val="20"/>
        </w:rPr>
        <w:t xml:space="preserve">rogram </w:t>
      </w:r>
      <w:r w:rsidR="00002E72" w:rsidRPr="00756341">
        <w:rPr>
          <w:rFonts w:ascii="Verdana" w:hAnsi="Verdana" w:cs="Amasis MT Std Light"/>
          <w:sz w:val="18"/>
          <w:szCs w:val="20"/>
        </w:rPr>
        <w:t>a</w:t>
      </w:r>
      <w:r w:rsidRPr="00756341">
        <w:rPr>
          <w:rFonts w:ascii="Verdana" w:hAnsi="Verdana" w:cs="Amasis MT Std Light"/>
          <w:sz w:val="18"/>
          <w:szCs w:val="20"/>
        </w:rPr>
        <w:t>pplication.</w:t>
      </w:r>
    </w:p>
    <w:p w14:paraId="5D4D5C1B" w14:textId="0ECEFE31" w:rsidR="00D43EC2" w:rsidRPr="00756341" w:rsidRDefault="00D43EC2" w:rsidP="00D43EC2">
      <w:pPr>
        <w:pStyle w:val="BasicParagraph"/>
        <w:numPr>
          <w:ilvl w:val="0"/>
          <w:numId w:val="21"/>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DTE </w:t>
      </w:r>
      <w:r w:rsidR="00002E72" w:rsidRPr="00756341">
        <w:rPr>
          <w:rFonts w:ascii="Verdana" w:hAnsi="Verdana" w:cs="Amasis MT Std Light"/>
          <w:sz w:val="18"/>
          <w:szCs w:val="20"/>
        </w:rPr>
        <w:t>c</w:t>
      </w:r>
      <w:r w:rsidRPr="00756341">
        <w:rPr>
          <w:rFonts w:ascii="Verdana" w:hAnsi="Verdana" w:cs="Amasis MT Std Light"/>
          <w:sz w:val="18"/>
          <w:szCs w:val="20"/>
        </w:rPr>
        <w:t xml:space="preserve">ustomers with a residential meter, must use the stand-alone </w:t>
      </w:r>
      <w:r w:rsidR="00002E72" w:rsidRPr="00756341">
        <w:rPr>
          <w:rFonts w:ascii="Verdana" w:hAnsi="Verdana" w:cs="Amasis MT Std Light"/>
          <w:sz w:val="18"/>
          <w:szCs w:val="20"/>
        </w:rPr>
        <w:t>a</w:t>
      </w:r>
      <w:r w:rsidRPr="00756341">
        <w:rPr>
          <w:rFonts w:ascii="Verdana" w:hAnsi="Verdana" w:cs="Amasis MT Std Light"/>
          <w:sz w:val="18"/>
          <w:szCs w:val="20"/>
        </w:rPr>
        <w:t xml:space="preserve">griculture </w:t>
      </w:r>
      <w:r w:rsidR="00002E72" w:rsidRPr="00756341">
        <w:rPr>
          <w:rFonts w:ascii="Verdana" w:hAnsi="Verdana" w:cs="Amasis MT Std Light"/>
          <w:sz w:val="18"/>
          <w:szCs w:val="20"/>
        </w:rPr>
        <w:t>a</w:t>
      </w:r>
      <w:r w:rsidRPr="00756341">
        <w:rPr>
          <w:rFonts w:ascii="Verdana" w:hAnsi="Verdana" w:cs="Amasis MT Std Light"/>
          <w:sz w:val="18"/>
          <w:szCs w:val="20"/>
        </w:rPr>
        <w:t>pplication.</w:t>
      </w:r>
    </w:p>
    <w:p w14:paraId="7BD3643A" w14:textId="745BAC4A" w:rsidR="00D43EC2" w:rsidRPr="00756341" w:rsidRDefault="00D43EC2" w:rsidP="00D43EC2">
      <w:pPr>
        <w:pStyle w:val="BasicParagraph"/>
        <w:numPr>
          <w:ilvl w:val="0"/>
          <w:numId w:val="21"/>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This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is not available to DTE Energy business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ustomers and/or sites that are participating in a self-directed option for the current </w:t>
      </w:r>
      <w:r w:rsidR="00D90EE4" w:rsidRPr="00756341">
        <w:rPr>
          <w:rFonts w:ascii="Verdana" w:hAnsi="Verdana" w:cs="Amasis MT Std Light"/>
          <w:sz w:val="18"/>
          <w:szCs w:val="20"/>
        </w:rPr>
        <w:t>p</w:t>
      </w:r>
      <w:r w:rsidRPr="00756341">
        <w:rPr>
          <w:rFonts w:ascii="Verdana" w:hAnsi="Verdana" w:cs="Amasis MT Std Light"/>
          <w:sz w:val="18"/>
          <w:szCs w:val="20"/>
        </w:rPr>
        <w:t>rogram year.</w:t>
      </w:r>
    </w:p>
    <w:p w14:paraId="77B8FEE7" w14:textId="77777777" w:rsidR="00D43EC2" w:rsidRPr="00756341" w:rsidRDefault="00D43EC2" w:rsidP="00D43EC2">
      <w:pPr>
        <w:pStyle w:val="BasicParagraph"/>
        <w:numPr>
          <w:ilvl w:val="0"/>
          <w:numId w:val="21"/>
        </w:numPr>
        <w:spacing w:line="276" w:lineRule="auto"/>
        <w:jc w:val="both"/>
        <w:rPr>
          <w:rFonts w:ascii="Verdana" w:hAnsi="Verdana" w:cs="Amasis MT Std Light"/>
          <w:sz w:val="18"/>
          <w:szCs w:val="20"/>
        </w:rPr>
      </w:pPr>
      <w:r w:rsidRPr="00756341">
        <w:rPr>
          <w:rFonts w:ascii="Verdana" w:hAnsi="Verdana" w:cs="Amasis MT Std Light"/>
          <w:sz w:val="18"/>
          <w:szCs w:val="20"/>
        </w:rPr>
        <w:t>Qualified measures must be installed at facilities served by DTE Energy and projects must result in a measurable improvement in energy efficiency.</w:t>
      </w:r>
    </w:p>
    <w:p w14:paraId="0F17CB3F" w14:textId="5FC88820" w:rsidR="00D43EC2" w:rsidRPr="00756341" w:rsidRDefault="00D43EC2" w:rsidP="00D43EC2">
      <w:pPr>
        <w:pStyle w:val="BasicParagraph"/>
        <w:numPr>
          <w:ilvl w:val="0"/>
          <w:numId w:val="21"/>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Equipment must be new and meet the specifications as set forth in the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w:t>
      </w:r>
      <w:proofErr w:type="spellStart"/>
      <w:r w:rsidR="00D90EE4" w:rsidRPr="00756341">
        <w:rPr>
          <w:rFonts w:ascii="Verdana" w:hAnsi="Verdana" w:cs="Amasis MT Std Light"/>
          <w:sz w:val="18"/>
          <w:szCs w:val="20"/>
        </w:rPr>
        <w:t>c</w:t>
      </w:r>
      <w:r w:rsidRPr="00756341">
        <w:rPr>
          <w:rFonts w:ascii="Verdana" w:hAnsi="Verdana" w:cs="Amasis MT Std Light"/>
          <w:sz w:val="18"/>
          <w:szCs w:val="20"/>
        </w:rPr>
        <w:t>atalog</w:t>
      </w:r>
      <w:proofErr w:type="spellEnd"/>
      <w:r w:rsidRPr="00756341">
        <w:rPr>
          <w:rFonts w:ascii="Verdana" w:hAnsi="Verdana" w:cs="Amasis MT Std Light"/>
          <w:sz w:val="18"/>
          <w:szCs w:val="20"/>
        </w:rPr>
        <w:t xml:space="preserve">. </w:t>
      </w:r>
    </w:p>
    <w:p w14:paraId="1EDCF5F2" w14:textId="77777777" w:rsidR="00D43EC2" w:rsidRPr="00756341" w:rsidRDefault="00D43EC2" w:rsidP="00D43EC2">
      <w:pPr>
        <w:pStyle w:val="BasicParagraph"/>
        <w:numPr>
          <w:ilvl w:val="0"/>
          <w:numId w:val="21"/>
        </w:numPr>
        <w:spacing w:line="276" w:lineRule="auto"/>
        <w:jc w:val="both"/>
        <w:rPr>
          <w:rFonts w:ascii="Verdana" w:hAnsi="Verdana" w:cs="Amasis MT Std Light"/>
          <w:sz w:val="18"/>
          <w:szCs w:val="20"/>
        </w:rPr>
      </w:pPr>
      <w:r w:rsidRPr="00756341">
        <w:rPr>
          <w:rFonts w:ascii="Verdana" w:hAnsi="Verdana" w:cs="Amasis MT Std Light"/>
          <w:sz w:val="18"/>
          <w:szCs w:val="20"/>
        </w:rPr>
        <w:t>For each site, there must be at least one meter that is on an eligible rate schedule.</w:t>
      </w:r>
    </w:p>
    <w:p w14:paraId="1DD41863" w14:textId="38D88139" w:rsidR="00D43EC2" w:rsidRPr="00756341" w:rsidRDefault="00D43EC2" w:rsidP="00D43EC2">
      <w:pPr>
        <w:pStyle w:val="BasicParagraph"/>
        <w:numPr>
          <w:ilvl w:val="0"/>
          <w:numId w:val="21"/>
        </w:numPr>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Customers must be in good standing prior to </w:t>
      </w:r>
      <w:r w:rsidR="00D90EE4" w:rsidRPr="00756341">
        <w:rPr>
          <w:rFonts w:ascii="Verdana" w:hAnsi="Verdana" w:cs="Amasis MT Std Light"/>
          <w:sz w:val="18"/>
          <w:szCs w:val="20"/>
        </w:rPr>
        <w:t>f</w:t>
      </w:r>
      <w:r w:rsidRPr="00756341">
        <w:rPr>
          <w:rFonts w:ascii="Verdana" w:hAnsi="Verdana" w:cs="Amasis MT Std Light"/>
          <w:sz w:val="18"/>
          <w:szCs w:val="20"/>
        </w:rPr>
        <w:t xml:space="preserve">inal </w:t>
      </w:r>
      <w:r w:rsidR="00D90EE4" w:rsidRPr="00756341">
        <w:rPr>
          <w:rFonts w:ascii="Verdana" w:hAnsi="Verdana" w:cs="Amasis MT Std Light"/>
          <w:sz w:val="18"/>
          <w:szCs w:val="20"/>
        </w:rPr>
        <w:t>a</w:t>
      </w:r>
      <w:r w:rsidRPr="00756341">
        <w:rPr>
          <w:rFonts w:ascii="Verdana" w:hAnsi="Verdana" w:cs="Amasis MT Std Light"/>
          <w:sz w:val="18"/>
          <w:szCs w:val="20"/>
        </w:rPr>
        <w:t xml:space="preserve">pplication being processed. A final check of account status will be completed for all applicants. If a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 is not in good standing, s/he will be advised that they have 30 days, from date of contact to get account into good standing or the </w:t>
      </w:r>
      <w:r w:rsidR="00D90EE4" w:rsidRPr="00756341">
        <w:rPr>
          <w:rFonts w:ascii="Verdana" w:hAnsi="Verdana" w:cs="Amasis MT Std Light"/>
          <w:sz w:val="18"/>
          <w:szCs w:val="20"/>
        </w:rPr>
        <w:t>a</w:t>
      </w:r>
      <w:r w:rsidRPr="00756341">
        <w:rPr>
          <w:rFonts w:ascii="Verdana" w:hAnsi="Verdana" w:cs="Amasis MT Std Light"/>
          <w:sz w:val="18"/>
          <w:szCs w:val="20"/>
        </w:rPr>
        <w:t>pplication will be cancelled.</w:t>
      </w:r>
    </w:p>
    <w:p w14:paraId="6CB84EC7" w14:textId="4149F09C" w:rsidR="00756341" w:rsidRDefault="00D43EC2" w:rsidP="00D43EC2">
      <w:pPr>
        <w:pStyle w:val="BasicParagraph"/>
        <w:spacing w:after="240" w:line="276" w:lineRule="auto"/>
        <w:jc w:val="both"/>
        <w:rPr>
          <w:rFonts w:ascii="Verdana" w:hAnsi="Verdana" w:cs="Arial"/>
          <w:sz w:val="18"/>
          <w:szCs w:val="20"/>
        </w:rPr>
      </w:pPr>
      <w:r w:rsidRPr="00756341">
        <w:rPr>
          <w:rFonts w:ascii="Verdana" w:hAnsi="Verdana" w:cs="Amasis MT Std Light"/>
          <w:sz w:val="18"/>
          <w:szCs w:val="20"/>
        </w:rPr>
        <w:t xml:space="preserve">This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is not available to DTE Energy residential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ustomers (see agriculture exception above) or business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ustomers in multifamily buildings consisting of three or more units in any building. These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ustomers may be eligible to participate in the </w:t>
      </w:r>
      <w:r w:rsidR="00D90EE4" w:rsidRPr="00756341">
        <w:rPr>
          <w:rFonts w:ascii="Verdana" w:hAnsi="Verdana" w:cs="Amasis MT Std Light"/>
          <w:sz w:val="18"/>
          <w:szCs w:val="20"/>
        </w:rPr>
        <w:t>m</w:t>
      </w:r>
      <w:r w:rsidRPr="00756341">
        <w:rPr>
          <w:rFonts w:ascii="Verdana" w:hAnsi="Verdana" w:cs="Amasis MT Std Light"/>
          <w:sz w:val="18"/>
          <w:szCs w:val="20"/>
        </w:rPr>
        <w:t xml:space="preserve">ultifamily </w:t>
      </w:r>
      <w:r w:rsidR="00D90EE4" w:rsidRPr="00756341">
        <w:rPr>
          <w:rFonts w:ascii="Verdana" w:hAnsi="Verdana" w:cs="Amasis MT Std Light"/>
          <w:sz w:val="18"/>
          <w:szCs w:val="20"/>
        </w:rPr>
        <w:t>p</w:t>
      </w:r>
      <w:r w:rsidRPr="00756341">
        <w:rPr>
          <w:rFonts w:ascii="Verdana" w:hAnsi="Verdana" w:cs="Amasis MT Std Light"/>
          <w:sz w:val="18"/>
          <w:szCs w:val="20"/>
        </w:rPr>
        <w:t>rogram for energy saving upgrades to both tenant and common areas</w:t>
      </w:r>
      <w:r w:rsidRPr="00756341">
        <w:rPr>
          <w:rFonts w:ascii="Verdana" w:hAnsi="Verdana" w:cs="Arial"/>
          <w:sz w:val="18"/>
          <w:szCs w:val="20"/>
        </w:rPr>
        <w:t>.</w:t>
      </w:r>
    </w:p>
    <w:p w14:paraId="5912CCDC" w14:textId="3F59E9D3" w:rsidR="00D43EC2" w:rsidRPr="00756341" w:rsidRDefault="00756341" w:rsidP="00756341">
      <w:pPr>
        <w:rPr>
          <w:rFonts w:ascii="Verdana" w:hAnsi="Verdana" w:cs="Arial"/>
          <w:color w:val="000000"/>
          <w:sz w:val="18"/>
          <w:szCs w:val="20"/>
        </w:rPr>
      </w:pPr>
      <w:r>
        <w:rPr>
          <w:rFonts w:ascii="Verdana" w:hAnsi="Verdana" w:cs="Arial"/>
          <w:sz w:val="18"/>
          <w:szCs w:val="20"/>
        </w:rPr>
        <w:br w:type="page"/>
      </w:r>
    </w:p>
    <w:p w14:paraId="320E3440" w14:textId="5319E39D" w:rsidR="00756341" w:rsidRPr="00E57084" w:rsidRDefault="00D43EC2" w:rsidP="00E57084">
      <w:pPr>
        <w:pStyle w:val="Heading1"/>
        <w:spacing w:before="0" w:after="0" w:line="276" w:lineRule="auto"/>
        <w:jc w:val="both"/>
        <w:rPr>
          <w:rFonts w:ascii="Verdana" w:hAnsi="Verdana"/>
        </w:rPr>
      </w:pPr>
      <w:bookmarkStart w:id="6" w:name="_Toc230765834"/>
      <w:bookmarkStart w:id="7" w:name="_Toc230765928"/>
      <w:bookmarkStart w:id="8" w:name="_Toc524596090"/>
      <w:bookmarkEnd w:id="6"/>
      <w:bookmarkEnd w:id="7"/>
      <w:r w:rsidRPr="00E57084">
        <w:rPr>
          <w:rFonts w:ascii="Verdana" w:hAnsi="Verdana"/>
        </w:rPr>
        <w:lastRenderedPageBreak/>
        <w:t xml:space="preserve">Project </w:t>
      </w:r>
      <w:r w:rsidR="00D90EE4" w:rsidRPr="00E57084">
        <w:rPr>
          <w:rFonts w:ascii="Verdana" w:hAnsi="Verdana"/>
        </w:rPr>
        <w:t>r</w:t>
      </w:r>
      <w:r w:rsidRPr="00E57084">
        <w:rPr>
          <w:rFonts w:ascii="Verdana" w:hAnsi="Verdana"/>
        </w:rPr>
        <w:t>equirements</w:t>
      </w:r>
      <w:bookmarkEnd w:id="8"/>
    </w:p>
    <w:p w14:paraId="7014FC22" w14:textId="77777777" w:rsidR="00D43EC2" w:rsidRPr="00756341" w:rsidRDefault="00D43EC2" w:rsidP="00D43EC2">
      <w:pPr>
        <w:pStyle w:val="BasicParagraph"/>
        <w:spacing w:line="276" w:lineRule="auto"/>
        <w:jc w:val="both"/>
        <w:rPr>
          <w:rFonts w:ascii="Verdana" w:hAnsi="Verdana" w:cs="Amasis MT Std Light"/>
          <w:sz w:val="18"/>
          <w:szCs w:val="22"/>
        </w:rPr>
      </w:pPr>
      <w:r w:rsidRPr="00756341">
        <w:rPr>
          <w:rFonts w:ascii="Verdana" w:hAnsi="Verdana" w:cs="Amasis MT Std Light"/>
          <w:sz w:val="18"/>
          <w:szCs w:val="22"/>
        </w:rPr>
        <w:t xml:space="preserve">A project is defined as a unique energy efficiency measure or set of measures implemented at a building (site ID) in a single time span. Project requirements for the </w:t>
      </w:r>
      <w:r w:rsidRPr="00756341">
        <w:rPr>
          <w:rFonts w:ascii="Verdana" w:hAnsi="Verdana" w:cs="Amasis MT Std"/>
          <w:bCs/>
          <w:sz w:val="18"/>
          <w:szCs w:val="22"/>
        </w:rPr>
        <w:t>Energy Efficiency Program for Business</w:t>
      </w:r>
      <w:r w:rsidRPr="00756341">
        <w:rPr>
          <w:rFonts w:ascii="Verdana" w:hAnsi="Verdana" w:cs="Amasis MT Std Light"/>
          <w:sz w:val="18"/>
          <w:szCs w:val="22"/>
        </w:rPr>
        <w:t xml:space="preserve"> include the following:</w:t>
      </w:r>
    </w:p>
    <w:p w14:paraId="70198EF9" w14:textId="77777777" w:rsidR="00D43EC2" w:rsidRPr="00756341" w:rsidRDefault="00D43EC2" w:rsidP="00D43EC2">
      <w:pPr>
        <w:pStyle w:val="BasicParagraph"/>
        <w:numPr>
          <w:ilvl w:val="0"/>
          <w:numId w:val="22"/>
        </w:numPr>
        <w:spacing w:line="276" w:lineRule="auto"/>
        <w:jc w:val="both"/>
        <w:rPr>
          <w:rFonts w:ascii="Verdana" w:hAnsi="Verdana" w:cs="Amasis MT Std Light"/>
          <w:sz w:val="18"/>
          <w:szCs w:val="22"/>
        </w:rPr>
      </w:pPr>
      <w:r w:rsidRPr="00756341">
        <w:rPr>
          <w:rFonts w:ascii="Verdana" w:hAnsi="Verdana" w:cs="Amasis MT Std Light"/>
          <w:sz w:val="18"/>
          <w:szCs w:val="22"/>
        </w:rPr>
        <w:t xml:space="preserve">Projects must involve a facility capital improvement that results in a measurable reduction in electrical and/or natural gas energy usage (kWh and/or Mcf), due to an increase in efficiency, for the life of the product. </w:t>
      </w:r>
    </w:p>
    <w:p w14:paraId="1F8ED295" w14:textId="77777777" w:rsidR="00D43EC2" w:rsidRPr="00756341" w:rsidRDefault="00D43EC2" w:rsidP="00D43EC2">
      <w:pPr>
        <w:pStyle w:val="BasicParagraph"/>
        <w:numPr>
          <w:ilvl w:val="0"/>
          <w:numId w:val="22"/>
        </w:numPr>
        <w:spacing w:after="60" w:line="276" w:lineRule="auto"/>
        <w:jc w:val="both"/>
        <w:rPr>
          <w:rFonts w:ascii="Verdana" w:hAnsi="Verdana" w:cs="Amasis MT Std Light"/>
          <w:sz w:val="18"/>
          <w:szCs w:val="22"/>
        </w:rPr>
      </w:pPr>
      <w:r w:rsidRPr="00756341">
        <w:rPr>
          <w:rFonts w:ascii="Verdana" w:hAnsi="Verdana" w:cs="Amasis MT Std Light"/>
          <w:sz w:val="18"/>
          <w:szCs w:val="22"/>
        </w:rPr>
        <w:t>Equipment must be new and project savings must be sustainable for a period of five (5) years or for the life of the product, whichever is less.</w:t>
      </w:r>
    </w:p>
    <w:p w14:paraId="453155CD" w14:textId="5753286F" w:rsidR="00D43EC2" w:rsidRPr="00756341" w:rsidRDefault="00D43EC2" w:rsidP="00D43EC2">
      <w:pPr>
        <w:pStyle w:val="BasicParagraph"/>
        <w:spacing w:line="276" w:lineRule="auto"/>
        <w:jc w:val="both"/>
        <w:rPr>
          <w:rFonts w:ascii="Verdana" w:hAnsi="Verdana" w:cs="Amasis MT Std Light"/>
          <w:sz w:val="18"/>
          <w:szCs w:val="22"/>
        </w:rPr>
      </w:pPr>
      <w:r w:rsidRPr="00756341">
        <w:rPr>
          <w:rFonts w:ascii="Verdana" w:hAnsi="Verdana" w:cs="Amasis MT Std Light"/>
          <w:sz w:val="18"/>
          <w:szCs w:val="22"/>
        </w:rPr>
        <w:t xml:space="preserve">Projects that are </w:t>
      </w:r>
      <w:r w:rsidR="00D90EE4" w:rsidRPr="00756341">
        <w:rPr>
          <w:rFonts w:ascii="Verdana" w:hAnsi="Verdana" w:cs="Amasis MT Std Light"/>
          <w:sz w:val="18"/>
          <w:szCs w:val="22"/>
        </w:rPr>
        <w:t>not</w:t>
      </w:r>
      <w:r w:rsidRPr="00756341">
        <w:rPr>
          <w:rFonts w:ascii="Verdana" w:hAnsi="Verdana" w:cs="Amasis MT Std Light"/>
          <w:sz w:val="18"/>
          <w:szCs w:val="22"/>
        </w:rPr>
        <w:t xml:space="preserve"> eligible for an incentive include the following:</w:t>
      </w:r>
    </w:p>
    <w:p w14:paraId="10B571BE" w14:textId="77777777" w:rsidR="00D43EC2" w:rsidRPr="00756341" w:rsidRDefault="00D43EC2" w:rsidP="00D43EC2">
      <w:pPr>
        <w:pStyle w:val="BasicParagraph"/>
        <w:numPr>
          <w:ilvl w:val="0"/>
          <w:numId w:val="22"/>
        </w:numPr>
        <w:spacing w:line="276" w:lineRule="auto"/>
        <w:jc w:val="both"/>
        <w:rPr>
          <w:rFonts w:ascii="Verdana" w:hAnsi="Verdana" w:cs="Amasis MT Std Light"/>
          <w:sz w:val="18"/>
          <w:szCs w:val="22"/>
        </w:rPr>
      </w:pPr>
      <w:r w:rsidRPr="00756341">
        <w:rPr>
          <w:rFonts w:ascii="Verdana" w:hAnsi="Verdana" w:cs="Amasis MT Std Light"/>
          <w:sz w:val="18"/>
          <w:szCs w:val="22"/>
        </w:rPr>
        <w:t>Fuel switching (e.g., electric to natural gas or natural gas to electric or purchased steam to natural gas projects).</w:t>
      </w:r>
    </w:p>
    <w:p w14:paraId="1BD93874" w14:textId="21FAF152" w:rsidR="00D43EC2" w:rsidRPr="00756341" w:rsidRDefault="00D43EC2" w:rsidP="00D43EC2">
      <w:pPr>
        <w:pStyle w:val="BasicParagraph"/>
        <w:numPr>
          <w:ilvl w:val="0"/>
          <w:numId w:val="22"/>
        </w:numPr>
        <w:spacing w:line="276" w:lineRule="auto"/>
        <w:jc w:val="both"/>
        <w:rPr>
          <w:rFonts w:ascii="Verdana" w:hAnsi="Verdana" w:cs="Amasis MT Std Light"/>
          <w:sz w:val="18"/>
          <w:szCs w:val="22"/>
        </w:rPr>
      </w:pPr>
      <w:r w:rsidRPr="00756341">
        <w:rPr>
          <w:rFonts w:ascii="Verdana" w:hAnsi="Verdana" w:cs="Amasis MT Std Light"/>
          <w:sz w:val="18"/>
          <w:szCs w:val="22"/>
        </w:rPr>
        <w:t>Changes in operational and/or maintenance practices or simple control modifications that do not involve capital costs. (</w:t>
      </w:r>
      <w:r w:rsidR="00D90EE4" w:rsidRPr="00756341">
        <w:rPr>
          <w:rFonts w:ascii="Verdana" w:hAnsi="Verdana" w:cs="Amasis MT Std Light"/>
          <w:sz w:val="18"/>
          <w:szCs w:val="22"/>
        </w:rPr>
        <w:t>c</w:t>
      </w:r>
      <w:r w:rsidRPr="00756341">
        <w:rPr>
          <w:rFonts w:ascii="Verdana" w:hAnsi="Verdana" w:cs="Amasis MT Std Light"/>
          <w:sz w:val="18"/>
          <w:szCs w:val="22"/>
        </w:rPr>
        <w:t>apital investments to improve processes can be included.)</w:t>
      </w:r>
    </w:p>
    <w:p w14:paraId="775776FB" w14:textId="77777777" w:rsidR="00D43EC2" w:rsidRPr="00756341" w:rsidRDefault="00D43EC2" w:rsidP="00D43EC2">
      <w:pPr>
        <w:pStyle w:val="BasicParagraph"/>
        <w:numPr>
          <w:ilvl w:val="0"/>
          <w:numId w:val="22"/>
        </w:numPr>
        <w:spacing w:line="276" w:lineRule="auto"/>
        <w:jc w:val="both"/>
        <w:rPr>
          <w:rFonts w:ascii="Verdana" w:hAnsi="Verdana" w:cs="Amasis MT Std Light"/>
          <w:sz w:val="18"/>
          <w:szCs w:val="22"/>
        </w:rPr>
      </w:pPr>
      <w:r w:rsidRPr="00756341">
        <w:rPr>
          <w:rFonts w:ascii="Verdana" w:hAnsi="Verdana" w:cs="Amasis MT Std Light"/>
          <w:sz w:val="18"/>
          <w:szCs w:val="22"/>
        </w:rPr>
        <w:t>On-site electricity generation.</w:t>
      </w:r>
    </w:p>
    <w:p w14:paraId="717C67E7" w14:textId="77777777" w:rsidR="00D43EC2" w:rsidRPr="00756341" w:rsidRDefault="00D43EC2" w:rsidP="00D43EC2">
      <w:pPr>
        <w:pStyle w:val="BasicParagraph"/>
        <w:numPr>
          <w:ilvl w:val="0"/>
          <w:numId w:val="22"/>
        </w:numPr>
        <w:spacing w:line="276" w:lineRule="auto"/>
        <w:jc w:val="both"/>
        <w:rPr>
          <w:rFonts w:ascii="Verdana" w:hAnsi="Verdana" w:cs="Amasis MT Std Light"/>
          <w:sz w:val="18"/>
          <w:szCs w:val="22"/>
        </w:rPr>
      </w:pPr>
      <w:r w:rsidRPr="00756341">
        <w:rPr>
          <w:rFonts w:ascii="Verdana" w:hAnsi="Verdana" w:cs="Amasis MT Std Light"/>
          <w:sz w:val="18"/>
          <w:szCs w:val="22"/>
        </w:rPr>
        <w:t>Projects that involve peak-shifting/demand limiting with no kWh savings.</w:t>
      </w:r>
    </w:p>
    <w:p w14:paraId="4CAAF856" w14:textId="77777777" w:rsidR="00D43EC2" w:rsidRPr="00756341" w:rsidRDefault="00D43EC2" w:rsidP="00D43EC2">
      <w:pPr>
        <w:pStyle w:val="BasicParagraph"/>
        <w:numPr>
          <w:ilvl w:val="0"/>
          <w:numId w:val="22"/>
        </w:numPr>
        <w:spacing w:line="276" w:lineRule="auto"/>
        <w:jc w:val="both"/>
        <w:rPr>
          <w:rFonts w:ascii="Verdana" w:hAnsi="Verdana" w:cs="Amasis MT Std Light"/>
          <w:sz w:val="18"/>
          <w:szCs w:val="22"/>
        </w:rPr>
      </w:pPr>
      <w:r w:rsidRPr="00756341">
        <w:rPr>
          <w:rFonts w:ascii="Verdana" w:hAnsi="Verdana" w:cs="Amasis MT Std Light"/>
          <w:sz w:val="18"/>
          <w:szCs w:val="22"/>
        </w:rPr>
        <w:t>Power quality improvements.</w:t>
      </w:r>
    </w:p>
    <w:p w14:paraId="5605D8FA" w14:textId="77777777" w:rsidR="00D43EC2" w:rsidRPr="00756341" w:rsidRDefault="00D43EC2" w:rsidP="00D43EC2">
      <w:pPr>
        <w:pStyle w:val="BasicParagraph"/>
        <w:numPr>
          <w:ilvl w:val="0"/>
          <w:numId w:val="22"/>
        </w:numPr>
        <w:spacing w:line="276" w:lineRule="auto"/>
        <w:jc w:val="both"/>
        <w:rPr>
          <w:rFonts w:ascii="Verdana" w:hAnsi="Verdana" w:cs="Amasis MT Std Light"/>
          <w:sz w:val="18"/>
          <w:szCs w:val="22"/>
        </w:rPr>
      </w:pPr>
      <w:r w:rsidRPr="00756341">
        <w:rPr>
          <w:rFonts w:ascii="Verdana" w:hAnsi="Verdana" w:cs="Amasis MT Std Light"/>
          <w:sz w:val="18"/>
          <w:szCs w:val="22"/>
        </w:rPr>
        <w:t>Projects involving renewable energy.</w:t>
      </w:r>
    </w:p>
    <w:p w14:paraId="3961D194" w14:textId="77777777" w:rsidR="00D43EC2" w:rsidRPr="00756341" w:rsidRDefault="00D43EC2" w:rsidP="00D43EC2">
      <w:pPr>
        <w:pStyle w:val="BasicParagraph"/>
        <w:numPr>
          <w:ilvl w:val="0"/>
          <w:numId w:val="22"/>
        </w:numPr>
        <w:spacing w:after="60" w:line="276" w:lineRule="auto"/>
        <w:jc w:val="both"/>
        <w:rPr>
          <w:rFonts w:ascii="Verdana" w:hAnsi="Verdana" w:cs="Amasis MT Std Light"/>
          <w:sz w:val="18"/>
          <w:szCs w:val="22"/>
        </w:rPr>
      </w:pPr>
      <w:r w:rsidRPr="00756341">
        <w:rPr>
          <w:rFonts w:ascii="Verdana" w:hAnsi="Verdana" w:cs="Amasis MT Std Light"/>
          <w:sz w:val="18"/>
          <w:szCs w:val="22"/>
        </w:rPr>
        <w:t>Customers who self-direct (and have opted out of the program).</w:t>
      </w:r>
    </w:p>
    <w:p w14:paraId="78B1DDAC" w14:textId="510AE7C2" w:rsidR="00D43EC2" w:rsidRPr="00756341" w:rsidRDefault="00D43EC2" w:rsidP="00D43EC2">
      <w:pPr>
        <w:pStyle w:val="BasicParagraph"/>
        <w:spacing w:after="60" w:line="276" w:lineRule="auto"/>
        <w:jc w:val="both"/>
        <w:rPr>
          <w:rFonts w:ascii="Verdana" w:hAnsi="Verdana" w:cs="Amasis MT Std Light"/>
          <w:sz w:val="18"/>
          <w:szCs w:val="22"/>
        </w:rPr>
      </w:pPr>
      <w:r w:rsidRPr="00756341">
        <w:rPr>
          <w:rFonts w:ascii="Verdana" w:hAnsi="Verdana" w:cs="Amasis MT Std Light"/>
          <w:sz w:val="18"/>
          <w:szCs w:val="22"/>
        </w:rPr>
        <w:t xml:space="preserve">Any measures installed at a facility must be sustainable and provide 100% of the energy benefits as stated in the </w:t>
      </w:r>
      <w:r w:rsidR="00D90EE4" w:rsidRPr="00756341">
        <w:rPr>
          <w:rFonts w:ascii="Verdana" w:hAnsi="Verdana" w:cs="Amasis MT Std Light"/>
          <w:sz w:val="18"/>
          <w:szCs w:val="22"/>
        </w:rPr>
        <w:t>a</w:t>
      </w:r>
      <w:r w:rsidRPr="00756341">
        <w:rPr>
          <w:rFonts w:ascii="Verdana" w:hAnsi="Verdana" w:cs="Amasis MT Std Light"/>
          <w:sz w:val="18"/>
          <w:szCs w:val="22"/>
        </w:rPr>
        <w:t xml:space="preserve">pplication for a period of five (5) years or for the life of the product, whichever is less.  </w:t>
      </w:r>
    </w:p>
    <w:p w14:paraId="5A92178E" w14:textId="17897416" w:rsidR="00D43EC2" w:rsidRPr="00756341" w:rsidRDefault="00D43EC2" w:rsidP="00D43EC2">
      <w:pPr>
        <w:pStyle w:val="BasicParagraph"/>
        <w:spacing w:after="60" w:line="276" w:lineRule="auto"/>
        <w:jc w:val="both"/>
        <w:rPr>
          <w:rFonts w:ascii="Verdana" w:hAnsi="Verdana" w:cs="Amasis MT Std Light"/>
          <w:sz w:val="18"/>
          <w:szCs w:val="22"/>
        </w:rPr>
      </w:pPr>
      <w:r w:rsidRPr="00756341">
        <w:rPr>
          <w:rFonts w:ascii="Verdana" w:hAnsi="Verdana" w:cs="Amasis MT Std Light"/>
          <w:sz w:val="18"/>
          <w:szCs w:val="22"/>
        </w:rPr>
        <w:t xml:space="preserve">If the </w:t>
      </w:r>
      <w:r w:rsidR="00D90EE4" w:rsidRPr="00756341">
        <w:rPr>
          <w:rFonts w:ascii="Verdana" w:hAnsi="Verdana" w:cs="Amasis MT Std Light"/>
          <w:sz w:val="18"/>
          <w:szCs w:val="22"/>
        </w:rPr>
        <w:t>c</w:t>
      </w:r>
      <w:r w:rsidRPr="00756341">
        <w:rPr>
          <w:rFonts w:ascii="Verdana" w:hAnsi="Verdana" w:cs="Amasis MT Std Light"/>
          <w:sz w:val="18"/>
          <w:szCs w:val="22"/>
        </w:rPr>
        <w:t xml:space="preserve">ustomer ceases to be a delivery service </w:t>
      </w:r>
      <w:r w:rsidR="00D90EE4" w:rsidRPr="00756341">
        <w:rPr>
          <w:rFonts w:ascii="Verdana" w:hAnsi="Verdana" w:cs="Amasis MT Std Light"/>
          <w:sz w:val="18"/>
          <w:szCs w:val="22"/>
        </w:rPr>
        <w:t>c</w:t>
      </w:r>
      <w:r w:rsidRPr="00756341">
        <w:rPr>
          <w:rFonts w:ascii="Verdana" w:hAnsi="Verdana" w:cs="Amasis MT Std Light"/>
          <w:sz w:val="18"/>
          <w:szCs w:val="22"/>
        </w:rPr>
        <w:t xml:space="preserve">ustomer of DTE Energy or removes the equipment or systems at any time during the five-year period or the life of the product, the </w:t>
      </w:r>
      <w:r w:rsidR="00D90EE4" w:rsidRPr="00756341">
        <w:rPr>
          <w:rFonts w:ascii="Verdana" w:hAnsi="Verdana" w:cs="Amasis MT Std Light"/>
          <w:sz w:val="18"/>
          <w:szCs w:val="22"/>
        </w:rPr>
        <w:t>c</w:t>
      </w:r>
      <w:r w:rsidRPr="00756341">
        <w:rPr>
          <w:rFonts w:ascii="Verdana" w:hAnsi="Verdana" w:cs="Amasis MT Std Light"/>
          <w:sz w:val="18"/>
          <w:szCs w:val="22"/>
        </w:rPr>
        <w:t>ustomer may be required to return a prorated amount of incentive funds to DTE Energy.</w:t>
      </w:r>
    </w:p>
    <w:p w14:paraId="319E7708" w14:textId="77777777" w:rsidR="00D43EC2" w:rsidRPr="00756341" w:rsidRDefault="00D43EC2" w:rsidP="00D43EC2">
      <w:pPr>
        <w:spacing w:after="240" w:line="276" w:lineRule="auto"/>
        <w:jc w:val="both"/>
        <w:rPr>
          <w:rFonts w:ascii="Verdana" w:hAnsi="Verdana" w:cs="Arial"/>
          <w:sz w:val="18"/>
          <w:szCs w:val="22"/>
        </w:rPr>
      </w:pPr>
      <w:r w:rsidRPr="00756341">
        <w:rPr>
          <w:rFonts w:ascii="Verdana" w:hAnsi="Verdana" w:cs="Amasis MT Std Light"/>
          <w:sz w:val="18"/>
          <w:szCs w:val="22"/>
        </w:rPr>
        <w:t>DTE Energy reserves the right to inspect proposed projects’ pre- and post- equipment installation</w:t>
      </w:r>
      <w:r w:rsidRPr="00756341">
        <w:rPr>
          <w:rFonts w:ascii="Verdana" w:hAnsi="Verdana" w:cs="Arial"/>
          <w:sz w:val="18"/>
          <w:szCs w:val="22"/>
        </w:rPr>
        <w:t>.</w:t>
      </w:r>
    </w:p>
    <w:p w14:paraId="27493C95" w14:textId="26C3C133" w:rsidR="00D43EC2" w:rsidRPr="00E57084" w:rsidRDefault="00D43EC2" w:rsidP="00E57084">
      <w:pPr>
        <w:pStyle w:val="Heading2"/>
        <w:spacing w:before="0" w:after="0" w:line="276" w:lineRule="auto"/>
        <w:jc w:val="both"/>
        <w:rPr>
          <w:rFonts w:ascii="Verdana" w:hAnsi="Verdana"/>
          <w:sz w:val="22"/>
        </w:rPr>
      </w:pPr>
      <w:bookmarkStart w:id="9" w:name="_Toc524596091"/>
      <w:r w:rsidRPr="00E57084">
        <w:rPr>
          <w:rFonts w:ascii="Verdana" w:hAnsi="Verdana"/>
          <w:sz w:val="22"/>
        </w:rPr>
        <w:t xml:space="preserve">Express </w:t>
      </w:r>
      <w:r w:rsidR="00D90EE4" w:rsidRPr="00E57084">
        <w:rPr>
          <w:rFonts w:ascii="Verdana" w:hAnsi="Verdana"/>
          <w:sz w:val="22"/>
        </w:rPr>
        <w:t>p</w:t>
      </w:r>
      <w:r w:rsidRPr="00E57084">
        <w:rPr>
          <w:rFonts w:ascii="Verdana" w:hAnsi="Verdana"/>
          <w:sz w:val="22"/>
        </w:rPr>
        <w:t>rogram and “</w:t>
      </w:r>
      <w:r w:rsidR="00D90EE4" w:rsidRPr="00E57084">
        <w:rPr>
          <w:rFonts w:ascii="Verdana" w:hAnsi="Verdana"/>
          <w:sz w:val="22"/>
        </w:rPr>
        <w:t>l</w:t>
      </w:r>
      <w:r w:rsidRPr="00E57084">
        <w:rPr>
          <w:rFonts w:ascii="Verdana" w:hAnsi="Verdana"/>
          <w:sz w:val="22"/>
        </w:rPr>
        <w:t xml:space="preserve">ogical </w:t>
      </w:r>
      <w:r w:rsidR="00D90EE4" w:rsidRPr="00E57084">
        <w:rPr>
          <w:rFonts w:ascii="Verdana" w:hAnsi="Verdana"/>
          <w:sz w:val="22"/>
        </w:rPr>
        <w:t>a</w:t>
      </w:r>
      <w:r w:rsidRPr="00E57084">
        <w:rPr>
          <w:rFonts w:ascii="Verdana" w:hAnsi="Verdana"/>
          <w:sz w:val="22"/>
        </w:rPr>
        <w:t>rea” conditions</w:t>
      </w:r>
      <w:bookmarkEnd w:id="9"/>
    </w:p>
    <w:p w14:paraId="3FA5EF54" w14:textId="4E554B1C"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 xml:space="preserve">Contractors who plan to submit projects through the main retrofit program and an </w:t>
      </w:r>
      <w:r w:rsidR="00D90EE4" w:rsidRPr="00756341">
        <w:rPr>
          <w:rFonts w:ascii="Verdana" w:hAnsi="Verdana" w:cs="Amasis MT Std Light"/>
          <w:sz w:val="18"/>
          <w:szCs w:val="20"/>
        </w:rPr>
        <w:t>e</w:t>
      </w:r>
      <w:r w:rsidRPr="00756341">
        <w:rPr>
          <w:rFonts w:ascii="Verdana" w:hAnsi="Verdana" w:cs="Amasis MT Std Light"/>
          <w:sz w:val="18"/>
          <w:szCs w:val="20"/>
        </w:rPr>
        <w:t xml:space="preserve">xpress </w:t>
      </w:r>
      <w:r w:rsidR="00D90EE4" w:rsidRPr="00756341">
        <w:rPr>
          <w:rFonts w:ascii="Verdana" w:hAnsi="Verdana" w:cs="Amasis MT Std Light"/>
          <w:sz w:val="18"/>
          <w:szCs w:val="20"/>
        </w:rPr>
        <w:t>p</w:t>
      </w:r>
      <w:r w:rsidRPr="00756341">
        <w:rPr>
          <w:rFonts w:ascii="Verdana" w:hAnsi="Verdana" w:cs="Amasis MT Std Light"/>
          <w:sz w:val="18"/>
          <w:szCs w:val="20"/>
        </w:rPr>
        <w:t>rogram (if offered) for either electric or natural gas projects must adhere to the following requirements and limitations.</w:t>
      </w:r>
    </w:p>
    <w:p w14:paraId="5BDB4321" w14:textId="77777777" w:rsidR="00D43EC2" w:rsidRPr="00756341" w:rsidRDefault="00D43EC2" w:rsidP="00D43EC2">
      <w:pPr>
        <w:pStyle w:val="BasicParagraph"/>
        <w:numPr>
          <w:ilvl w:val="0"/>
          <w:numId w:val="22"/>
        </w:numPr>
        <w:spacing w:line="276" w:lineRule="auto"/>
        <w:jc w:val="both"/>
        <w:rPr>
          <w:rFonts w:ascii="Verdana" w:hAnsi="Verdana" w:cs="Amasis MT Std Light"/>
          <w:sz w:val="18"/>
          <w:szCs w:val="20"/>
        </w:rPr>
      </w:pPr>
      <w:r w:rsidRPr="00756341">
        <w:rPr>
          <w:rFonts w:ascii="Verdana" w:hAnsi="Verdana" w:cs="Amasis MT Std Light"/>
          <w:sz w:val="18"/>
          <w:szCs w:val="20"/>
        </w:rPr>
        <w:t>Contractors may not apply for identical or similar measures in both programs simultaneously that are being installed in the same “logical area.”</w:t>
      </w:r>
    </w:p>
    <w:p w14:paraId="05AB2C1F" w14:textId="2A083F53" w:rsidR="00D43EC2" w:rsidRPr="00756341" w:rsidRDefault="00D43EC2" w:rsidP="00D43EC2">
      <w:pPr>
        <w:pStyle w:val="BasicParagraph"/>
        <w:numPr>
          <w:ilvl w:val="0"/>
          <w:numId w:val="26"/>
        </w:numPr>
        <w:spacing w:line="276" w:lineRule="auto"/>
        <w:jc w:val="both"/>
        <w:rPr>
          <w:rFonts w:ascii="Verdana" w:hAnsi="Verdana" w:cs="Amasis MT Std Light"/>
          <w:sz w:val="18"/>
          <w:szCs w:val="20"/>
        </w:rPr>
      </w:pPr>
      <w:r w:rsidRPr="00756341">
        <w:rPr>
          <w:rFonts w:ascii="Verdana" w:hAnsi="Verdana" w:cs="Amasis MT Std Light"/>
          <w:sz w:val="18"/>
          <w:szCs w:val="20"/>
        </w:rPr>
        <w:t>A “</w:t>
      </w:r>
      <w:r w:rsidR="00D90EE4" w:rsidRPr="00756341">
        <w:rPr>
          <w:rFonts w:ascii="Verdana" w:hAnsi="Verdana" w:cs="Amasis MT Std Light"/>
          <w:sz w:val="18"/>
          <w:szCs w:val="20"/>
        </w:rPr>
        <w:t>l</w:t>
      </w:r>
      <w:r w:rsidRPr="00756341">
        <w:rPr>
          <w:rFonts w:ascii="Verdana" w:hAnsi="Verdana" w:cs="Amasis MT Std Light"/>
          <w:sz w:val="18"/>
          <w:szCs w:val="20"/>
        </w:rPr>
        <w:t xml:space="preserve">ogical </w:t>
      </w:r>
      <w:r w:rsidR="00D90EE4" w:rsidRPr="00756341">
        <w:rPr>
          <w:rFonts w:ascii="Verdana" w:hAnsi="Verdana" w:cs="Amasis MT Std Light"/>
          <w:sz w:val="18"/>
          <w:szCs w:val="20"/>
        </w:rPr>
        <w:t>a</w:t>
      </w:r>
      <w:r w:rsidRPr="00756341">
        <w:rPr>
          <w:rFonts w:ascii="Verdana" w:hAnsi="Verdana" w:cs="Amasis MT Std Light"/>
          <w:sz w:val="18"/>
          <w:szCs w:val="20"/>
        </w:rPr>
        <w:t>rea” is defined as a contiguous area without structural separation – such as an overhead canopy, the same room within a suite of rooms, etc. The final determination of what constitutes a “logical area” will be made by DTE Energy or its representatives.</w:t>
      </w:r>
    </w:p>
    <w:p w14:paraId="12C860A7" w14:textId="77777777" w:rsidR="00D43EC2" w:rsidRPr="00756341" w:rsidRDefault="00D43EC2" w:rsidP="00D43EC2">
      <w:pPr>
        <w:pStyle w:val="BasicParagraph"/>
        <w:numPr>
          <w:ilvl w:val="0"/>
          <w:numId w:val="25"/>
        </w:numPr>
        <w:spacing w:line="276" w:lineRule="auto"/>
        <w:jc w:val="both"/>
        <w:rPr>
          <w:rFonts w:ascii="Verdana" w:hAnsi="Verdana" w:cs="Amasis MT Std Light"/>
          <w:sz w:val="18"/>
          <w:szCs w:val="20"/>
        </w:rPr>
      </w:pPr>
      <w:r w:rsidRPr="00756341">
        <w:rPr>
          <w:rFonts w:ascii="Verdana" w:hAnsi="Verdana" w:cs="Amasis MT Std Light"/>
          <w:sz w:val="18"/>
          <w:szCs w:val="20"/>
        </w:rPr>
        <w:t>Applications in both programs for the same customer that apply to two different categories of measures within the same “logical area” are eligible for both program incentives.</w:t>
      </w:r>
    </w:p>
    <w:p w14:paraId="2C30B3C5" w14:textId="77777777" w:rsidR="00D43EC2" w:rsidRPr="00756341" w:rsidRDefault="00D43EC2" w:rsidP="00D43EC2">
      <w:pPr>
        <w:pStyle w:val="BasicParagraph"/>
        <w:numPr>
          <w:ilvl w:val="0"/>
          <w:numId w:val="24"/>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An example would be installing lighting in a convenience store floor area </w:t>
      </w:r>
      <w:proofErr w:type="gramStart"/>
      <w:r w:rsidRPr="00756341">
        <w:rPr>
          <w:rFonts w:ascii="Verdana" w:hAnsi="Verdana" w:cs="Amasis MT Std Light"/>
          <w:sz w:val="18"/>
          <w:szCs w:val="20"/>
        </w:rPr>
        <w:t>and also</w:t>
      </w:r>
      <w:proofErr w:type="gramEnd"/>
      <w:r w:rsidRPr="00756341">
        <w:rPr>
          <w:rFonts w:ascii="Verdana" w:hAnsi="Verdana" w:cs="Amasis MT Std Light"/>
          <w:sz w:val="18"/>
          <w:szCs w:val="20"/>
        </w:rPr>
        <w:t xml:space="preserve"> installing motor upgrades to refrigeration units.</w:t>
      </w:r>
    </w:p>
    <w:p w14:paraId="636D62E2" w14:textId="77777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Contractors must inform the </w:t>
      </w:r>
      <w:r w:rsidRPr="00756341">
        <w:rPr>
          <w:rFonts w:ascii="Verdana" w:hAnsi="Verdana" w:cs="Amasis MT Std"/>
          <w:bCs/>
          <w:sz w:val="18"/>
          <w:szCs w:val="20"/>
        </w:rPr>
        <w:t>Energy Efficiency Program for Business</w:t>
      </w:r>
      <w:r w:rsidRPr="00756341">
        <w:rPr>
          <w:rFonts w:ascii="Verdana" w:hAnsi="Verdana" w:cs="Amasis MT Std Light"/>
          <w:sz w:val="18"/>
          <w:szCs w:val="20"/>
        </w:rPr>
        <w:t xml:space="preserve"> Team of their intention to submit applications under both programs for the same “logical area.”</w:t>
      </w:r>
    </w:p>
    <w:p w14:paraId="76775B87" w14:textId="77777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proofErr w:type="gramStart"/>
      <w:r w:rsidRPr="00756341">
        <w:rPr>
          <w:rFonts w:ascii="Verdana" w:hAnsi="Verdana" w:cs="Amasis MT Std Light"/>
          <w:sz w:val="18"/>
          <w:szCs w:val="20"/>
        </w:rPr>
        <w:t>In order to</w:t>
      </w:r>
      <w:proofErr w:type="gramEnd"/>
      <w:r w:rsidRPr="00756341">
        <w:rPr>
          <w:rFonts w:ascii="Verdana" w:hAnsi="Verdana" w:cs="Amasis MT Std Light"/>
          <w:sz w:val="18"/>
          <w:szCs w:val="20"/>
        </w:rPr>
        <w:t xml:space="preserve"> apply for incentives under both programs for the same “logical area” – such as an entire room’s lighting fixtures – the following requirements apply:</w:t>
      </w:r>
    </w:p>
    <w:p w14:paraId="5BFF4BAB" w14:textId="6BEAF688" w:rsidR="00D43EC2" w:rsidRPr="00756341" w:rsidRDefault="00D43EC2" w:rsidP="00D43EC2">
      <w:pPr>
        <w:pStyle w:val="BasicParagraph"/>
        <w:numPr>
          <w:ilvl w:val="0"/>
          <w:numId w:val="23"/>
        </w:numPr>
        <w:spacing w:line="276" w:lineRule="auto"/>
        <w:jc w:val="both"/>
        <w:rPr>
          <w:rFonts w:ascii="Verdana" w:hAnsi="Verdana" w:cs="Amasis MT Std Light"/>
          <w:sz w:val="18"/>
          <w:szCs w:val="20"/>
        </w:rPr>
      </w:pPr>
      <w:r w:rsidRPr="00756341">
        <w:rPr>
          <w:rFonts w:ascii="Verdana" w:hAnsi="Verdana" w:cs="Amasis MT Std Light"/>
          <w:sz w:val="18"/>
          <w:szCs w:val="20"/>
        </w:rPr>
        <w:t>If the main retrofit program measures are installed first: The project must be at the “</w:t>
      </w:r>
      <w:r w:rsidR="00D90EE4" w:rsidRPr="00756341">
        <w:rPr>
          <w:rFonts w:ascii="Verdana" w:hAnsi="Verdana" w:cs="Amasis MT Std Light"/>
          <w:sz w:val="18"/>
          <w:szCs w:val="20"/>
        </w:rPr>
        <w:t>paid</w:t>
      </w:r>
      <w:r w:rsidRPr="00756341">
        <w:rPr>
          <w:rFonts w:ascii="Verdana" w:hAnsi="Verdana" w:cs="Amasis MT Std Light"/>
          <w:sz w:val="18"/>
          <w:szCs w:val="20"/>
        </w:rPr>
        <w:t xml:space="preserve">” status before an </w:t>
      </w:r>
      <w:r w:rsidR="00D90EE4" w:rsidRPr="00756341">
        <w:rPr>
          <w:rFonts w:ascii="Verdana" w:hAnsi="Verdana" w:cs="Amasis MT Std Light"/>
          <w:sz w:val="18"/>
          <w:szCs w:val="20"/>
        </w:rPr>
        <w:t>e</w:t>
      </w:r>
      <w:r w:rsidRPr="00756341">
        <w:rPr>
          <w:rFonts w:ascii="Verdana" w:hAnsi="Verdana" w:cs="Amasis MT Std Light"/>
          <w:sz w:val="18"/>
          <w:szCs w:val="20"/>
        </w:rPr>
        <w:t xml:space="preserve">xpress </w:t>
      </w:r>
      <w:r w:rsidR="00D90EE4" w:rsidRPr="00756341">
        <w:rPr>
          <w:rFonts w:ascii="Verdana" w:hAnsi="Verdana" w:cs="Amasis MT Std Light"/>
          <w:sz w:val="18"/>
          <w:szCs w:val="20"/>
        </w:rPr>
        <w:t>p</w:t>
      </w:r>
      <w:r w:rsidRPr="00756341">
        <w:rPr>
          <w:rFonts w:ascii="Verdana" w:hAnsi="Verdana" w:cs="Amasis MT Std Light"/>
          <w:sz w:val="18"/>
          <w:szCs w:val="20"/>
        </w:rPr>
        <w:t>rogram application can be submitted for the remainder of the project.</w:t>
      </w:r>
    </w:p>
    <w:p w14:paraId="6C06C240" w14:textId="471B855B" w:rsidR="00D43EC2" w:rsidRPr="00756341" w:rsidRDefault="00D43EC2" w:rsidP="00D43EC2">
      <w:pPr>
        <w:pStyle w:val="BasicParagraph"/>
        <w:numPr>
          <w:ilvl w:val="1"/>
          <w:numId w:val="23"/>
        </w:numPr>
        <w:spacing w:after="240" w:line="276" w:lineRule="auto"/>
        <w:jc w:val="both"/>
        <w:rPr>
          <w:rFonts w:ascii="Verdana" w:hAnsi="Verdana" w:cs="Amasis MT Std Light"/>
          <w:sz w:val="18"/>
          <w:szCs w:val="20"/>
        </w:rPr>
      </w:pPr>
      <w:r w:rsidRPr="00756341">
        <w:rPr>
          <w:rFonts w:ascii="Verdana" w:hAnsi="Verdana" w:cs="Amasis MT Std Light"/>
          <w:sz w:val="18"/>
          <w:szCs w:val="20"/>
        </w:rPr>
        <w:t xml:space="preserve">If the </w:t>
      </w:r>
      <w:r w:rsidR="00D90EE4" w:rsidRPr="00756341">
        <w:rPr>
          <w:rFonts w:ascii="Verdana" w:hAnsi="Verdana" w:cs="Amasis MT Std Light"/>
          <w:sz w:val="18"/>
          <w:szCs w:val="20"/>
        </w:rPr>
        <w:t>e</w:t>
      </w:r>
      <w:r w:rsidRPr="00756341">
        <w:rPr>
          <w:rFonts w:ascii="Verdana" w:hAnsi="Verdana" w:cs="Amasis MT Std Light"/>
          <w:sz w:val="18"/>
          <w:szCs w:val="20"/>
        </w:rPr>
        <w:t xml:space="preserve">xpress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measures are installed first: The proposal must be at the “project notification” stage before a main retrofit program </w:t>
      </w:r>
      <w:r w:rsidR="00D90EE4" w:rsidRPr="00756341">
        <w:rPr>
          <w:rFonts w:ascii="Verdana" w:hAnsi="Verdana" w:cs="Amasis MT Std Light"/>
          <w:sz w:val="18"/>
          <w:szCs w:val="20"/>
        </w:rPr>
        <w:t>r</w:t>
      </w:r>
      <w:r w:rsidRPr="00756341">
        <w:rPr>
          <w:rFonts w:ascii="Verdana" w:hAnsi="Verdana" w:cs="Amasis MT Std Light"/>
          <w:sz w:val="18"/>
          <w:szCs w:val="20"/>
        </w:rPr>
        <w:t xml:space="preserve">eservation </w:t>
      </w:r>
      <w:r w:rsidR="00D90EE4" w:rsidRPr="00756341">
        <w:rPr>
          <w:rFonts w:ascii="Verdana" w:hAnsi="Verdana" w:cs="Amasis MT Std Light"/>
          <w:sz w:val="18"/>
          <w:szCs w:val="20"/>
        </w:rPr>
        <w:t>a</w:t>
      </w:r>
      <w:r w:rsidRPr="00756341">
        <w:rPr>
          <w:rFonts w:ascii="Verdana" w:hAnsi="Verdana" w:cs="Amasis MT Std Light"/>
          <w:sz w:val="18"/>
          <w:szCs w:val="20"/>
        </w:rPr>
        <w:t>pplication can be submitted for remainder of the project</w:t>
      </w:r>
      <w:r w:rsidRPr="00756341">
        <w:rPr>
          <w:rFonts w:ascii="Verdana" w:hAnsi="Verdana" w:cs="Arial"/>
          <w:sz w:val="18"/>
          <w:szCs w:val="20"/>
        </w:rPr>
        <w:t>.</w:t>
      </w:r>
    </w:p>
    <w:p w14:paraId="012EEE67" w14:textId="442B8A55" w:rsidR="00756341" w:rsidRPr="00E57084" w:rsidRDefault="00D43EC2" w:rsidP="00E57084">
      <w:pPr>
        <w:pStyle w:val="Heading1"/>
        <w:spacing w:before="0" w:after="0" w:line="276" w:lineRule="auto"/>
        <w:jc w:val="both"/>
        <w:rPr>
          <w:rFonts w:ascii="Verdana" w:hAnsi="Verdana"/>
        </w:rPr>
      </w:pPr>
      <w:bookmarkStart w:id="10" w:name="_Toc524596092"/>
      <w:r w:rsidRPr="00E57084">
        <w:rPr>
          <w:rFonts w:ascii="Verdana" w:hAnsi="Verdana"/>
        </w:rPr>
        <w:lastRenderedPageBreak/>
        <w:t xml:space="preserve">Contractor </w:t>
      </w:r>
      <w:r w:rsidR="00D90EE4" w:rsidRPr="00E57084">
        <w:rPr>
          <w:rFonts w:ascii="Verdana" w:hAnsi="Verdana"/>
        </w:rPr>
        <w:t>r</w:t>
      </w:r>
      <w:r w:rsidRPr="00E57084">
        <w:rPr>
          <w:rFonts w:ascii="Verdana" w:hAnsi="Verdana"/>
        </w:rPr>
        <w:t>equirements</w:t>
      </w:r>
      <w:bookmarkEnd w:id="10"/>
    </w:p>
    <w:p w14:paraId="468DA14A" w14:textId="08D2061C" w:rsidR="00D43EC2" w:rsidRPr="00756341" w:rsidRDefault="00D43EC2" w:rsidP="00756341">
      <w:pPr>
        <w:pStyle w:val="BasicParagraph"/>
        <w:spacing w:after="60" w:line="276" w:lineRule="auto"/>
        <w:jc w:val="both"/>
        <w:rPr>
          <w:rFonts w:ascii="Verdana" w:hAnsi="Verdana" w:cs="Amasis MT Std Light"/>
          <w:sz w:val="18"/>
          <w:szCs w:val="20"/>
        </w:rPr>
      </w:pPr>
      <w:proofErr w:type="gramStart"/>
      <w:r w:rsidRPr="00756341">
        <w:rPr>
          <w:rFonts w:ascii="Verdana" w:hAnsi="Verdana" w:cs="Amasis MT Std Light"/>
          <w:sz w:val="18"/>
          <w:szCs w:val="20"/>
        </w:rPr>
        <w:t>In order to</w:t>
      </w:r>
      <w:proofErr w:type="gramEnd"/>
      <w:r w:rsidRPr="00756341">
        <w:rPr>
          <w:rFonts w:ascii="Verdana" w:hAnsi="Verdana" w:cs="Amasis MT Std Light"/>
          <w:sz w:val="18"/>
          <w:szCs w:val="20"/>
        </w:rPr>
        <w:t xml:space="preserve"> create a positive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 experience and to ensure that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funds are being administered correctly and accurately, a participating contractor,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or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must adhere to standards of acceptable </w:t>
      </w:r>
      <w:proofErr w:type="spellStart"/>
      <w:r w:rsidRPr="00756341">
        <w:rPr>
          <w:rFonts w:ascii="Verdana" w:hAnsi="Verdana" w:cs="Amasis MT Std Light"/>
          <w:sz w:val="18"/>
          <w:szCs w:val="20"/>
        </w:rPr>
        <w:t>behavior</w:t>
      </w:r>
      <w:proofErr w:type="spellEnd"/>
      <w:r w:rsidRPr="00756341">
        <w:rPr>
          <w:rFonts w:ascii="Verdana" w:hAnsi="Verdana" w:cs="Amasis MT Std Light"/>
          <w:sz w:val="18"/>
          <w:szCs w:val="20"/>
        </w:rPr>
        <w:t xml:space="preserve"> and performance.</w:t>
      </w:r>
      <w:r w:rsidR="00756341">
        <w:rPr>
          <w:rFonts w:ascii="Verdana" w:hAnsi="Verdana" w:cs="Amasis MT Std Light"/>
          <w:sz w:val="18"/>
          <w:szCs w:val="20"/>
        </w:rPr>
        <w:t xml:space="preserve"> </w:t>
      </w:r>
      <w:r w:rsidRPr="00756341">
        <w:rPr>
          <w:rFonts w:ascii="Verdana" w:hAnsi="Verdana" w:cs="Amasis MT Std Light"/>
          <w:sz w:val="18"/>
          <w:szCs w:val="20"/>
        </w:rPr>
        <w:t>This includes, but is not limited to:</w:t>
      </w:r>
    </w:p>
    <w:p w14:paraId="42716F12" w14:textId="0F5AC6C9"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Complete and accurate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w:t>
      </w:r>
      <w:r w:rsidR="00D90EE4" w:rsidRPr="00756341">
        <w:rPr>
          <w:rFonts w:ascii="Verdana" w:hAnsi="Verdana" w:cs="Amasis MT Std Light"/>
          <w:sz w:val="18"/>
          <w:szCs w:val="20"/>
        </w:rPr>
        <w:t>a</w:t>
      </w:r>
      <w:r w:rsidRPr="00756341">
        <w:rPr>
          <w:rFonts w:ascii="Verdana" w:hAnsi="Verdana" w:cs="Amasis MT Std Light"/>
          <w:sz w:val="18"/>
          <w:szCs w:val="20"/>
        </w:rPr>
        <w:t>pplications.</w:t>
      </w:r>
    </w:p>
    <w:p w14:paraId="14BEE18E" w14:textId="51F2F206"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Accurate representations of the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to </w:t>
      </w:r>
      <w:r w:rsidR="00D90EE4" w:rsidRPr="00756341">
        <w:rPr>
          <w:rFonts w:ascii="Verdana" w:hAnsi="Verdana" w:cs="Amasis MT Std Light"/>
          <w:sz w:val="18"/>
          <w:szCs w:val="20"/>
        </w:rPr>
        <w:t>c</w:t>
      </w:r>
      <w:r w:rsidRPr="00756341">
        <w:rPr>
          <w:rFonts w:ascii="Verdana" w:hAnsi="Verdana" w:cs="Amasis MT Std Light"/>
          <w:sz w:val="18"/>
          <w:szCs w:val="20"/>
        </w:rPr>
        <w:t>ustomers.</w:t>
      </w:r>
    </w:p>
    <w:p w14:paraId="79DFBA28" w14:textId="19DB661B"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Submission of original customer signatures on </w:t>
      </w:r>
      <w:r w:rsidR="00D90EE4" w:rsidRPr="00756341">
        <w:rPr>
          <w:rFonts w:ascii="Verdana" w:hAnsi="Verdana" w:cs="Amasis MT Std Light"/>
          <w:sz w:val="18"/>
          <w:szCs w:val="20"/>
        </w:rPr>
        <w:t>f</w:t>
      </w:r>
      <w:r w:rsidRPr="00756341">
        <w:rPr>
          <w:rFonts w:ascii="Verdana" w:hAnsi="Verdana" w:cs="Amasis MT Std Light"/>
          <w:sz w:val="18"/>
          <w:szCs w:val="20"/>
        </w:rPr>
        <w:t xml:space="preserve">inal </w:t>
      </w:r>
      <w:r w:rsidR="00D90EE4" w:rsidRPr="00756341">
        <w:rPr>
          <w:rFonts w:ascii="Verdana" w:hAnsi="Verdana" w:cs="Amasis MT Std Light"/>
          <w:sz w:val="18"/>
          <w:szCs w:val="20"/>
        </w:rPr>
        <w:t>a</w:t>
      </w:r>
      <w:r w:rsidRPr="00756341">
        <w:rPr>
          <w:rFonts w:ascii="Verdana" w:hAnsi="Verdana" w:cs="Amasis MT Std Light"/>
          <w:sz w:val="18"/>
          <w:szCs w:val="20"/>
        </w:rPr>
        <w:t>pplications.</w:t>
      </w:r>
    </w:p>
    <w:p w14:paraId="16F58BDE" w14:textId="77777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Submission of valid product invoices that accurately match the measures submitted for incentives.</w:t>
      </w:r>
    </w:p>
    <w:p w14:paraId="65037686" w14:textId="77777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Submission of valid supporting documentation.</w:t>
      </w:r>
    </w:p>
    <w:p w14:paraId="50E6D955" w14:textId="50516196"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The appropriate removal of equipment/fixtures that comply with an </w:t>
      </w:r>
      <w:r w:rsidR="00D90EE4" w:rsidRPr="00756341">
        <w:rPr>
          <w:rFonts w:ascii="Verdana" w:hAnsi="Verdana" w:cs="Amasis MT Std Light"/>
          <w:sz w:val="18"/>
          <w:szCs w:val="20"/>
        </w:rPr>
        <w:t>a</w:t>
      </w:r>
      <w:r w:rsidRPr="00756341">
        <w:rPr>
          <w:rFonts w:ascii="Verdana" w:hAnsi="Verdana" w:cs="Amasis MT Std Light"/>
          <w:sz w:val="18"/>
          <w:szCs w:val="20"/>
        </w:rPr>
        <w:t>pplication’s project.</w:t>
      </w:r>
    </w:p>
    <w:p w14:paraId="432C65E0" w14:textId="374B4E2D"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The complete and accurate installation of new (not used) measures represented in an </w:t>
      </w:r>
      <w:r w:rsidR="00D90EE4" w:rsidRPr="00756341">
        <w:rPr>
          <w:rFonts w:ascii="Verdana" w:hAnsi="Verdana" w:cs="Amasis MT Std Light"/>
          <w:sz w:val="18"/>
          <w:szCs w:val="20"/>
        </w:rPr>
        <w:t>a</w:t>
      </w:r>
      <w:r w:rsidRPr="00756341">
        <w:rPr>
          <w:rFonts w:ascii="Verdana" w:hAnsi="Verdana" w:cs="Amasis MT Std Light"/>
          <w:sz w:val="18"/>
          <w:szCs w:val="20"/>
        </w:rPr>
        <w:t>pplication.</w:t>
      </w:r>
    </w:p>
    <w:p w14:paraId="194D0D9B" w14:textId="77777777" w:rsidR="00D43EC2" w:rsidRPr="00756341" w:rsidRDefault="00D43EC2" w:rsidP="00D43EC2">
      <w:pPr>
        <w:pStyle w:val="BasicParagraph"/>
        <w:numPr>
          <w:ilvl w:val="0"/>
          <w:numId w:val="19"/>
        </w:numPr>
        <w:spacing w:after="60" w:line="276" w:lineRule="auto"/>
        <w:jc w:val="both"/>
        <w:rPr>
          <w:rFonts w:ascii="Verdana" w:hAnsi="Verdana" w:cs="Amasis MT Std Light"/>
          <w:sz w:val="18"/>
          <w:szCs w:val="20"/>
        </w:rPr>
      </w:pPr>
      <w:r w:rsidRPr="00756341">
        <w:rPr>
          <w:rFonts w:ascii="Verdana" w:hAnsi="Verdana" w:cs="Amasis MT Std Light"/>
          <w:sz w:val="18"/>
          <w:szCs w:val="20"/>
        </w:rPr>
        <w:t>Adherence to other provisions of this manual, such as co-branding (Section 6).</w:t>
      </w:r>
    </w:p>
    <w:p w14:paraId="3C0FB4DF" w14:textId="635346E9" w:rsidR="00D43EC2" w:rsidRPr="00756341" w:rsidRDefault="00D43EC2" w:rsidP="00D43EC2">
      <w:pPr>
        <w:spacing w:after="240" w:line="276" w:lineRule="auto"/>
        <w:jc w:val="both"/>
        <w:rPr>
          <w:rFonts w:ascii="Verdana" w:hAnsi="Verdana" w:cs="Arial"/>
          <w:sz w:val="18"/>
          <w:szCs w:val="20"/>
        </w:rPr>
      </w:pPr>
      <w:r w:rsidRPr="00756341">
        <w:rPr>
          <w:rFonts w:ascii="Verdana" w:hAnsi="Verdana" w:cs="Amasis MT Std Light"/>
          <w:sz w:val="18"/>
          <w:szCs w:val="20"/>
        </w:rPr>
        <w:t xml:space="preserve">Violation of any one of these standards could result in, notification to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ustomers of concerns regarding the contractor, exclusion from any bonus offers (should they become available), and, if applicable, removal from the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w:t>
      </w:r>
      <w:r w:rsidR="00D90EE4" w:rsidRPr="00756341">
        <w:rPr>
          <w:rFonts w:ascii="Verdana" w:hAnsi="Verdana" w:cs="Amasis MT Std Light"/>
          <w:sz w:val="18"/>
          <w:szCs w:val="20"/>
        </w:rPr>
        <w:t>p</w:t>
      </w:r>
      <w:r w:rsidRPr="00756341">
        <w:rPr>
          <w:rFonts w:ascii="Verdana" w:hAnsi="Verdana" w:cs="Amasis MT Std Light"/>
          <w:sz w:val="18"/>
          <w:szCs w:val="20"/>
        </w:rPr>
        <w:t>rogram. Should an alleged violation occur, the contractor will be contacted and, if necessary, a meeting will be called within five (5) business days to discuss the issue and determine possible steps that might be taken</w:t>
      </w:r>
      <w:r w:rsidRPr="00756341">
        <w:rPr>
          <w:rFonts w:ascii="Verdana" w:hAnsi="Verdana" w:cs="Arial"/>
          <w:sz w:val="18"/>
          <w:szCs w:val="20"/>
        </w:rPr>
        <w:t>.</w:t>
      </w:r>
    </w:p>
    <w:p w14:paraId="48D405EA" w14:textId="010C0625" w:rsidR="00756341" w:rsidRPr="00E57084" w:rsidRDefault="00D43EC2" w:rsidP="00E57084">
      <w:pPr>
        <w:pStyle w:val="Heading2"/>
        <w:spacing w:before="0" w:after="0" w:line="276" w:lineRule="auto"/>
        <w:jc w:val="both"/>
        <w:rPr>
          <w:rFonts w:ascii="Verdana" w:hAnsi="Verdana"/>
          <w:sz w:val="22"/>
        </w:rPr>
      </w:pPr>
      <w:bookmarkStart w:id="11" w:name="_Toc524596093"/>
      <w:r w:rsidRPr="00E57084">
        <w:rPr>
          <w:rFonts w:ascii="Verdana" w:hAnsi="Verdana"/>
          <w:sz w:val="22"/>
        </w:rPr>
        <w:t xml:space="preserve">Designated </w:t>
      </w:r>
      <w:r w:rsidR="00D90EE4" w:rsidRPr="00E57084">
        <w:rPr>
          <w:rFonts w:ascii="Verdana" w:hAnsi="Verdana"/>
          <w:sz w:val="22"/>
        </w:rPr>
        <w:t>t</w:t>
      </w:r>
      <w:r w:rsidRPr="00E57084">
        <w:rPr>
          <w:rFonts w:ascii="Verdana" w:hAnsi="Verdana"/>
          <w:sz w:val="22"/>
        </w:rPr>
        <w:t xml:space="preserve">rade </w:t>
      </w:r>
      <w:r w:rsidR="00D90EE4" w:rsidRPr="00E57084">
        <w:rPr>
          <w:rFonts w:ascii="Verdana" w:hAnsi="Verdana"/>
          <w:sz w:val="22"/>
        </w:rPr>
        <w:t>a</w:t>
      </w:r>
      <w:r w:rsidRPr="00E57084">
        <w:rPr>
          <w:rFonts w:ascii="Verdana" w:hAnsi="Verdana"/>
          <w:sz w:val="22"/>
        </w:rPr>
        <w:t xml:space="preserve">lly </w:t>
      </w:r>
      <w:r w:rsidR="00D90EE4" w:rsidRPr="00E57084">
        <w:rPr>
          <w:rFonts w:ascii="Verdana" w:hAnsi="Verdana"/>
          <w:sz w:val="22"/>
        </w:rPr>
        <w:t>p</w:t>
      </w:r>
      <w:r w:rsidRPr="00E57084">
        <w:rPr>
          <w:rFonts w:ascii="Verdana" w:hAnsi="Verdana"/>
          <w:sz w:val="22"/>
        </w:rPr>
        <w:t>rogram</w:t>
      </w:r>
      <w:bookmarkEnd w:id="11"/>
    </w:p>
    <w:p w14:paraId="64EDA922" w14:textId="3433ABA5"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Contractors who meet certain training and program participation standards are given the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status. The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is designed to improve contractor familiarity with the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increase </w:t>
      </w:r>
      <w:r w:rsidR="00D90EE4" w:rsidRPr="00756341">
        <w:rPr>
          <w:rFonts w:ascii="Verdana" w:hAnsi="Verdana" w:cs="Amasis MT Std Light"/>
          <w:sz w:val="18"/>
          <w:szCs w:val="20"/>
        </w:rPr>
        <w:t>c</w:t>
      </w:r>
      <w:r w:rsidRPr="00756341">
        <w:rPr>
          <w:rFonts w:ascii="Verdana" w:hAnsi="Verdana" w:cs="Amasis MT Std Light"/>
          <w:sz w:val="18"/>
          <w:szCs w:val="20"/>
        </w:rPr>
        <w:t xml:space="preserve">ustomer satisfaction and provide the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w:t>
      </w:r>
      <w:r w:rsidR="00D90EE4" w:rsidRPr="00756341">
        <w:rPr>
          <w:rFonts w:ascii="Verdana" w:hAnsi="Verdana" w:cs="Amasis MT Std Light"/>
          <w:sz w:val="18"/>
          <w:szCs w:val="20"/>
        </w:rPr>
        <w:t>t</w:t>
      </w:r>
      <w:r w:rsidRPr="00756341">
        <w:rPr>
          <w:rFonts w:ascii="Verdana" w:hAnsi="Verdana" w:cs="Amasis MT Std Light"/>
          <w:sz w:val="18"/>
          <w:szCs w:val="20"/>
        </w:rPr>
        <w:t xml:space="preserve">eam with a better understanding of how to interact with and support contractors in the marketplace. </w:t>
      </w:r>
    </w:p>
    <w:p w14:paraId="0C7E6BA6" w14:textId="05E6DB99"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 xml:space="preserve">To become a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lly, a contractor must meet the following requirements:</w:t>
      </w:r>
    </w:p>
    <w:p w14:paraId="68F4812A" w14:textId="77777777" w:rsidR="00D43EC2" w:rsidRPr="00756341" w:rsidRDefault="00D43EC2" w:rsidP="00D43EC2">
      <w:pPr>
        <w:pStyle w:val="BasicParagraph"/>
        <w:numPr>
          <w:ilvl w:val="0"/>
          <w:numId w:val="33"/>
        </w:numPr>
        <w:spacing w:line="276" w:lineRule="auto"/>
        <w:jc w:val="both"/>
        <w:rPr>
          <w:rFonts w:ascii="Verdana" w:hAnsi="Verdana" w:cs="Amasis MT Std Light"/>
          <w:sz w:val="18"/>
          <w:szCs w:val="20"/>
        </w:rPr>
      </w:pPr>
      <w:r w:rsidRPr="00756341">
        <w:rPr>
          <w:rFonts w:ascii="Verdana" w:hAnsi="Verdana" w:cs="Amasis MT Std Light"/>
          <w:sz w:val="18"/>
          <w:szCs w:val="20"/>
        </w:rPr>
        <w:t>Attend an annual training session</w:t>
      </w:r>
    </w:p>
    <w:p w14:paraId="070C1B80" w14:textId="129E71AA" w:rsidR="00D43EC2" w:rsidRPr="00756341" w:rsidRDefault="00D43EC2" w:rsidP="00D43EC2">
      <w:pPr>
        <w:pStyle w:val="BasicParagraph"/>
        <w:numPr>
          <w:ilvl w:val="0"/>
          <w:numId w:val="32"/>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Submit a signed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lly participation agreement, along with a signed copy of the company’s W-9 (W-9 must have a physical address of business; a P.O. Box will not be accepted)</w:t>
      </w:r>
    </w:p>
    <w:p w14:paraId="7687BEE9" w14:textId="0C4AEE17" w:rsidR="00D43EC2" w:rsidRPr="00756341" w:rsidRDefault="00D43EC2" w:rsidP="00D43EC2">
      <w:pPr>
        <w:pStyle w:val="BasicParagraph"/>
        <w:numPr>
          <w:ilvl w:val="0"/>
          <w:numId w:val="32"/>
        </w:numPr>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Submit at least one paid </w:t>
      </w:r>
      <w:r w:rsidR="00D90EE4" w:rsidRPr="00756341">
        <w:rPr>
          <w:rFonts w:ascii="Verdana" w:hAnsi="Verdana" w:cs="Amasis MT Std Light"/>
          <w:sz w:val="18"/>
          <w:szCs w:val="20"/>
        </w:rPr>
        <w:t>a</w:t>
      </w:r>
      <w:r w:rsidRPr="00756341">
        <w:rPr>
          <w:rFonts w:ascii="Verdana" w:hAnsi="Verdana" w:cs="Amasis MT Std Light"/>
          <w:sz w:val="18"/>
          <w:szCs w:val="20"/>
        </w:rPr>
        <w:t xml:space="preserve">pplication per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w:t>
      </w:r>
      <w:r w:rsidR="00D90EE4" w:rsidRPr="00756341">
        <w:rPr>
          <w:rFonts w:ascii="Verdana" w:hAnsi="Verdana" w:cs="Amasis MT Std Light"/>
          <w:sz w:val="18"/>
          <w:szCs w:val="20"/>
        </w:rPr>
        <w:t>y</w:t>
      </w:r>
      <w:r w:rsidRPr="00756341">
        <w:rPr>
          <w:rFonts w:ascii="Verdana" w:hAnsi="Verdana" w:cs="Amasis MT Std Light"/>
          <w:sz w:val="18"/>
          <w:szCs w:val="20"/>
        </w:rPr>
        <w:t>ear</w:t>
      </w:r>
    </w:p>
    <w:p w14:paraId="50B3E070" w14:textId="386DA702"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Once a contractor completes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training and submits at least one paid application, s/he will enter a three-month probationary period. Once the three-month probationary period is met, a contractor will be given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status. The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reserves the right to remove contractors from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status should any issues arise with the company.  </w:t>
      </w:r>
    </w:p>
    <w:p w14:paraId="1FB602D4" w14:textId="31390D40"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Existing 20</w:t>
      </w:r>
      <w:r w:rsidR="00257485">
        <w:rPr>
          <w:rFonts w:ascii="Verdana" w:hAnsi="Verdana" w:cs="Amasis MT Std Light"/>
          <w:sz w:val="18"/>
          <w:szCs w:val="20"/>
        </w:rPr>
        <w:t>2</w:t>
      </w:r>
      <w:r w:rsidR="0005236A">
        <w:rPr>
          <w:rFonts w:ascii="Verdana" w:hAnsi="Verdana" w:cs="Amasis MT Std Light"/>
          <w:sz w:val="18"/>
          <w:szCs w:val="20"/>
        </w:rPr>
        <w:t>2</w:t>
      </w:r>
      <w:r w:rsidRPr="00756341">
        <w:rPr>
          <w:rFonts w:ascii="Verdana" w:hAnsi="Verdana" w:cs="Amasis MT Std Light"/>
          <w:sz w:val="18"/>
          <w:szCs w:val="20"/>
        </w:rPr>
        <w:t xml:space="preserve">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llies will be grandfathered into the </w:t>
      </w:r>
      <w:r w:rsidR="00D90EE4" w:rsidRPr="00756341">
        <w:rPr>
          <w:rFonts w:ascii="Verdana" w:hAnsi="Verdana" w:cs="Amasis MT Std Light"/>
          <w:sz w:val="18"/>
          <w:szCs w:val="20"/>
        </w:rPr>
        <w:t>p</w:t>
      </w:r>
      <w:r w:rsidRPr="00756341">
        <w:rPr>
          <w:rFonts w:ascii="Verdana" w:hAnsi="Verdana" w:cs="Amasis MT Std Light"/>
          <w:sz w:val="18"/>
          <w:szCs w:val="20"/>
        </w:rPr>
        <w:t>rogram and be eligible for third-party payment until 20</w:t>
      </w:r>
      <w:r w:rsidR="003F368D" w:rsidRPr="00756341">
        <w:rPr>
          <w:rFonts w:ascii="Verdana" w:hAnsi="Verdana" w:cs="Amasis MT Std Light"/>
          <w:sz w:val="18"/>
          <w:szCs w:val="20"/>
        </w:rPr>
        <w:t>2</w:t>
      </w:r>
      <w:r w:rsidR="0005236A">
        <w:rPr>
          <w:rFonts w:ascii="Verdana" w:hAnsi="Verdana" w:cs="Amasis MT Std Light"/>
          <w:sz w:val="18"/>
          <w:szCs w:val="20"/>
        </w:rPr>
        <w:t>2</w:t>
      </w:r>
      <w:r w:rsidRPr="00756341">
        <w:rPr>
          <w:rFonts w:ascii="Verdana" w:hAnsi="Verdana" w:cs="Amasis MT Std Light"/>
          <w:sz w:val="18"/>
          <w:szCs w:val="20"/>
        </w:rPr>
        <w:t xml:space="preserve">, at which time they must renew their status. At that time, </w:t>
      </w:r>
      <w:proofErr w:type="gramStart"/>
      <w:r w:rsidRPr="00756341">
        <w:rPr>
          <w:rFonts w:ascii="Verdana" w:hAnsi="Verdana" w:cs="Amasis MT Std Light"/>
          <w:sz w:val="18"/>
          <w:szCs w:val="20"/>
        </w:rPr>
        <w:t>as long as</w:t>
      </w:r>
      <w:proofErr w:type="gramEnd"/>
      <w:r w:rsidRPr="00756341">
        <w:rPr>
          <w:rFonts w:ascii="Verdana" w:hAnsi="Verdana" w:cs="Amasis MT Std Light"/>
          <w:sz w:val="18"/>
          <w:szCs w:val="20"/>
        </w:rPr>
        <w:t xml:space="preserve"> they have attended training for the 20</w:t>
      </w:r>
      <w:r w:rsidR="003F368D" w:rsidRPr="00756341">
        <w:rPr>
          <w:rFonts w:ascii="Verdana" w:hAnsi="Verdana" w:cs="Amasis MT Std Light"/>
          <w:sz w:val="18"/>
          <w:szCs w:val="20"/>
        </w:rPr>
        <w:t>2</w:t>
      </w:r>
      <w:r w:rsidR="0005236A">
        <w:rPr>
          <w:rFonts w:ascii="Verdana" w:hAnsi="Verdana" w:cs="Amasis MT Std Light"/>
          <w:sz w:val="18"/>
          <w:szCs w:val="20"/>
        </w:rPr>
        <w:t>2</w:t>
      </w:r>
      <w:r w:rsidRPr="00756341">
        <w:rPr>
          <w:rFonts w:ascii="Verdana" w:hAnsi="Verdana" w:cs="Amasis MT Std Light"/>
          <w:sz w:val="18"/>
          <w:szCs w:val="20"/>
        </w:rPr>
        <w:t xml:space="preserv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w:t>
      </w:r>
      <w:r w:rsidR="00D90EE4" w:rsidRPr="00756341">
        <w:rPr>
          <w:rFonts w:ascii="Verdana" w:hAnsi="Verdana" w:cs="Amasis MT Std Light"/>
          <w:sz w:val="18"/>
          <w:szCs w:val="20"/>
        </w:rPr>
        <w:t>y</w:t>
      </w:r>
      <w:r w:rsidRPr="00756341">
        <w:rPr>
          <w:rFonts w:ascii="Verdana" w:hAnsi="Verdana" w:cs="Amasis MT Std Light"/>
          <w:sz w:val="18"/>
          <w:szCs w:val="20"/>
        </w:rPr>
        <w:t>ear</w:t>
      </w:r>
      <w:r w:rsidR="00257485">
        <w:rPr>
          <w:rFonts w:ascii="Verdana" w:hAnsi="Verdana" w:cs="Amasis MT Std Light"/>
          <w:sz w:val="18"/>
          <w:szCs w:val="20"/>
        </w:rPr>
        <w:t xml:space="preserve"> </w:t>
      </w:r>
      <w:r w:rsidRPr="00756341">
        <w:rPr>
          <w:rFonts w:ascii="Verdana" w:hAnsi="Verdana" w:cs="Amasis MT Std Light"/>
          <w:sz w:val="18"/>
          <w:szCs w:val="20"/>
        </w:rPr>
        <w:t xml:space="preserve">and have submitted one paid </w:t>
      </w:r>
      <w:r w:rsidR="00D90EE4" w:rsidRPr="00756341">
        <w:rPr>
          <w:rFonts w:ascii="Verdana" w:hAnsi="Verdana" w:cs="Amasis MT Std Light"/>
          <w:sz w:val="18"/>
          <w:szCs w:val="20"/>
        </w:rPr>
        <w:t>a</w:t>
      </w:r>
      <w:r w:rsidRPr="00756341">
        <w:rPr>
          <w:rFonts w:ascii="Verdana" w:hAnsi="Verdana" w:cs="Amasis MT Std Light"/>
          <w:sz w:val="18"/>
          <w:szCs w:val="20"/>
        </w:rPr>
        <w:t>pplication in 20</w:t>
      </w:r>
      <w:r w:rsidR="00257485">
        <w:rPr>
          <w:rFonts w:ascii="Verdana" w:hAnsi="Verdana" w:cs="Amasis MT Std Light"/>
          <w:sz w:val="18"/>
          <w:szCs w:val="20"/>
        </w:rPr>
        <w:t>2</w:t>
      </w:r>
      <w:r w:rsidR="0005236A">
        <w:rPr>
          <w:rFonts w:ascii="Verdana" w:hAnsi="Verdana" w:cs="Amasis MT Std Light"/>
          <w:sz w:val="18"/>
          <w:szCs w:val="20"/>
        </w:rPr>
        <w:t>2</w:t>
      </w:r>
      <w:r w:rsidRPr="00756341">
        <w:rPr>
          <w:rFonts w:ascii="Verdana" w:hAnsi="Verdana" w:cs="Amasis MT Std Light"/>
          <w:sz w:val="18"/>
          <w:szCs w:val="20"/>
        </w:rPr>
        <w:t xml:space="preserve"> their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status will be renewed. They will </w:t>
      </w:r>
      <w:r w:rsidR="00D90EE4" w:rsidRPr="00756341">
        <w:rPr>
          <w:rFonts w:ascii="Verdana" w:hAnsi="Verdana" w:cs="Amasis MT Std Light"/>
          <w:sz w:val="18"/>
          <w:szCs w:val="20"/>
        </w:rPr>
        <w:t>not</w:t>
      </w:r>
      <w:r w:rsidRPr="00756341">
        <w:rPr>
          <w:rFonts w:ascii="Verdana" w:hAnsi="Verdana" w:cs="Amasis MT Std Light"/>
          <w:sz w:val="18"/>
          <w:szCs w:val="20"/>
        </w:rPr>
        <w:t xml:space="preserve"> be required to wait the three-month probationary period to renew their status.</w:t>
      </w:r>
    </w:p>
    <w:p w14:paraId="24974633" w14:textId="3D6B50F1"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 xml:space="preserve">A contractor who becomes a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has access to certain aspects of the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that are not available to all contractors, such as: </w:t>
      </w:r>
    </w:p>
    <w:p w14:paraId="5A6CDB6E" w14:textId="36CABDA3" w:rsidR="00D43EC2" w:rsidRPr="00756341" w:rsidRDefault="00D43EC2" w:rsidP="00D43EC2">
      <w:pPr>
        <w:pStyle w:val="BasicParagraph"/>
        <w:numPr>
          <w:ilvl w:val="0"/>
          <w:numId w:val="31"/>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Access to the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w:t>
      </w:r>
      <w:r w:rsidR="00D90EE4" w:rsidRPr="00756341">
        <w:rPr>
          <w:rFonts w:ascii="Verdana" w:hAnsi="Verdana" w:cs="Amasis MT Std Light"/>
          <w:sz w:val="18"/>
          <w:szCs w:val="20"/>
        </w:rPr>
        <w:t>p</w:t>
      </w:r>
      <w:r w:rsidRPr="00756341">
        <w:rPr>
          <w:rFonts w:ascii="Verdana" w:hAnsi="Verdana" w:cs="Amasis MT Std Light"/>
          <w:sz w:val="18"/>
          <w:szCs w:val="20"/>
        </w:rPr>
        <w:t xml:space="preserve">ortal (via the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lly website: </w:t>
      </w:r>
      <w:hyperlink r:id="rId11" w:history="1">
        <w:r w:rsidRPr="00756341">
          <w:rPr>
            <w:rStyle w:val="Hyperlink"/>
            <w:rFonts w:ascii="Verdana" w:hAnsi="Verdana" w:cs="Amasis MT Std Light"/>
            <w:sz w:val="18"/>
            <w:szCs w:val="20"/>
          </w:rPr>
          <w:t>www.dtetradeally.com</w:t>
        </w:r>
      </w:hyperlink>
      <w:r w:rsidRPr="00756341">
        <w:rPr>
          <w:rFonts w:ascii="Verdana" w:hAnsi="Verdana" w:cs="Amasis MT Std Light"/>
          <w:sz w:val="18"/>
          <w:szCs w:val="20"/>
        </w:rPr>
        <w:t>)</w:t>
      </w:r>
    </w:p>
    <w:p w14:paraId="1D2B010D" w14:textId="0309E64D"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Listing in our online </w:t>
      </w:r>
      <w:r w:rsidR="00D90EE4" w:rsidRPr="00756341">
        <w:rPr>
          <w:rFonts w:ascii="Verdana" w:hAnsi="Verdana" w:cs="Amasis MT Std Light"/>
          <w:sz w:val="18"/>
          <w:szCs w:val="20"/>
        </w:rPr>
        <w:t>e</w:t>
      </w:r>
      <w:r w:rsidRPr="00756341">
        <w:rPr>
          <w:rFonts w:ascii="Verdana" w:hAnsi="Verdana" w:cs="Amasis MT Std Light"/>
          <w:sz w:val="18"/>
          <w:szCs w:val="20"/>
        </w:rPr>
        <w:t xml:space="preserve">nergy </w:t>
      </w:r>
      <w:r w:rsidR="00D90EE4" w:rsidRPr="00756341">
        <w:rPr>
          <w:rFonts w:ascii="Verdana" w:hAnsi="Verdana" w:cs="Amasis MT Std Light"/>
          <w:sz w:val="18"/>
          <w:szCs w:val="20"/>
        </w:rPr>
        <w:t>e</w:t>
      </w:r>
      <w:r w:rsidRPr="00756341">
        <w:rPr>
          <w:rFonts w:ascii="Verdana" w:hAnsi="Verdana" w:cs="Amasis MT Std Light"/>
          <w:sz w:val="18"/>
          <w:szCs w:val="20"/>
        </w:rPr>
        <w:t xml:space="preserve">fficiency </w:t>
      </w:r>
      <w:r w:rsidR="00D90EE4" w:rsidRPr="00756341">
        <w:rPr>
          <w:rFonts w:ascii="Verdana" w:hAnsi="Verdana" w:cs="Amasis MT Std Light"/>
          <w:sz w:val="18"/>
          <w:szCs w:val="20"/>
        </w:rPr>
        <w:t>d</w:t>
      </w:r>
      <w:r w:rsidRPr="00756341">
        <w:rPr>
          <w:rFonts w:ascii="Verdana" w:hAnsi="Verdana" w:cs="Amasis MT Std Light"/>
          <w:sz w:val="18"/>
          <w:szCs w:val="20"/>
        </w:rPr>
        <w:t>irectory</w:t>
      </w:r>
    </w:p>
    <w:p w14:paraId="15D40D64" w14:textId="77777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Opportunity to participate in advisory and focus groups</w:t>
      </w:r>
    </w:p>
    <w:p w14:paraId="03127B9D" w14:textId="77777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Presentations at events with multiple customers</w:t>
      </w:r>
    </w:p>
    <w:p w14:paraId="771CF80B" w14:textId="03DC451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Large-customer visits with </w:t>
      </w:r>
      <w:r w:rsidR="00D90EE4" w:rsidRPr="00756341">
        <w:rPr>
          <w:rFonts w:ascii="Verdana" w:hAnsi="Verdana" w:cs="Amasis MT Std Light"/>
          <w:sz w:val="18"/>
          <w:szCs w:val="20"/>
        </w:rPr>
        <w:t>p</w:t>
      </w:r>
      <w:r w:rsidRPr="00756341">
        <w:rPr>
          <w:rFonts w:ascii="Verdana" w:hAnsi="Verdana" w:cs="Amasis MT Std Light"/>
          <w:sz w:val="18"/>
          <w:szCs w:val="20"/>
        </w:rPr>
        <w:t xml:space="preserve">rogram </w:t>
      </w:r>
      <w:r w:rsidR="00D90EE4" w:rsidRPr="00756341">
        <w:rPr>
          <w:rFonts w:ascii="Verdana" w:hAnsi="Verdana" w:cs="Amasis MT Std Light"/>
          <w:sz w:val="18"/>
          <w:szCs w:val="20"/>
        </w:rPr>
        <w:t>t</w:t>
      </w:r>
      <w:r w:rsidRPr="00756341">
        <w:rPr>
          <w:rFonts w:ascii="Verdana" w:hAnsi="Verdana" w:cs="Amasis MT Std Light"/>
          <w:sz w:val="18"/>
          <w:szCs w:val="20"/>
        </w:rPr>
        <w:t>eam members</w:t>
      </w:r>
    </w:p>
    <w:p w14:paraId="2D64BF2D" w14:textId="77777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Supplies of printed marketing materials</w:t>
      </w:r>
    </w:p>
    <w:p w14:paraId="0D06F199" w14:textId="73AC2777" w:rsidR="00D43EC2" w:rsidRPr="00756341" w:rsidRDefault="00D43EC2" w:rsidP="00D43EC2">
      <w:pPr>
        <w:pStyle w:val="BasicParagraph"/>
        <w:numPr>
          <w:ilvl w:val="0"/>
          <w:numId w:val="19"/>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Ability to identify themselves as </w:t>
      </w:r>
      <w:r w:rsidR="00D90EE4" w:rsidRPr="00756341">
        <w:rPr>
          <w:rFonts w:ascii="Verdana" w:hAnsi="Verdana" w:cs="Amasis MT Std Light"/>
          <w:sz w:val="18"/>
          <w:szCs w:val="20"/>
        </w:rPr>
        <w:t>d</w:t>
      </w:r>
      <w:r w:rsidRPr="00756341">
        <w:rPr>
          <w:rFonts w:ascii="Verdana" w:hAnsi="Verdana" w:cs="Amasis MT Std Light"/>
          <w:sz w:val="18"/>
          <w:szCs w:val="20"/>
        </w:rPr>
        <w:t xml:space="preserve">esignated </w:t>
      </w:r>
      <w:r w:rsidR="00D90EE4" w:rsidRPr="00756341">
        <w:rPr>
          <w:rFonts w:ascii="Verdana" w:hAnsi="Verdana" w:cs="Amasis MT Std Light"/>
          <w:sz w:val="18"/>
          <w:szCs w:val="20"/>
        </w:rPr>
        <w:t>t</w:t>
      </w:r>
      <w:r w:rsidRPr="00756341">
        <w:rPr>
          <w:rFonts w:ascii="Verdana" w:hAnsi="Verdana" w:cs="Amasis MT Std Light"/>
          <w:sz w:val="18"/>
          <w:szCs w:val="20"/>
        </w:rPr>
        <w:t xml:space="preserve">rade </w:t>
      </w:r>
      <w:r w:rsidR="00D90EE4" w:rsidRPr="00756341">
        <w:rPr>
          <w:rFonts w:ascii="Verdana" w:hAnsi="Verdana" w:cs="Amasis MT Std Light"/>
          <w:sz w:val="18"/>
          <w:szCs w:val="20"/>
        </w:rPr>
        <w:t>a</w:t>
      </w:r>
      <w:r w:rsidRPr="00756341">
        <w:rPr>
          <w:rFonts w:ascii="Verdana" w:hAnsi="Verdana" w:cs="Amasis MT Std Light"/>
          <w:sz w:val="18"/>
          <w:szCs w:val="20"/>
        </w:rPr>
        <w:t xml:space="preserve">llies in the </w:t>
      </w:r>
      <w:r w:rsidR="00D90EE4" w:rsidRPr="00756341">
        <w:rPr>
          <w:rFonts w:ascii="Verdana" w:hAnsi="Verdana" w:cs="Amasis MT Std Light"/>
          <w:sz w:val="18"/>
          <w:szCs w:val="20"/>
        </w:rPr>
        <w:t>p</w:t>
      </w:r>
      <w:r w:rsidRPr="00756341">
        <w:rPr>
          <w:rFonts w:ascii="Verdana" w:hAnsi="Verdana" w:cs="Amasis MT Std Light"/>
          <w:sz w:val="18"/>
          <w:szCs w:val="20"/>
        </w:rPr>
        <w:t>rogram</w:t>
      </w:r>
    </w:p>
    <w:p w14:paraId="5E6F42A9" w14:textId="4F814E33" w:rsidR="00D43EC2" w:rsidRPr="00756341" w:rsidRDefault="00D43EC2" w:rsidP="00D43EC2">
      <w:pPr>
        <w:pStyle w:val="BasicParagraph"/>
        <w:numPr>
          <w:ilvl w:val="0"/>
          <w:numId w:val="19"/>
        </w:numPr>
        <w:spacing w:after="240" w:line="276" w:lineRule="auto"/>
        <w:jc w:val="both"/>
        <w:rPr>
          <w:rFonts w:ascii="Verdana" w:hAnsi="Verdana" w:cs="Amasis MT Std Light"/>
          <w:sz w:val="18"/>
          <w:szCs w:val="20"/>
        </w:rPr>
      </w:pPr>
      <w:r w:rsidRPr="00756341">
        <w:rPr>
          <w:rFonts w:ascii="Verdana" w:hAnsi="Verdana" w:cs="Amasis MT Std Light"/>
          <w:sz w:val="18"/>
          <w:szCs w:val="20"/>
        </w:rPr>
        <w:t>Third-</w:t>
      </w:r>
      <w:r w:rsidR="00D90EE4" w:rsidRPr="00756341">
        <w:rPr>
          <w:rFonts w:ascii="Verdana" w:hAnsi="Verdana" w:cs="Amasis MT Std Light"/>
          <w:sz w:val="18"/>
          <w:szCs w:val="20"/>
        </w:rPr>
        <w:t>p</w:t>
      </w:r>
      <w:r w:rsidRPr="00756341">
        <w:rPr>
          <w:rFonts w:ascii="Verdana" w:hAnsi="Verdana" w:cs="Amasis MT Std Light"/>
          <w:sz w:val="18"/>
          <w:szCs w:val="20"/>
        </w:rPr>
        <w:t xml:space="preserve">arty </w:t>
      </w:r>
      <w:r w:rsidR="00D90EE4" w:rsidRPr="00756341">
        <w:rPr>
          <w:rFonts w:ascii="Verdana" w:hAnsi="Verdana" w:cs="Amasis MT Std Light"/>
          <w:sz w:val="18"/>
          <w:szCs w:val="20"/>
        </w:rPr>
        <w:t>p</w:t>
      </w:r>
      <w:r w:rsidRPr="00756341">
        <w:rPr>
          <w:rFonts w:ascii="Verdana" w:hAnsi="Verdana" w:cs="Amasis MT Std Light"/>
          <w:sz w:val="18"/>
          <w:szCs w:val="20"/>
        </w:rPr>
        <w:t>ayment authorization</w:t>
      </w:r>
    </w:p>
    <w:p w14:paraId="3A45CA24" w14:textId="7D66A009" w:rsidR="00E57084" w:rsidRPr="00E57084" w:rsidRDefault="00D43EC2" w:rsidP="00E57084">
      <w:pPr>
        <w:pStyle w:val="Heading2"/>
        <w:spacing w:before="0" w:after="0" w:line="276" w:lineRule="auto"/>
        <w:jc w:val="both"/>
        <w:rPr>
          <w:rFonts w:ascii="Verdana" w:hAnsi="Verdana"/>
          <w:sz w:val="22"/>
        </w:rPr>
      </w:pPr>
      <w:bookmarkStart w:id="12" w:name="_Toc492547739"/>
      <w:bookmarkStart w:id="13" w:name="_Toc524596094"/>
      <w:r w:rsidRPr="00E57084">
        <w:rPr>
          <w:rFonts w:ascii="Verdana" w:hAnsi="Verdana"/>
          <w:sz w:val="22"/>
        </w:rPr>
        <w:lastRenderedPageBreak/>
        <w:t>Third-</w:t>
      </w:r>
      <w:r w:rsidR="00D90EE4" w:rsidRPr="00E57084">
        <w:rPr>
          <w:rFonts w:ascii="Verdana" w:hAnsi="Verdana"/>
          <w:sz w:val="22"/>
        </w:rPr>
        <w:t>p</w:t>
      </w:r>
      <w:r w:rsidRPr="00E57084">
        <w:rPr>
          <w:rFonts w:ascii="Verdana" w:hAnsi="Verdana"/>
          <w:sz w:val="22"/>
        </w:rPr>
        <w:t xml:space="preserve">arty </w:t>
      </w:r>
      <w:r w:rsidR="00D90EE4" w:rsidRPr="00E57084">
        <w:rPr>
          <w:rFonts w:ascii="Verdana" w:hAnsi="Verdana"/>
          <w:sz w:val="22"/>
        </w:rPr>
        <w:t>p</w:t>
      </w:r>
      <w:r w:rsidRPr="00E57084">
        <w:rPr>
          <w:rFonts w:ascii="Verdana" w:hAnsi="Verdana"/>
          <w:sz w:val="22"/>
        </w:rPr>
        <w:t xml:space="preserve">ayment </w:t>
      </w:r>
      <w:r w:rsidR="00D90EE4" w:rsidRPr="00E57084">
        <w:rPr>
          <w:rFonts w:ascii="Verdana" w:hAnsi="Verdana"/>
          <w:sz w:val="22"/>
        </w:rPr>
        <w:t>a</w:t>
      </w:r>
      <w:r w:rsidRPr="00E57084">
        <w:rPr>
          <w:rFonts w:ascii="Verdana" w:hAnsi="Verdana"/>
          <w:sz w:val="22"/>
        </w:rPr>
        <w:t>uthorization</w:t>
      </w:r>
      <w:bookmarkEnd w:id="12"/>
      <w:bookmarkEnd w:id="13"/>
    </w:p>
    <w:p w14:paraId="2DF58996" w14:textId="70EBC78E" w:rsidR="00D43EC2" w:rsidRPr="00756341" w:rsidRDefault="00D43EC2" w:rsidP="00D43EC2">
      <w:pPr>
        <w:spacing w:after="120" w:line="276" w:lineRule="auto"/>
        <w:jc w:val="both"/>
        <w:rPr>
          <w:rFonts w:ascii="Verdana" w:hAnsi="Verdana" w:cs="Arial"/>
          <w:sz w:val="18"/>
          <w:szCs w:val="22"/>
        </w:rPr>
      </w:pPr>
      <w:r w:rsidRPr="00756341">
        <w:rPr>
          <w:rFonts w:ascii="Verdana" w:hAnsi="Verdana" w:cs="Arial"/>
          <w:sz w:val="18"/>
          <w:szCs w:val="22"/>
        </w:rPr>
        <w:t xml:space="preserve">Customers may assign payment of </w:t>
      </w:r>
      <w:r w:rsidR="00D90EE4" w:rsidRPr="00756341">
        <w:rPr>
          <w:rFonts w:ascii="Verdana" w:hAnsi="Verdana" w:cs="Arial"/>
          <w:sz w:val="18"/>
          <w:szCs w:val="22"/>
        </w:rPr>
        <w:t>a</w:t>
      </w:r>
      <w:r w:rsidRPr="00756341">
        <w:rPr>
          <w:rFonts w:ascii="Verdana" w:hAnsi="Verdana" w:cs="Arial"/>
          <w:sz w:val="18"/>
          <w:szCs w:val="22"/>
        </w:rPr>
        <w:t>pplication incentives to third parties under the following two conditions:</w:t>
      </w:r>
    </w:p>
    <w:p w14:paraId="24763796" w14:textId="2E0FCE36" w:rsidR="00E57084" w:rsidRPr="00E57084" w:rsidRDefault="00D43EC2" w:rsidP="00E57084">
      <w:pPr>
        <w:pStyle w:val="Heading3"/>
        <w:spacing w:before="0" w:after="0" w:line="276" w:lineRule="auto"/>
        <w:ind w:left="2160"/>
        <w:jc w:val="both"/>
        <w:rPr>
          <w:rFonts w:ascii="Verdana" w:hAnsi="Verdana"/>
          <w:b/>
          <w:sz w:val="22"/>
        </w:rPr>
      </w:pPr>
      <w:bookmarkStart w:id="14" w:name="_Toc524596095"/>
      <w:r w:rsidRPr="00E57084">
        <w:rPr>
          <w:rFonts w:ascii="Verdana" w:hAnsi="Verdana"/>
          <w:b/>
          <w:sz w:val="22"/>
        </w:rPr>
        <w:t xml:space="preserve">Designated </w:t>
      </w:r>
      <w:r w:rsidR="00D90EE4" w:rsidRPr="00E57084">
        <w:rPr>
          <w:rFonts w:ascii="Verdana" w:hAnsi="Verdana"/>
          <w:b/>
          <w:sz w:val="22"/>
        </w:rPr>
        <w:t>t</w:t>
      </w:r>
      <w:r w:rsidRPr="00E57084">
        <w:rPr>
          <w:rFonts w:ascii="Verdana" w:hAnsi="Verdana"/>
          <w:b/>
          <w:sz w:val="22"/>
        </w:rPr>
        <w:t xml:space="preserve">rade </w:t>
      </w:r>
      <w:r w:rsidR="00D90EE4" w:rsidRPr="00E57084">
        <w:rPr>
          <w:rFonts w:ascii="Verdana" w:hAnsi="Verdana"/>
          <w:b/>
          <w:sz w:val="22"/>
        </w:rPr>
        <w:t>a</w:t>
      </w:r>
      <w:r w:rsidRPr="00E57084">
        <w:rPr>
          <w:rFonts w:ascii="Verdana" w:hAnsi="Verdana"/>
          <w:b/>
          <w:sz w:val="22"/>
        </w:rPr>
        <w:t>llies</w:t>
      </w:r>
      <w:bookmarkEnd w:id="14"/>
    </w:p>
    <w:p w14:paraId="44C84C6B" w14:textId="1392947D" w:rsidR="00D43EC2" w:rsidRPr="00756341" w:rsidRDefault="00D43EC2" w:rsidP="00D43EC2">
      <w:pPr>
        <w:pStyle w:val="BasicParagraph"/>
        <w:spacing w:line="276" w:lineRule="auto"/>
        <w:jc w:val="both"/>
        <w:rPr>
          <w:rFonts w:ascii="Verdana" w:hAnsi="Verdana" w:cs="Amasis MT Std Light"/>
          <w:sz w:val="18"/>
        </w:rPr>
      </w:pPr>
      <w:r w:rsidRPr="00756341">
        <w:rPr>
          <w:rFonts w:ascii="Verdana" w:hAnsi="Verdana" w:cs="Amasis MT Std Light"/>
          <w:sz w:val="18"/>
        </w:rPr>
        <w:t xml:space="preserve">Customers may assign payment of </w:t>
      </w:r>
      <w:r w:rsidR="00D90EE4" w:rsidRPr="00756341">
        <w:rPr>
          <w:rFonts w:ascii="Verdana" w:hAnsi="Verdana" w:cs="Amasis MT Std Light"/>
          <w:sz w:val="18"/>
        </w:rPr>
        <w:t>a</w:t>
      </w:r>
      <w:r w:rsidRPr="00756341">
        <w:rPr>
          <w:rFonts w:ascii="Verdana" w:hAnsi="Verdana" w:cs="Amasis MT Std Light"/>
          <w:sz w:val="18"/>
        </w:rPr>
        <w:t xml:space="preserve">pplication incentives directly to a contractor that performs work included in that </w:t>
      </w:r>
      <w:r w:rsidR="00D90EE4" w:rsidRPr="00756341">
        <w:rPr>
          <w:rFonts w:ascii="Verdana" w:hAnsi="Verdana" w:cs="Amasis MT Std Light"/>
          <w:sz w:val="18"/>
        </w:rPr>
        <w:t>a</w:t>
      </w:r>
      <w:r w:rsidRPr="00756341">
        <w:rPr>
          <w:rFonts w:ascii="Verdana" w:hAnsi="Verdana" w:cs="Amasis MT Std Light"/>
          <w:sz w:val="18"/>
        </w:rPr>
        <w:t>pplication, but only if the following eligibility requirements and procedures are met:</w:t>
      </w:r>
    </w:p>
    <w:p w14:paraId="53287C29" w14:textId="0B4B565E"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The contractor must be a </w:t>
      </w:r>
      <w:r w:rsidR="00D90EE4" w:rsidRPr="00756341">
        <w:rPr>
          <w:rFonts w:ascii="Verdana" w:hAnsi="Verdana" w:cs="Amasis MT Std Light"/>
          <w:sz w:val="18"/>
        </w:rPr>
        <w:t>d</w:t>
      </w:r>
      <w:r w:rsidRPr="00756341">
        <w:rPr>
          <w:rFonts w:ascii="Verdana" w:hAnsi="Verdana" w:cs="Amasis MT Std Light"/>
          <w:sz w:val="18"/>
        </w:rPr>
        <w:t xml:space="preserve">esignated </w:t>
      </w:r>
      <w:r w:rsidR="00D90EE4" w:rsidRPr="00756341">
        <w:rPr>
          <w:rFonts w:ascii="Verdana" w:hAnsi="Verdana" w:cs="Amasis MT Std Light"/>
          <w:sz w:val="18"/>
        </w:rPr>
        <w:t>t</w:t>
      </w:r>
      <w:r w:rsidRPr="00756341">
        <w:rPr>
          <w:rFonts w:ascii="Verdana" w:hAnsi="Verdana" w:cs="Amasis MT Std Light"/>
          <w:sz w:val="18"/>
        </w:rPr>
        <w:t xml:space="preserve">rade </w:t>
      </w:r>
      <w:r w:rsidR="00D90EE4" w:rsidRPr="00756341">
        <w:rPr>
          <w:rFonts w:ascii="Verdana" w:hAnsi="Verdana" w:cs="Amasis MT Std Light"/>
          <w:sz w:val="18"/>
        </w:rPr>
        <w:t>a</w:t>
      </w:r>
      <w:r w:rsidRPr="00756341">
        <w:rPr>
          <w:rFonts w:ascii="Verdana" w:hAnsi="Verdana" w:cs="Amasis MT Std Light"/>
          <w:sz w:val="18"/>
        </w:rPr>
        <w:t>lly (DTA) that meets all the requirements of that status.</w:t>
      </w:r>
    </w:p>
    <w:p w14:paraId="5330222F" w14:textId="30AB7840"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To receive third-party payment, the DTA must provide the </w:t>
      </w:r>
      <w:r w:rsidR="00D90EE4" w:rsidRPr="00756341">
        <w:rPr>
          <w:rFonts w:ascii="Verdana" w:hAnsi="Verdana" w:cs="Amasis MT Std Light"/>
          <w:sz w:val="18"/>
        </w:rPr>
        <w:t>c</w:t>
      </w:r>
      <w:r w:rsidRPr="00756341">
        <w:rPr>
          <w:rFonts w:ascii="Verdana" w:hAnsi="Verdana" w:cs="Amasis MT Std Light"/>
          <w:sz w:val="18"/>
        </w:rPr>
        <w:t xml:space="preserve">ustomer with a </w:t>
      </w:r>
      <w:r w:rsidR="00D90EE4" w:rsidRPr="00756341">
        <w:rPr>
          <w:rFonts w:ascii="Verdana" w:hAnsi="Verdana" w:cs="Amasis MT Std"/>
          <w:bCs/>
          <w:sz w:val="18"/>
        </w:rPr>
        <w:t>t</w:t>
      </w:r>
      <w:r w:rsidRPr="00756341">
        <w:rPr>
          <w:rFonts w:ascii="Verdana" w:hAnsi="Verdana" w:cs="Amasis MT Std"/>
          <w:bCs/>
          <w:sz w:val="18"/>
        </w:rPr>
        <w:t>hird-</w:t>
      </w:r>
      <w:r w:rsidR="00D90EE4" w:rsidRPr="00756341">
        <w:rPr>
          <w:rFonts w:ascii="Verdana" w:hAnsi="Verdana" w:cs="Amasis MT Std"/>
          <w:bCs/>
          <w:sz w:val="18"/>
        </w:rPr>
        <w:t>p</w:t>
      </w:r>
      <w:r w:rsidRPr="00756341">
        <w:rPr>
          <w:rFonts w:ascii="Verdana" w:hAnsi="Verdana" w:cs="Amasis MT Std"/>
          <w:bCs/>
          <w:sz w:val="18"/>
        </w:rPr>
        <w:t xml:space="preserve">arty </w:t>
      </w:r>
      <w:r w:rsidR="00D90EE4" w:rsidRPr="00756341">
        <w:rPr>
          <w:rFonts w:ascii="Verdana" w:hAnsi="Verdana" w:cs="Amasis MT Std"/>
          <w:bCs/>
          <w:sz w:val="18"/>
        </w:rPr>
        <w:t>p</w:t>
      </w:r>
      <w:r w:rsidRPr="00756341">
        <w:rPr>
          <w:rFonts w:ascii="Verdana" w:hAnsi="Verdana" w:cs="Amasis MT Std"/>
          <w:bCs/>
          <w:sz w:val="18"/>
        </w:rPr>
        <w:t xml:space="preserve">ayment </w:t>
      </w:r>
      <w:r w:rsidR="00D90EE4" w:rsidRPr="00756341">
        <w:rPr>
          <w:rFonts w:ascii="Verdana" w:hAnsi="Verdana" w:cs="Amasis MT Std"/>
          <w:bCs/>
          <w:sz w:val="18"/>
        </w:rPr>
        <w:t>a</w:t>
      </w:r>
      <w:r w:rsidRPr="00756341">
        <w:rPr>
          <w:rFonts w:ascii="Verdana" w:hAnsi="Verdana" w:cs="Amasis MT Std"/>
          <w:bCs/>
          <w:sz w:val="18"/>
        </w:rPr>
        <w:t xml:space="preserve">uthorization </w:t>
      </w:r>
      <w:r w:rsidR="00D90EE4" w:rsidRPr="00756341">
        <w:rPr>
          <w:rFonts w:ascii="Verdana" w:hAnsi="Verdana" w:cs="Amasis MT Std"/>
          <w:bCs/>
          <w:sz w:val="18"/>
        </w:rPr>
        <w:t>f</w:t>
      </w:r>
      <w:r w:rsidRPr="00756341">
        <w:rPr>
          <w:rFonts w:ascii="Verdana" w:hAnsi="Verdana" w:cs="Amasis MT Std"/>
          <w:bCs/>
          <w:sz w:val="18"/>
        </w:rPr>
        <w:t>orm</w:t>
      </w:r>
      <w:r w:rsidRPr="00756341">
        <w:rPr>
          <w:rFonts w:ascii="Verdana" w:hAnsi="Verdana" w:cs="Amasis MT Std Light"/>
          <w:sz w:val="18"/>
        </w:rPr>
        <w:t xml:space="preserve"> that must be completed and signed by the </w:t>
      </w:r>
      <w:r w:rsidR="00D90EE4" w:rsidRPr="00756341">
        <w:rPr>
          <w:rFonts w:ascii="Verdana" w:hAnsi="Verdana" w:cs="Amasis MT Std Light"/>
          <w:sz w:val="18"/>
        </w:rPr>
        <w:t>c</w:t>
      </w:r>
      <w:r w:rsidRPr="00756341">
        <w:rPr>
          <w:rFonts w:ascii="Verdana" w:hAnsi="Verdana" w:cs="Amasis MT Std Light"/>
          <w:sz w:val="18"/>
        </w:rPr>
        <w:t xml:space="preserve">ustomer and submitted with the </w:t>
      </w:r>
      <w:r w:rsidR="00D90EE4" w:rsidRPr="00756341">
        <w:rPr>
          <w:rFonts w:ascii="Verdana" w:hAnsi="Verdana" w:cs="Amasis MT Std Light"/>
          <w:sz w:val="18"/>
        </w:rPr>
        <w:t>f</w:t>
      </w:r>
      <w:r w:rsidRPr="00756341">
        <w:rPr>
          <w:rFonts w:ascii="Verdana" w:hAnsi="Verdana" w:cs="Amasis MT Std Light"/>
          <w:sz w:val="18"/>
        </w:rPr>
        <w:t xml:space="preserve">inal </w:t>
      </w:r>
      <w:r w:rsidR="00D90EE4" w:rsidRPr="00756341">
        <w:rPr>
          <w:rFonts w:ascii="Verdana" w:hAnsi="Verdana" w:cs="Amasis MT Std Light"/>
          <w:sz w:val="18"/>
        </w:rPr>
        <w:t>a</w:t>
      </w:r>
      <w:r w:rsidRPr="00756341">
        <w:rPr>
          <w:rFonts w:ascii="Verdana" w:hAnsi="Verdana" w:cs="Amasis MT Std Light"/>
          <w:sz w:val="18"/>
        </w:rPr>
        <w:t>pplication.</w:t>
      </w:r>
    </w:p>
    <w:p w14:paraId="789C577D" w14:textId="084BDB5B" w:rsidR="00D43EC2" w:rsidRPr="00756341" w:rsidRDefault="00D43EC2" w:rsidP="00D43EC2">
      <w:pPr>
        <w:pStyle w:val="BasicParagraph"/>
        <w:numPr>
          <w:ilvl w:val="0"/>
          <w:numId w:val="29"/>
        </w:numPr>
        <w:spacing w:line="276" w:lineRule="auto"/>
        <w:jc w:val="both"/>
        <w:rPr>
          <w:rFonts w:ascii="Verdana" w:hAnsi="Verdana" w:cs="Amasis MT Std Light"/>
          <w:sz w:val="18"/>
        </w:rPr>
      </w:pPr>
      <w:r w:rsidRPr="00756341">
        <w:rPr>
          <w:rFonts w:ascii="Verdana" w:hAnsi="Verdana" w:cs="Amasis MT Std Light"/>
          <w:sz w:val="18"/>
        </w:rPr>
        <w:t xml:space="preserve">This form is available to qualified DTAs from the </w:t>
      </w:r>
      <w:r w:rsidR="00D90EE4" w:rsidRPr="00756341">
        <w:rPr>
          <w:rFonts w:ascii="Verdana" w:hAnsi="Verdana" w:cs="Amasis MT Std Light"/>
          <w:sz w:val="18"/>
        </w:rPr>
        <w:t>p</w:t>
      </w:r>
      <w:r w:rsidRPr="00756341">
        <w:rPr>
          <w:rFonts w:ascii="Verdana" w:hAnsi="Verdana" w:cs="Amasis MT Std Light"/>
          <w:sz w:val="18"/>
        </w:rPr>
        <w:t xml:space="preserve">rogram </w:t>
      </w:r>
      <w:r w:rsidR="00D90EE4" w:rsidRPr="00756341">
        <w:rPr>
          <w:rFonts w:ascii="Verdana" w:hAnsi="Verdana" w:cs="Amasis MT Std Light"/>
          <w:sz w:val="18"/>
        </w:rPr>
        <w:t>t</w:t>
      </w:r>
      <w:r w:rsidRPr="00756341">
        <w:rPr>
          <w:rFonts w:ascii="Verdana" w:hAnsi="Verdana" w:cs="Amasis MT Std Light"/>
          <w:sz w:val="18"/>
        </w:rPr>
        <w:t>eam.</w:t>
      </w:r>
    </w:p>
    <w:p w14:paraId="20D53E43" w14:textId="03D3F60B"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A </w:t>
      </w:r>
      <w:r w:rsidR="00D90EE4" w:rsidRPr="00756341">
        <w:rPr>
          <w:rFonts w:ascii="Verdana" w:hAnsi="Verdana" w:cs="Amasis MT Std Light"/>
          <w:sz w:val="18"/>
        </w:rPr>
        <w:t>d</w:t>
      </w:r>
      <w:r w:rsidRPr="00756341">
        <w:rPr>
          <w:rFonts w:ascii="Verdana" w:hAnsi="Verdana" w:cs="Amasis MT Std Light"/>
          <w:sz w:val="18"/>
        </w:rPr>
        <w:t xml:space="preserve">esignated </w:t>
      </w:r>
      <w:r w:rsidR="00D90EE4" w:rsidRPr="00756341">
        <w:rPr>
          <w:rFonts w:ascii="Verdana" w:hAnsi="Verdana" w:cs="Amasis MT Std Light"/>
          <w:sz w:val="18"/>
        </w:rPr>
        <w:t>t</w:t>
      </w:r>
      <w:r w:rsidRPr="00756341">
        <w:rPr>
          <w:rFonts w:ascii="Verdana" w:hAnsi="Verdana" w:cs="Amasis MT Std Light"/>
          <w:sz w:val="18"/>
        </w:rPr>
        <w:t xml:space="preserve">rade </w:t>
      </w:r>
      <w:r w:rsidR="00D90EE4" w:rsidRPr="00756341">
        <w:rPr>
          <w:rFonts w:ascii="Verdana" w:hAnsi="Verdana" w:cs="Amasis MT Std Light"/>
          <w:sz w:val="18"/>
        </w:rPr>
        <w:t>a</w:t>
      </w:r>
      <w:r w:rsidRPr="00756341">
        <w:rPr>
          <w:rFonts w:ascii="Verdana" w:hAnsi="Verdana" w:cs="Amasis MT Std Light"/>
          <w:sz w:val="18"/>
        </w:rPr>
        <w:t>lly that violates any of the standards listed above may be removed from third-party payment eligibility following the steps listed above.</w:t>
      </w:r>
    </w:p>
    <w:p w14:paraId="2FC260E4" w14:textId="77777777" w:rsidR="00D43EC2" w:rsidRPr="00756341" w:rsidRDefault="00D43EC2" w:rsidP="00D43EC2">
      <w:pPr>
        <w:pStyle w:val="BasicParagraph"/>
        <w:numPr>
          <w:ilvl w:val="0"/>
          <w:numId w:val="30"/>
        </w:numPr>
        <w:spacing w:line="276" w:lineRule="auto"/>
        <w:jc w:val="both"/>
        <w:rPr>
          <w:rFonts w:ascii="Verdana" w:hAnsi="Verdana" w:cs="Amasis MT Std Light"/>
          <w:sz w:val="18"/>
        </w:rPr>
      </w:pPr>
      <w:r w:rsidRPr="00756341">
        <w:rPr>
          <w:rFonts w:ascii="Verdana" w:hAnsi="Verdana" w:cs="Amasis MT Std Light"/>
          <w:sz w:val="18"/>
        </w:rPr>
        <w:t xml:space="preserve">This removal includes </w:t>
      </w:r>
      <w:proofErr w:type="gramStart"/>
      <w:r w:rsidRPr="00756341">
        <w:rPr>
          <w:rFonts w:ascii="Verdana" w:hAnsi="Verdana" w:cs="Amasis MT Std Light"/>
          <w:sz w:val="18"/>
        </w:rPr>
        <w:t>any and all</w:t>
      </w:r>
      <w:proofErr w:type="gramEnd"/>
      <w:r w:rsidRPr="00756341">
        <w:rPr>
          <w:rFonts w:ascii="Verdana" w:hAnsi="Verdana" w:cs="Amasis MT Std Light"/>
          <w:sz w:val="18"/>
        </w:rPr>
        <w:t xml:space="preserve"> other contractor affiliations, DBAs and other employment relationships.</w:t>
      </w:r>
    </w:p>
    <w:p w14:paraId="4F0BC86B" w14:textId="160EABBB" w:rsidR="00D43EC2" w:rsidRPr="00756341" w:rsidRDefault="00D43EC2" w:rsidP="00D43EC2">
      <w:pPr>
        <w:pStyle w:val="BasicParagraph"/>
        <w:numPr>
          <w:ilvl w:val="0"/>
          <w:numId w:val="30"/>
        </w:numPr>
        <w:spacing w:line="276" w:lineRule="auto"/>
        <w:jc w:val="both"/>
        <w:rPr>
          <w:rFonts w:ascii="Verdana" w:hAnsi="Verdana" w:cs="Amasis MT Std Light"/>
          <w:sz w:val="18"/>
        </w:rPr>
      </w:pPr>
      <w:r w:rsidRPr="00756341">
        <w:rPr>
          <w:rFonts w:ascii="Verdana" w:hAnsi="Verdana" w:cs="Amasis MT Std Light"/>
          <w:sz w:val="18"/>
        </w:rPr>
        <w:t xml:space="preserve">If a contractor has been removed from the DTA program, any assigned incentive payments will be made payable to the </w:t>
      </w:r>
      <w:r w:rsidR="00D90EE4" w:rsidRPr="00756341">
        <w:rPr>
          <w:rFonts w:ascii="Verdana" w:hAnsi="Verdana" w:cs="Amasis MT Std Light"/>
          <w:sz w:val="18"/>
        </w:rPr>
        <w:t>c</w:t>
      </w:r>
      <w:r w:rsidRPr="00756341">
        <w:rPr>
          <w:rFonts w:ascii="Verdana" w:hAnsi="Verdana" w:cs="Amasis MT Std Light"/>
          <w:sz w:val="18"/>
        </w:rPr>
        <w:t>ustomer.</w:t>
      </w:r>
    </w:p>
    <w:p w14:paraId="1214968D" w14:textId="73BA5013"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If a </w:t>
      </w:r>
      <w:r w:rsidR="00D90EE4" w:rsidRPr="00756341">
        <w:rPr>
          <w:rFonts w:ascii="Verdana" w:hAnsi="Verdana" w:cs="Amasis MT Std Light"/>
          <w:sz w:val="18"/>
        </w:rPr>
        <w:t>c</w:t>
      </w:r>
      <w:r w:rsidRPr="00756341">
        <w:rPr>
          <w:rFonts w:ascii="Verdana" w:hAnsi="Verdana" w:cs="Amasis MT Std Light"/>
          <w:sz w:val="18"/>
        </w:rPr>
        <w:t xml:space="preserve">ustomer uses more than one </w:t>
      </w:r>
      <w:r w:rsidR="00D90EE4" w:rsidRPr="00756341">
        <w:rPr>
          <w:rFonts w:ascii="Verdana" w:hAnsi="Verdana" w:cs="Amasis MT Std Light"/>
          <w:sz w:val="18"/>
        </w:rPr>
        <w:t>d</w:t>
      </w:r>
      <w:r w:rsidRPr="00756341">
        <w:rPr>
          <w:rFonts w:ascii="Verdana" w:hAnsi="Verdana" w:cs="Amasis MT Std Light"/>
          <w:sz w:val="18"/>
        </w:rPr>
        <w:t xml:space="preserve">esignated </w:t>
      </w:r>
      <w:r w:rsidR="00D90EE4" w:rsidRPr="00756341">
        <w:rPr>
          <w:rFonts w:ascii="Verdana" w:hAnsi="Verdana" w:cs="Amasis MT Std Light"/>
          <w:sz w:val="18"/>
        </w:rPr>
        <w:t>t</w:t>
      </w:r>
      <w:r w:rsidRPr="00756341">
        <w:rPr>
          <w:rFonts w:ascii="Verdana" w:hAnsi="Verdana" w:cs="Amasis MT Std Light"/>
          <w:sz w:val="18"/>
        </w:rPr>
        <w:t xml:space="preserve">rade </w:t>
      </w:r>
      <w:r w:rsidR="00D90EE4" w:rsidRPr="00756341">
        <w:rPr>
          <w:rFonts w:ascii="Verdana" w:hAnsi="Verdana" w:cs="Amasis MT Std Light"/>
          <w:sz w:val="18"/>
        </w:rPr>
        <w:t>a</w:t>
      </w:r>
      <w:r w:rsidRPr="00756341">
        <w:rPr>
          <w:rFonts w:ascii="Verdana" w:hAnsi="Verdana" w:cs="Amasis MT Std Light"/>
          <w:sz w:val="18"/>
        </w:rPr>
        <w:t xml:space="preserve">lly on a project and wishes to assign multiple third-party payments to those contractors, s/he must complete and sign a separate </w:t>
      </w:r>
      <w:r w:rsidR="00D90EE4" w:rsidRPr="00756341">
        <w:rPr>
          <w:rFonts w:ascii="Verdana" w:hAnsi="Verdana" w:cs="Amasis MT Std Light"/>
          <w:sz w:val="18"/>
        </w:rPr>
        <w:t>t</w:t>
      </w:r>
      <w:r w:rsidRPr="00756341">
        <w:rPr>
          <w:rFonts w:ascii="Verdana" w:hAnsi="Verdana" w:cs="Amasis MT Std Light"/>
          <w:sz w:val="18"/>
        </w:rPr>
        <w:t>hird-</w:t>
      </w:r>
      <w:r w:rsidR="00D90EE4" w:rsidRPr="00756341">
        <w:rPr>
          <w:rFonts w:ascii="Verdana" w:hAnsi="Verdana" w:cs="Amasis MT Std Light"/>
          <w:sz w:val="18"/>
        </w:rPr>
        <w:t>p</w:t>
      </w:r>
      <w:r w:rsidRPr="00756341">
        <w:rPr>
          <w:rFonts w:ascii="Verdana" w:hAnsi="Verdana" w:cs="Amasis MT Std Light"/>
          <w:sz w:val="18"/>
        </w:rPr>
        <w:t xml:space="preserve">arty </w:t>
      </w:r>
      <w:r w:rsidR="00D90EE4" w:rsidRPr="00756341">
        <w:rPr>
          <w:rFonts w:ascii="Verdana" w:hAnsi="Verdana" w:cs="Amasis MT Std Light"/>
          <w:sz w:val="18"/>
        </w:rPr>
        <w:t>p</w:t>
      </w:r>
      <w:r w:rsidRPr="00756341">
        <w:rPr>
          <w:rFonts w:ascii="Verdana" w:hAnsi="Verdana" w:cs="Amasis MT Std Light"/>
          <w:sz w:val="18"/>
        </w:rPr>
        <w:t xml:space="preserve">ayment </w:t>
      </w:r>
      <w:r w:rsidR="00D90EE4" w:rsidRPr="00756341">
        <w:rPr>
          <w:rFonts w:ascii="Verdana" w:hAnsi="Verdana" w:cs="Amasis MT Std Light"/>
          <w:sz w:val="18"/>
        </w:rPr>
        <w:t>a</w:t>
      </w:r>
      <w:r w:rsidRPr="00756341">
        <w:rPr>
          <w:rFonts w:ascii="Verdana" w:hAnsi="Verdana" w:cs="Amasis MT Std Light"/>
          <w:sz w:val="18"/>
        </w:rPr>
        <w:t xml:space="preserve">uthorization </w:t>
      </w:r>
      <w:r w:rsidR="00D90EE4" w:rsidRPr="00756341">
        <w:rPr>
          <w:rFonts w:ascii="Verdana" w:hAnsi="Verdana" w:cs="Amasis MT Std Light"/>
          <w:sz w:val="18"/>
        </w:rPr>
        <w:t>f</w:t>
      </w:r>
      <w:r w:rsidRPr="00756341">
        <w:rPr>
          <w:rFonts w:ascii="Verdana" w:hAnsi="Verdana" w:cs="Amasis MT Std Light"/>
          <w:sz w:val="18"/>
        </w:rPr>
        <w:t>orm for each DTA.</w:t>
      </w:r>
    </w:p>
    <w:p w14:paraId="3AE0655B" w14:textId="6498202C" w:rsidR="00D43EC2" w:rsidRPr="00756341" w:rsidRDefault="00D43EC2" w:rsidP="00D43EC2">
      <w:pPr>
        <w:pStyle w:val="ListParagraph"/>
        <w:numPr>
          <w:ilvl w:val="1"/>
          <w:numId w:val="17"/>
        </w:numPr>
        <w:spacing w:after="120" w:line="276" w:lineRule="auto"/>
        <w:ind w:left="907" w:hanging="187"/>
        <w:jc w:val="both"/>
        <w:rPr>
          <w:rFonts w:ascii="Verdana" w:hAnsi="Verdana" w:cs="Arial"/>
          <w:sz w:val="16"/>
          <w:szCs w:val="22"/>
        </w:rPr>
      </w:pPr>
      <w:r w:rsidRPr="00756341">
        <w:rPr>
          <w:rFonts w:ascii="Verdana" w:hAnsi="Verdana" w:cs="Amasis MT Std Light"/>
          <w:sz w:val="18"/>
        </w:rPr>
        <w:t xml:space="preserve">If any one of those contractors has been removed from the DTA program, that/those assigned incentive payment(s) will be made payable to the </w:t>
      </w:r>
      <w:r w:rsidR="00D90EE4" w:rsidRPr="00756341">
        <w:rPr>
          <w:rFonts w:ascii="Verdana" w:hAnsi="Verdana" w:cs="Amasis MT Std Light"/>
          <w:sz w:val="18"/>
        </w:rPr>
        <w:t>c</w:t>
      </w:r>
      <w:r w:rsidRPr="00756341">
        <w:rPr>
          <w:rFonts w:ascii="Verdana" w:hAnsi="Verdana" w:cs="Amasis MT Std Light"/>
          <w:sz w:val="18"/>
        </w:rPr>
        <w:t>ustomer.</w:t>
      </w:r>
    </w:p>
    <w:p w14:paraId="22DF4391" w14:textId="25C8D775" w:rsidR="00E57084" w:rsidRPr="00E57084" w:rsidRDefault="00D43EC2" w:rsidP="00E57084">
      <w:pPr>
        <w:pStyle w:val="Heading3"/>
        <w:spacing w:before="0" w:after="0" w:line="276" w:lineRule="auto"/>
        <w:ind w:left="2160"/>
        <w:jc w:val="both"/>
        <w:rPr>
          <w:rFonts w:ascii="Verdana" w:hAnsi="Verdana"/>
          <w:b/>
          <w:sz w:val="20"/>
        </w:rPr>
      </w:pPr>
      <w:bookmarkStart w:id="15" w:name="_Toc524596096"/>
      <w:r w:rsidRPr="00E57084">
        <w:rPr>
          <w:rFonts w:ascii="Verdana" w:hAnsi="Verdana"/>
          <w:b/>
          <w:sz w:val="20"/>
        </w:rPr>
        <w:t>Landlord/</w:t>
      </w:r>
      <w:r w:rsidR="00D90EE4" w:rsidRPr="00E57084">
        <w:rPr>
          <w:rFonts w:ascii="Verdana" w:hAnsi="Verdana"/>
          <w:b/>
          <w:sz w:val="20"/>
        </w:rPr>
        <w:t>t</w:t>
      </w:r>
      <w:r w:rsidRPr="00E57084">
        <w:rPr>
          <w:rFonts w:ascii="Verdana" w:hAnsi="Verdana"/>
          <w:b/>
          <w:sz w:val="20"/>
        </w:rPr>
        <w:t>enant</w:t>
      </w:r>
      <w:bookmarkEnd w:id="15"/>
    </w:p>
    <w:p w14:paraId="220DA132" w14:textId="5ED33E9C" w:rsidR="00D43EC2" w:rsidRPr="00756341" w:rsidRDefault="00D43EC2" w:rsidP="00D43EC2">
      <w:pPr>
        <w:pStyle w:val="BasicParagraph"/>
        <w:spacing w:line="276" w:lineRule="auto"/>
        <w:jc w:val="both"/>
        <w:rPr>
          <w:rFonts w:ascii="Verdana" w:hAnsi="Verdana" w:cs="Amasis MT Std Light"/>
          <w:sz w:val="18"/>
        </w:rPr>
      </w:pPr>
      <w:r w:rsidRPr="00756341">
        <w:rPr>
          <w:rFonts w:ascii="Verdana" w:hAnsi="Verdana" w:cs="Amasis MT Std Light"/>
          <w:sz w:val="18"/>
        </w:rPr>
        <w:t xml:space="preserve">Customers may assign payment of </w:t>
      </w:r>
      <w:r w:rsidR="00D90EE4" w:rsidRPr="00756341">
        <w:rPr>
          <w:rFonts w:ascii="Verdana" w:hAnsi="Verdana" w:cs="Amasis MT Std Light"/>
          <w:sz w:val="18"/>
        </w:rPr>
        <w:t>a</w:t>
      </w:r>
      <w:r w:rsidRPr="00756341">
        <w:rPr>
          <w:rFonts w:ascii="Verdana" w:hAnsi="Verdana" w:cs="Amasis MT Std Light"/>
          <w:sz w:val="18"/>
        </w:rPr>
        <w:t xml:space="preserve">pplication incentives directly to a </w:t>
      </w:r>
      <w:r w:rsidR="00D90EE4" w:rsidRPr="00756341">
        <w:rPr>
          <w:rFonts w:ascii="Verdana" w:hAnsi="Verdana" w:cs="Amasis MT Std Light"/>
          <w:sz w:val="18"/>
        </w:rPr>
        <w:t>l</w:t>
      </w:r>
      <w:r w:rsidRPr="00756341">
        <w:rPr>
          <w:rFonts w:ascii="Verdana" w:hAnsi="Verdana" w:cs="Amasis MT Std Light"/>
          <w:sz w:val="18"/>
        </w:rPr>
        <w:t xml:space="preserve">andlord or </w:t>
      </w:r>
      <w:r w:rsidR="00D90EE4" w:rsidRPr="00756341">
        <w:rPr>
          <w:rFonts w:ascii="Verdana" w:hAnsi="Verdana" w:cs="Amasis MT Std Light"/>
          <w:sz w:val="18"/>
        </w:rPr>
        <w:t>t</w:t>
      </w:r>
      <w:r w:rsidRPr="00756341">
        <w:rPr>
          <w:rFonts w:ascii="Verdana" w:hAnsi="Verdana" w:cs="Amasis MT Std Light"/>
          <w:sz w:val="18"/>
        </w:rPr>
        <w:t>enant, but only if the following eligibility requirements and procedures are met:</w:t>
      </w:r>
    </w:p>
    <w:p w14:paraId="7FEDB395" w14:textId="3FC6B9F4"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The </w:t>
      </w:r>
      <w:r w:rsidR="00D90EE4" w:rsidRPr="00756341">
        <w:rPr>
          <w:rFonts w:ascii="Verdana" w:hAnsi="Verdana" w:cs="Amasis MT Std Light"/>
          <w:sz w:val="18"/>
        </w:rPr>
        <w:t>t</w:t>
      </w:r>
      <w:r w:rsidRPr="00756341">
        <w:rPr>
          <w:rFonts w:ascii="Verdana" w:hAnsi="Verdana" w:cs="Amasis MT Std Light"/>
          <w:sz w:val="18"/>
        </w:rPr>
        <w:t xml:space="preserve">enant must be located within the </w:t>
      </w:r>
      <w:r w:rsidR="00D90EE4" w:rsidRPr="00756341">
        <w:rPr>
          <w:rFonts w:ascii="Verdana" w:hAnsi="Verdana" w:cs="Amasis MT Std Light"/>
          <w:sz w:val="18"/>
        </w:rPr>
        <w:t>l</w:t>
      </w:r>
      <w:r w:rsidRPr="00756341">
        <w:rPr>
          <w:rFonts w:ascii="Verdana" w:hAnsi="Verdana" w:cs="Amasis MT Std Light"/>
          <w:sz w:val="18"/>
        </w:rPr>
        <w:t xml:space="preserve">andlord’s facility identified in the project </w:t>
      </w:r>
      <w:r w:rsidR="00D90EE4" w:rsidRPr="00756341">
        <w:rPr>
          <w:rFonts w:ascii="Verdana" w:hAnsi="Verdana" w:cs="Amasis MT Std Light"/>
          <w:sz w:val="18"/>
        </w:rPr>
        <w:t>a</w:t>
      </w:r>
      <w:r w:rsidRPr="00756341">
        <w:rPr>
          <w:rFonts w:ascii="Verdana" w:hAnsi="Verdana" w:cs="Amasis MT Std Light"/>
          <w:sz w:val="18"/>
        </w:rPr>
        <w:t>pplication.</w:t>
      </w:r>
    </w:p>
    <w:p w14:paraId="5D0F52B7" w14:textId="77777777" w:rsidR="00D43EC2" w:rsidRPr="00756341" w:rsidRDefault="00D43EC2" w:rsidP="00D43EC2">
      <w:pPr>
        <w:pStyle w:val="BasicParagraph"/>
        <w:numPr>
          <w:ilvl w:val="0"/>
          <w:numId w:val="34"/>
        </w:numPr>
        <w:spacing w:line="276" w:lineRule="auto"/>
        <w:jc w:val="both"/>
        <w:rPr>
          <w:rFonts w:ascii="Verdana" w:hAnsi="Verdana" w:cs="Amasis MT Std Light"/>
          <w:sz w:val="18"/>
        </w:rPr>
      </w:pPr>
      <w:r w:rsidRPr="00756341">
        <w:rPr>
          <w:rFonts w:ascii="Verdana" w:hAnsi="Verdana" w:cs="Amasis MT Std Light"/>
          <w:sz w:val="18"/>
        </w:rPr>
        <w:t>Being “located” is defined as doing business within the location.</w:t>
      </w:r>
    </w:p>
    <w:p w14:paraId="2FE50C6D" w14:textId="77777777" w:rsidR="00D43EC2" w:rsidRPr="00756341" w:rsidRDefault="00D43EC2" w:rsidP="00D43EC2">
      <w:pPr>
        <w:pStyle w:val="BasicParagraph"/>
        <w:numPr>
          <w:ilvl w:val="0"/>
          <w:numId w:val="34"/>
        </w:numPr>
        <w:spacing w:line="276" w:lineRule="auto"/>
        <w:jc w:val="both"/>
        <w:rPr>
          <w:rFonts w:ascii="Verdana" w:hAnsi="Verdana" w:cs="Amasis MT Std Light"/>
          <w:sz w:val="18"/>
        </w:rPr>
      </w:pPr>
      <w:r w:rsidRPr="00756341">
        <w:rPr>
          <w:rFonts w:ascii="Verdana" w:hAnsi="Verdana" w:cs="Amasis MT Std Light"/>
          <w:sz w:val="18"/>
        </w:rPr>
        <w:t>An inspection may be required to confirm eligibility.</w:t>
      </w:r>
    </w:p>
    <w:p w14:paraId="011A7231" w14:textId="7BB493C2" w:rsidR="00D43EC2" w:rsidRPr="00756341" w:rsidRDefault="00D43EC2" w:rsidP="00D43EC2">
      <w:pPr>
        <w:pStyle w:val="BasicParagraph"/>
        <w:numPr>
          <w:ilvl w:val="0"/>
          <w:numId w:val="34"/>
        </w:numPr>
        <w:spacing w:line="276" w:lineRule="auto"/>
        <w:jc w:val="both"/>
        <w:rPr>
          <w:rFonts w:ascii="Verdana" w:hAnsi="Verdana" w:cs="Amasis MT Std Light"/>
          <w:sz w:val="18"/>
        </w:rPr>
      </w:pPr>
      <w:r w:rsidRPr="00756341">
        <w:rPr>
          <w:rFonts w:ascii="Verdana" w:hAnsi="Verdana" w:cs="Amasis MT Std Light"/>
          <w:sz w:val="18"/>
        </w:rPr>
        <w:t xml:space="preserve">Failure to prove eligibility will result in any incentives being made payable to the DTE </w:t>
      </w:r>
      <w:r w:rsidR="00D90EE4" w:rsidRPr="00756341">
        <w:rPr>
          <w:rFonts w:ascii="Verdana" w:hAnsi="Verdana" w:cs="Amasis MT Std Light"/>
          <w:sz w:val="18"/>
        </w:rPr>
        <w:t>a</w:t>
      </w:r>
      <w:r w:rsidRPr="00756341">
        <w:rPr>
          <w:rFonts w:ascii="Verdana" w:hAnsi="Verdana" w:cs="Amasis MT Std Light"/>
          <w:sz w:val="18"/>
        </w:rPr>
        <w:t xml:space="preserve">ccount </w:t>
      </w:r>
      <w:r w:rsidR="00D90EE4" w:rsidRPr="00756341">
        <w:rPr>
          <w:rFonts w:ascii="Verdana" w:hAnsi="Verdana" w:cs="Amasis MT Std Light"/>
          <w:sz w:val="18"/>
        </w:rPr>
        <w:t>h</w:t>
      </w:r>
      <w:r w:rsidRPr="00756341">
        <w:rPr>
          <w:rFonts w:ascii="Verdana" w:hAnsi="Verdana" w:cs="Amasis MT Std Light"/>
          <w:sz w:val="18"/>
        </w:rPr>
        <w:t>older (</w:t>
      </w:r>
      <w:r w:rsidR="00A62ED7" w:rsidRPr="00756341">
        <w:rPr>
          <w:rFonts w:ascii="Verdana" w:hAnsi="Verdana" w:cs="Amasis MT Std Light"/>
          <w:sz w:val="18"/>
        </w:rPr>
        <w:t>c</w:t>
      </w:r>
      <w:r w:rsidRPr="00756341">
        <w:rPr>
          <w:rFonts w:ascii="Verdana" w:hAnsi="Verdana" w:cs="Amasis MT Std Light"/>
          <w:sz w:val="18"/>
        </w:rPr>
        <w:t>ustomer).</w:t>
      </w:r>
    </w:p>
    <w:p w14:paraId="6E9B64F1" w14:textId="31A4D555"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To receive third-party payment, the </w:t>
      </w:r>
      <w:r w:rsidR="00A62ED7" w:rsidRPr="00756341">
        <w:rPr>
          <w:rFonts w:ascii="Verdana" w:hAnsi="Verdana" w:cs="Amasis MT Std Light"/>
          <w:sz w:val="18"/>
        </w:rPr>
        <w:t>l</w:t>
      </w:r>
      <w:r w:rsidRPr="00756341">
        <w:rPr>
          <w:rFonts w:ascii="Verdana" w:hAnsi="Verdana" w:cs="Amasis MT Std Light"/>
          <w:sz w:val="18"/>
        </w:rPr>
        <w:t>andlord/</w:t>
      </w:r>
      <w:r w:rsidR="00A62ED7" w:rsidRPr="00756341">
        <w:rPr>
          <w:rFonts w:ascii="Verdana" w:hAnsi="Verdana" w:cs="Amasis MT Std Light"/>
          <w:sz w:val="18"/>
        </w:rPr>
        <w:t>t</w:t>
      </w:r>
      <w:r w:rsidRPr="00756341">
        <w:rPr>
          <w:rFonts w:ascii="Verdana" w:hAnsi="Verdana" w:cs="Amasis MT Std Light"/>
          <w:sz w:val="18"/>
        </w:rPr>
        <w:t xml:space="preserve">enant must provide the </w:t>
      </w:r>
      <w:r w:rsidR="00A62ED7" w:rsidRPr="00756341">
        <w:rPr>
          <w:rFonts w:ascii="Verdana" w:hAnsi="Verdana" w:cs="Amasis MT Std Light"/>
          <w:sz w:val="18"/>
        </w:rPr>
        <w:t>c</w:t>
      </w:r>
      <w:r w:rsidRPr="00756341">
        <w:rPr>
          <w:rFonts w:ascii="Verdana" w:hAnsi="Verdana" w:cs="Amasis MT Std Light"/>
          <w:sz w:val="18"/>
        </w:rPr>
        <w:t xml:space="preserve">ustomer with a </w:t>
      </w:r>
      <w:r w:rsidR="00A62ED7" w:rsidRPr="00756341">
        <w:rPr>
          <w:rFonts w:ascii="Verdana" w:hAnsi="Verdana" w:cs="Amasis MT Std Light"/>
          <w:sz w:val="18"/>
        </w:rPr>
        <w:t>l</w:t>
      </w:r>
      <w:r w:rsidRPr="00756341">
        <w:rPr>
          <w:rFonts w:ascii="Verdana" w:hAnsi="Verdana" w:cs="Amasis MT Std Light"/>
          <w:sz w:val="18"/>
        </w:rPr>
        <w:t>andlord/</w:t>
      </w:r>
      <w:r w:rsidR="00A62ED7" w:rsidRPr="00756341">
        <w:rPr>
          <w:rFonts w:ascii="Verdana" w:hAnsi="Verdana" w:cs="Amasis MT Std"/>
          <w:bCs/>
          <w:sz w:val="18"/>
        </w:rPr>
        <w:t>t</w:t>
      </w:r>
      <w:r w:rsidRPr="00756341">
        <w:rPr>
          <w:rFonts w:ascii="Verdana" w:hAnsi="Verdana" w:cs="Amasis MT Std"/>
          <w:bCs/>
          <w:sz w:val="18"/>
        </w:rPr>
        <w:t xml:space="preserve">enant </w:t>
      </w:r>
      <w:r w:rsidR="00A62ED7" w:rsidRPr="00756341">
        <w:rPr>
          <w:rFonts w:ascii="Verdana" w:hAnsi="Verdana" w:cs="Amasis MT Std"/>
          <w:bCs/>
          <w:sz w:val="18"/>
        </w:rPr>
        <w:t>p</w:t>
      </w:r>
      <w:r w:rsidRPr="00756341">
        <w:rPr>
          <w:rFonts w:ascii="Verdana" w:hAnsi="Verdana" w:cs="Amasis MT Std"/>
          <w:bCs/>
          <w:sz w:val="18"/>
        </w:rPr>
        <w:t xml:space="preserve">ayment </w:t>
      </w:r>
      <w:r w:rsidR="00A62ED7" w:rsidRPr="00756341">
        <w:rPr>
          <w:rFonts w:ascii="Verdana" w:hAnsi="Verdana" w:cs="Amasis MT Std"/>
          <w:bCs/>
          <w:sz w:val="18"/>
        </w:rPr>
        <w:t>a</w:t>
      </w:r>
      <w:r w:rsidRPr="00756341">
        <w:rPr>
          <w:rFonts w:ascii="Verdana" w:hAnsi="Verdana" w:cs="Amasis MT Std"/>
          <w:bCs/>
          <w:sz w:val="18"/>
        </w:rPr>
        <w:t xml:space="preserve">uthorization </w:t>
      </w:r>
      <w:r w:rsidR="00A62ED7" w:rsidRPr="00756341">
        <w:rPr>
          <w:rFonts w:ascii="Verdana" w:hAnsi="Verdana" w:cs="Amasis MT Std"/>
          <w:bCs/>
          <w:sz w:val="18"/>
        </w:rPr>
        <w:t>f</w:t>
      </w:r>
      <w:r w:rsidRPr="00756341">
        <w:rPr>
          <w:rFonts w:ascii="Verdana" w:hAnsi="Verdana" w:cs="Amasis MT Std"/>
          <w:bCs/>
          <w:sz w:val="18"/>
        </w:rPr>
        <w:t>orm</w:t>
      </w:r>
      <w:r w:rsidRPr="00756341">
        <w:rPr>
          <w:rFonts w:ascii="Verdana" w:hAnsi="Verdana" w:cs="Amasis MT Std Light"/>
          <w:sz w:val="18"/>
        </w:rPr>
        <w:t xml:space="preserve"> that must be completed and signed by the </w:t>
      </w:r>
      <w:r w:rsidR="00A62ED7" w:rsidRPr="00756341">
        <w:rPr>
          <w:rFonts w:ascii="Verdana" w:hAnsi="Verdana" w:cs="Amasis MT Std Light"/>
          <w:sz w:val="18"/>
        </w:rPr>
        <w:t>c</w:t>
      </w:r>
      <w:r w:rsidRPr="00756341">
        <w:rPr>
          <w:rFonts w:ascii="Verdana" w:hAnsi="Verdana" w:cs="Amasis MT Std Light"/>
          <w:sz w:val="18"/>
        </w:rPr>
        <w:t xml:space="preserve">ustomer and submitted with the </w:t>
      </w:r>
      <w:r w:rsidR="00A62ED7" w:rsidRPr="00756341">
        <w:rPr>
          <w:rFonts w:ascii="Verdana" w:hAnsi="Verdana" w:cs="Amasis MT Std Light"/>
          <w:sz w:val="18"/>
        </w:rPr>
        <w:t>f</w:t>
      </w:r>
      <w:r w:rsidRPr="00756341">
        <w:rPr>
          <w:rFonts w:ascii="Verdana" w:hAnsi="Verdana" w:cs="Amasis MT Std Light"/>
          <w:sz w:val="18"/>
        </w:rPr>
        <w:t xml:space="preserve">inal </w:t>
      </w:r>
      <w:r w:rsidR="00A62ED7" w:rsidRPr="00756341">
        <w:rPr>
          <w:rFonts w:ascii="Verdana" w:hAnsi="Verdana" w:cs="Amasis MT Std Light"/>
          <w:sz w:val="18"/>
        </w:rPr>
        <w:t>a</w:t>
      </w:r>
      <w:r w:rsidRPr="00756341">
        <w:rPr>
          <w:rFonts w:ascii="Verdana" w:hAnsi="Verdana" w:cs="Amasis MT Std Light"/>
          <w:sz w:val="18"/>
        </w:rPr>
        <w:t>pplication.</w:t>
      </w:r>
    </w:p>
    <w:p w14:paraId="5A7C52A8" w14:textId="0731E0BB" w:rsidR="00D43EC2" w:rsidRPr="00756341" w:rsidRDefault="00D43EC2" w:rsidP="00D43EC2">
      <w:pPr>
        <w:pStyle w:val="BasicParagraph"/>
        <w:numPr>
          <w:ilvl w:val="0"/>
          <w:numId w:val="27"/>
        </w:numPr>
        <w:spacing w:line="276" w:lineRule="auto"/>
        <w:jc w:val="both"/>
        <w:rPr>
          <w:rFonts w:ascii="Verdana" w:hAnsi="Verdana" w:cs="Amasis MT Std Light"/>
          <w:sz w:val="18"/>
        </w:rPr>
      </w:pPr>
      <w:r w:rsidRPr="00756341">
        <w:rPr>
          <w:rFonts w:ascii="Verdana" w:hAnsi="Verdana" w:cs="Amasis MT Std Light"/>
          <w:sz w:val="18"/>
        </w:rPr>
        <w:t xml:space="preserve">This form is available to qualified </w:t>
      </w:r>
      <w:r w:rsidR="00A62ED7" w:rsidRPr="00756341">
        <w:rPr>
          <w:rFonts w:ascii="Verdana" w:hAnsi="Verdana" w:cs="Amasis MT Std Light"/>
          <w:sz w:val="18"/>
        </w:rPr>
        <w:t>l</w:t>
      </w:r>
      <w:r w:rsidRPr="00756341">
        <w:rPr>
          <w:rFonts w:ascii="Verdana" w:hAnsi="Verdana" w:cs="Amasis MT Std Light"/>
          <w:sz w:val="18"/>
        </w:rPr>
        <w:t xml:space="preserve">andlords and </w:t>
      </w:r>
      <w:r w:rsidR="00A62ED7" w:rsidRPr="00756341">
        <w:rPr>
          <w:rFonts w:ascii="Verdana" w:hAnsi="Verdana" w:cs="Amasis MT Std Light"/>
          <w:sz w:val="18"/>
        </w:rPr>
        <w:t>t</w:t>
      </w:r>
      <w:r w:rsidRPr="00756341">
        <w:rPr>
          <w:rFonts w:ascii="Verdana" w:hAnsi="Verdana" w:cs="Amasis MT Std Light"/>
          <w:sz w:val="18"/>
        </w:rPr>
        <w:t xml:space="preserve">enants from the </w:t>
      </w:r>
      <w:r w:rsidR="00A62ED7" w:rsidRPr="00756341">
        <w:rPr>
          <w:rFonts w:ascii="Verdana" w:hAnsi="Verdana" w:cs="Amasis MT Std Light"/>
          <w:sz w:val="18"/>
        </w:rPr>
        <w:t>p</w:t>
      </w:r>
      <w:r w:rsidRPr="00756341">
        <w:rPr>
          <w:rFonts w:ascii="Verdana" w:hAnsi="Verdana" w:cs="Amasis MT Std Light"/>
          <w:sz w:val="18"/>
        </w:rPr>
        <w:t xml:space="preserve">rogram </w:t>
      </w:r>
      <w:r w:rsidR="00A62ED7" w:rsidRPr="00756341">
        <w:rPr>
          <w:rFonts w:ascii="Verdana" w:hAnsi="Verdana" w:cs="Amasis MT Std Light"/>
          <w:sz w:val="18"/>
        </w:rPr>
        <w:t>t</w:t>
      </w:r>
      <w:r w:rsidRPr="00756341">
        <w:rPr>
          <w:rFonts w:ascii="Verdana" w:hAnsi="Verdana" w:cs="Amasis MT Std Light"/>
          <w:sz w:val="18"/>
        </w:rPr>
        <w:t>eam.</w:t>
      </w:r>
    </w:p>
    <w:p w14:paraId="6E7BEBFE" w14:textId="05FE8341" w:rsidR="00D43EC2" w:rsidRPr="00756341" w:rsidRDefault="00D43EC2" w:rsidP="00D43EC2">
      <w:pPr>
        <w:pStyle w:val="BasicParagraph"/>
        <w:numPr>
          <w:ilvl w:val="0"/>
          <w:numId w:val="27"/>
        </w:numPr>
        <w:spacing w:line="276" w:lineRule="auto"/>
        <w:jc w:val="both"/>
        <w:rPr>
          <w:rFonts w:ascii="Verdana" w:hAnsi="Verdana" w:cs="Amasis MT Std Light"/>
          <w:sz w:val="18"/>
        </w:rPr>
      </w:pPr>
      <w:r w:rsidRPr="00756341">
        <w:rPr>
          <w:rFonts w:ascii="Verdana" w:hAnsi="Verdana" w:cs="Amasis MT Std Light"/>
          <w:sz w:val="18"/>
        </w:rPr>
        <w:t xml:space="preserve">The </w:t>
      </w:r>
      <w:r w:rsidR="00A62ED7" w:rsidRPr="00756341">
        <w:rPr>
          <w:rFonts w:ascii="Verdana" w:hAnsi="Verdana" w:cs="Amasis MT Std Light"/>
          <w:sz w:val="18"/>
        </w:rPr>
        <w:t>l</w:t>
      </w:r>
      <w:r w:rsidRPr="00756341">
        <w:rPr>
          <w:rFonts w:ascii="Verdana" w:hAnsi="Verdana" w:cs="Amasis MT Std Light"/>
          <w:sz w:val="18"/>
        </w:rPr>
        <w:t>andlord/</w:t>
      </w:r>
      <w:r w:rsidR="00A62ED7" w:rsidRPr="00756341">
        <w:rPr>
          <w:rFonts w:ascii="Verdana" w:hAnsi="Verdana" w:cs="Amasis MT Std Light"/>
          <w:sz w:val="18"/>
        </w:rPr>
        <w:t>t</w:t>
      </w:r>
      <w:r w:rsidRPr="00756341">
        <w:rPr>
          <w:rFonts w:ascii="Verdana" w:hAnsi="Verdana" w:cs="Amasis MT Std Light"/>
          <w:sz w:val="18"/>
        </w:rPr>
        <w:t xml:space="preserve">enant’s W-9 must be attached to the form; failure to provide the W-9 will result in any incentives being made payable to the DTE </w:t>
      </w:r>
      <w:r w:rsidR="00A62ED7" w:rsidRPr="00756341">
        <w:rPr>
          <w:rFonts w:ascii="Verdana" w:hAnsi="Verdana" w:cs="Amasis MT Std Light"/>
          <w:sz w:val="18"/>
        </w:rPr>
        <w:t>a</w:t>
      </w:r>
      <w:r w:rsidRPr="00756341">
        <w:rPr>
          <w:rFonts w:ascii="Verdana" w:hAnsi="Verdana" w:cs="Amasis MT Std Light"/>
          <w:sz w:val="18"/>
        </w:rPr>
        <w:t xml:space="preserve">ccount </w:t>
      </w:r>
      <w:r w:rsidR="00A62ED7" w:rsidRPr="00756341">
        <w:rPr>
          <w:rFonts w:ascii="Verdana" w:hAnsi="Verdana" w:cs="Amasis MT Std Light"/>
          <w:sz w:val="18"/>
        </w:rPr>
        <w:t>h</w:t>
      </w:r>
      <w:r w:rsidRPr="00756341">
        <w:rPr>
          <w:rFonts w:ascii="Verdana" w:hAnsi="Verdana" w:cs="Amasis MT Std Light"/>
          <w:sz w:val="18"/>
        </w:rPr>
        <w:t>older.</w:t>
      </w:r>
    </w:p>
    <w:p w14:paraId="23195DDF" w14:textId="793A35AA" w:rsidR="003024F0" w:rsidRDefault="00D43EC2" w:rsidP="00D43EC2">
      <w:pPr>
        <w:pStyle w:val="ListParagraph"/>
        <w:numPr>
          <w:ilvl w:val="2"/>
          <w:numId w:val="17"/>
        </w:numPr>
        <w:spacing w:after="240" w:line="276" w:lineRule="auto"/>
        <w:jc w:val="both"/>
        <w:rPr>
          <w:rFonts w:ascii="Verdana" w:hAnsi="Verdana" w:cs="Amasis MT Std Light"/>
          <w:sz w:val="18"/>
        </w:rPr>
      </w:pPr>
      <w:r w:rsidRPr="00756341">
        <w:rPr>
          <w:rFonts w:ascii="Verdana" w:hAnsi="Verdana" w:cs="Amasis MT Std Light"/>
          <w:sz w:val="18"/>
        </w:rPr>
        <w:t xml:space="preserve">A grace period of five (5) working days after submission of the </w:t>
      </w:r>
      <w:r w:rsidR="00A62ED7" w:rsidRPr="00756341">
        <w:rPr>
          <w:rFonts w:ascii="Verdana" w:hAnsi="Verdana" w:cs="Amasis MT Std Light"/>
          <w:sz w:val="18"/>
        </w:rPr>
        <w:t>f</w:t>
      </w:r>
      <w:r w:rsidRPr="00756341">
        <w:rPr>
          <w:rFonts w:ascii="Verdana" w:hAnsi="Verdana" w:cs="Amasis MT Std Light"/>
          <w:sz w:val="18"/>
        </w:rPr>
        <w:t xml:space="preserve">inal </w:t>
      </w:r>
      <w:r w:rsidR="00A62ED7" w:rsidRPr="00756341">
        <w:rPr>
          <w:rFonts w:ascii="Verdana" w:hAnsi="Verdana" w:cs="Amasis MT Std Light"/>
          <w:sz w:val="18"/>
        </w:rPr>
        <w:t>a</w:t>
      </w:r>
      <w:r w:rsidRPr="00756341">
        <w:rPr>
          <w:rFonts w:ascii="Verdana" w:hAnsi="Verdana" w:cs="Amasis MT Std Light"/>
          <w:sz w:val="18"/>
        </w:rPr>
        <w:t xml:space="preserve">pplication may be provided to complete and submit the </w:t>
      </w:r>
      <w:r w:rsidR="00A62ED7" w:rsidRPr="00756341">
        <w:rPr>
          <w:rFonts w:ascii="Verdana" w:hAnsi="Verdana" w:cs="Amasis MT Std Light"/>
          <w:sz w:val="18"/>
        </w:rPr>
        <w:t>a</w:t>
      </w:r>
      <w:r w:rsidRPr="00756341">
        <w:rPr>
          <w:rFonts w:ascii="Verdana" w:hAnsi="Verdana" w:cs="Amasis MT Std Light"/>
          <w:sz w:val="18"/>
        </w:rPr>
        <w:t xml:space="preserve">uthorization </w:t>
      </w:r>
      <w:r w:rsidR="00A62ED7" w:rsidRPr="00756341">
        <w:rPr>
          <w:rFonts w:ascii="Verdana" w:hAnsi="Verdana" w:cs="Amasis MT Std Light"/>
          <w:sz w:val="18"/>
        </w:rPr>
        <w:t>f</w:t>
      </w:r>
      <w:r w:rsidRPr="00756341">
        <w:rPr>
          <w:rFonts w:ascii="Verdana" w:hAnsi="Verdana" w:cs="Amasis MT Std Light"/>
          <w:sz w:val="18"/>
        </w:rPr>
        <w:t xml:space="preserve">orm. Failure to submit the form by the end of the fifth business day will result in any incentives being made payable to the DTE </w:t>
      </w:r>
      <w:r w:rsidR="00A62ED7" w:rsidRPr="00756341">
        <w:rPr>
          <w:rFonts w:ascii="Verdana" w:hAnsi="Verdana" w:cs="Amasis MT Std Light"/>
          <w:sz w:val="18"/>
        </w:rPr>
        <w:t>a</w:t>
      </w:r>
      <w:r w:rsidRPr="00756341">
        <w:rPr>
          <w:rFonts w:ascii="Verdana" w:hAnsi="Verdana" w:cs="Amasis MT Std Light"/>
          <w:sz w:val="18"/>
        </w:rPr>
        <w:t xml:space="preserve">ccount </w:t>
      </w:r>
      <w:r w:rsidR="00A62ED7" w:rsidRPr="00756341">
        <w:rPr>
          <w:rFonts w:ascii="Verdana" w:hAnsi="Verdana" w:cs="Amasis MT Std Light"/>
          <w:sz w:val="18"/>
        </w:rPr>
        <w:t>h</w:t>
      </w:r>
      <w:r w:rsidRPr="00756341">
        <w:rPr>
          <w:rFonts w:ascii="Verdana" w:hAnsi="Verdana" w:cs="Amasis MT Std Light"/>
          <w:sz w:val="18"/>
        </w:rPr>
        <w:t>older.</w:t>
      </w:r>
    </w:p>
    <w:p w14:paraId="78C002D9" w14:textId="529373F9" w:rsidR="00D43EC2" w:rsidRPr="003024F0" w:rsidRDefault="003024F0" w:rsidP="003024F0">
      <w:pPr>
        <w:rPr>
          <w:rFonts w:ascii="Verdana" w:eastAsia="Times New Roman" w:hAnsi="Verdana" w:cs="Amasis MT Std Light"/>
          <w:sz w:val="18"/>
          <w:lang w:val="en-US" w:bidi="he-IL"/>
        </w:rPr>
      </w:pPr>
      <w:r>
        <w:rPr>
          <w:rFonts w:ascii="Verdana" w:hAnsi="Verdana" w:cs="Amasis MT Std Light"/>
          <w:sz w:val="18"/>
        </w:rPr>
        <w:br w:type="page"/>
      </w:r>
    </w:p>
    <w:p w14:paraId="1F32EB63" w14:textId="5FFF0489" w:rsidR="00D43EC2" w:rsidRPr="00E57084" w:rsidRDefault="00D43EC2" w:rsidP="00E57084">
      <w:pPr>
        <w:pStyle w:val="Heading1"/>
        <w:spacing w:before="0" w:after="0" w:line="276" w:lineRule="auto"/>
        <w:jc w:val="both"/>
        <w:rPr>
          <w:rFonts w:ascii="Verdana" w:hAnsi="Verdana"/>
        </w:rPr>
      </w:pPr>
      <w:bookmarkStart w:id="16" w:name="_Toc524596097"/>
      <w:r w:rsidRPr="00E57084">
        <w:rPr>
          <w:rFonts w:ascii="Verdana" w:hAnsi="Verdana"/>
        </w:rPr>
        <w:lastRenderedPageBreak/>
        <w:t xml:space="preserve">Promotion, </w:t>
      </w:r>
      <w:r w:rsidR="00A62ED7" w:rsidRPr="00E57084">
        <w:rPr>
          <w:rFonts w:ascii="Verdana" w:hAnsi="Verdana"/>
        </w:rPr>
        <w:t>a</w:t>
      </w:r>
      <w:r w:rsidRPr="00E57084">
        <w:rPr>
          <w:rFonts w:ascii="Verdana" w:hAnsi="Verdana"/>
        </w:rPr>
        <w:t xml:space="preserve">dvertising, </w:t>
      </w:r>
      <w:r w:rsidR="00A62ED7" w:rsidRPr="00E57084">
        <w:rPr>
          <w:rFonts w:ascii="Verdana" w:hAnsi="Verdana"/>
        </w:rPr>
        <w:t>c</w:t>
      </w:r>
      <w:r w:rsidRPr="00E57084">
        <w:rPr>
          <w:rFonts w:ascii="Verdana" w:hAnsi="Verdana"/>
        </w:rPr>
        <w:t>o-</w:t>
      </w:r>
      <w:r w:rsidR="00A62ED7" w:rsidRPr="00E57084">
        <w:rPr>
          <w:rFonts w:ascii="Verdana" w:hAnsi="Verdana"/>
        </w:rPr>
        <w:t>b</w:t>
      </w:r>
      <w:r w:rsidRPr="00E57084">
        <w:rPr>
          <w:rFonts w:ascii="Verdana" w:hAnsi="Verdana"/>
        </w:rPr>
        <w:t xml:space="preserve">randing </w:t>
      </w:r>
      <w:r w:rsidR="00A62ED7" w:rsidRPr="00E57084">
        <w:rPr>
          <w:rFonts w:ascii="Verdana" w:hAnsi="Verdana"/>
        </w:rPr>
        <w:t>r</w:t>
      </w:r>
      <w:r w:rsidRPr="00E57084">
        <w:rPr>
          <w:rFonts w:ascii="Verdana" w:hAnsi="Verdana"/>
        </w:rPr>
        <w:t>equirements</w:t>
      </w:r>
      <w:bookmarkEnd w:id="16"/>
    </w:p>
    <w:p w14:paraId="7F7CF15A" w14:textId="2C67FF45" w:rsidR="00D43EC2" w:rsidRPr="00756341" w:rsidRDefault="00D43EC2" w:rsidP="00D43EC2">
      <w:pPr>
        <w:pStyle w:val="BasicParagraph"/>
        <w:spacing w:after="60" w:line="276" w:lineRule="auto"/>
        <w:jc w:val="both"/>
        <w:rPr>
          <w:rFonts w:ascii="Verdana" w:hAnsi="Verdana" w:cs="Amasis MT Std Light"/>
          <w:sz w:val="18"/>
        </w:rPr>
      </w:pPr>
      <w:r w:rsidRPr="00756341">
        <w:rPr>
          <w:rFonts w:ascii="Verdana" w:hAnsi="Verdana" w:cs="Amasis MT Std Light"/>
          <w:sz w:val="18"/>
        </w:rPr>
        <w:t xml:space="preserve">DTE Energy reserves the right to associate with a contractor’s business and include its participation in the incentive </w:t>
      </w:r>
      <w:r w:rsidR="00A62ED7" w:rsidRPr="00756341">
        <w:rPr>
          <w:rFonts w:ascii="Verdana" w:hAnsi="Verdana" w:cs="Amasis MT Std Light"/>
          <w:sz w:val="18"/>
        </w:rPr>
        <w:t>p</w:t>
      </w:r>
      <w:r w:rsidRPr="00756341">
        <w:rPr>
          <w:rFonts w:ascii="Verdana" w:hAnsi="Verdana" w:cs="Amasis MT Std Light"/>
          <w:sz w:val="18"/>
        </w:rPr>
        <w:t xml:space="preserve">rogram for promotion and advertising. By participating in the </w:t>
      </w:r>
      <w:r w:rsidRPr="00756341">
        <w:rPr>
          <w:rFonts w:ascii="Verdana" w:hAnsi="Verdana" w:cs="Amasis MT Std"/>
          <w:bCs/>
          <w:sz w:val="18"/>
        </w:rPr>
        <w:t>Energy Efficiency Program for Business</w:t>
      </w:r>
      <w:r w:rsidRPr="00756341">
        <w:rPr>
          <w:rFonts w:ascii="Verdana" w:hAnsi="Verdana" w:cs="Amasis MT Std Light"/>
          <w:sz w:val="18"/>
        </w:rPr>
        <w:t xml:space="preserve">, contractors and customers agree to be contacted by DTE Energy and/or its representatives to participate in the promotion of the </w:t>
      </w:r>
      <w:r w:rsidR="00A62ED7" w:rsidRPr="00756341">
        <w:rPr>
          <w:rFonts w:ascii="Verdana" w:hAnsi="Verdana" w:cs="Amasis MT Std Light"/>
          <w:sz w:val="18"/>
        </w:rPr>
        <w:t>p</w:t>
      </w:r>
      <w:r w:rsidRPr="00756341">
        <w:rPr>
          <w:rFonts w:ascii="Verdana" w:hAnsi="Verdana" w:cs="Amasis MT Std Light"/>
          <w:sz w:val="18"/>
        </w:rPr>
        <w:t xml:space="preserve">rogram, including but not limited to: advertising, case studies, testimonials and other marketing materials deemed appropriate by DTE Energy. </w:t>
      </w:r>
    </w:p>
    <w:p w14:paraId="77441954" w14:textId="77777777" w:rsidR="00D43EC2" w:rsidRPr="00756341" w:rsidRDefault="00D43EC2" w:rsidP="00D43EC2">
      <w:pPr>
        <w:pStyle w:val="BasicParagraph"/>
        <w:spacing w:line="276" w:lineRule="auto"/>
        <w:jc w:val="both"/>
        <w:rPr>
          <w:rFonts w:ascii="Verdana" w:hAnsi="Verdana" w:cs="Amasis MT Std Light"/>
          <w:sz w:val="18"/>
        </w:rPr>
      </w:pPr>
      <w:r w:rsidRPr="00756341">
        <w:rPr>
          <w:rFonts w:ascii="Verdana" w:hAnsi="Verdana" w:cs="Amasis MT Std Light"/>
          <w:sz w:val="18"/>
        </w:rPr>
        <w:t>In addition, the following rules and conditions apply concerning the co-branding of any marketing materials:</w:t>
      </w:r>
    </w:p>
    <w:p w14:paraId="0A8CB3AA" w14:textId="4B85C830"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The DTE Energy logo may NOT be used in any materials by any </w:t>
      </w:r>
      <w:r w:rsidR="00A62ED7" w:rsidRPr="00756341">
        <w:rPr>
          <w:rFonts w:ascii="Verdana" w:hAnsi="Verdana" w:cs="Amasis MT Std Light"/>
          <w:sz w:val="18"/>
        </w:rPr>
        <w:t>c</w:t>
      </w:r>
      <w:r w:rsidRPr="00756341">
        <w:rPr>
          <w:rFonts w:ascii="Verdana" w:hAnsi="Verdana" w:cs="Amasis MT Std Light"/>
          <w:sz w:val="18"/>
        </w:rPr>
        <w:t xml:space="preserve">ustomer, contractor, </w:t>
      </w:r>
      <w:r w:rsidR="00A62ED7" w:rsidRPr="00756341">
        <w:rPr>
          <w:rFonts w:ascii="Verdana" w:hAnsi="Verdana" w:cs="Amasis MT Std Light"/>
          <w:sz w:val="18"/>
        </w:rPr>
        <w:t>t</w:t>
      </w:r>
      <w:r w:rsidRPr="00756341">
        <w:rPr>
          <w:rFonts w:ascii="Verdana" w:hAnsi="Verdana" w:cs="Amasis MT Std Light"/>
          <w:sz w:val="18"/>
        </w:rPr>
        <w:t xml:space="preserve">rade </w:t>
      </w:r>
      <w:r w:rsidR="00A62ED7" w:rsidRPr="00756341">
        <w:rPr>
          <w:rFonts w:ascii="Verdana" w:hAnsi="Verdana" w:cs="Amasis MT Std Light"/>
          <w:sz w:val="18"/>
        </w:rPr>
        <w:t>a</w:t>
      </w:r>
      <w:r w:rsidRPr="00756341">
        <w:rPr>
          <w:rFonts w:ascii="Verdana" w:hAnsi="Verdana" w:cs="Amasis MT Std Light"/>
          <w:sz w:val="18"/>
        </w:rPr>
        <w:t xml:space="preserve">lly or </w:t>
      </w:r>
      <w:r w:rsidR="00A62ED7" w:rsidRPr="00756341">
        <w:rPr>
          <w:rFonts w:ascii="Verdana" w:hAnsi="Verdana" w:cs="Amasis MT Std Light"/>
          <w:sz w:val="18"/>
        </w:rPr>
        <w:t>d</w:t>
      </w:r>
      <w:r w:rsidRPr="00756341">
        <w:rPr>
          <w:rFonts w:ascii="Verdana" w:hAnsi="Verdana" w:cs="Amasis MT Std Light"/>
          <w:sz w:val="18"/>
        </w:rPr>
        <w:t xml:space="preserve">esignated </w:t>
      </w:r>
      <w:r w:rsidR="00A62ED7" w:rsidRPr="00756341">
        <w:rPr>
          <w:rFonts w:ascii="Verdana" w:hAnsi="Verdana" w:cs="Amasis MT Std Light"/>
          <w:sz w:val="18"/>
        </w:rPr>
        <w:t>t</w:t>
      </w:r>
      <w:r w:rsidRPr="00756341">
        <w:rPr>
          <w:rFonts w:ascii="Verdana" w:hAnsi="Verdana" w:cs="Amasis MT Std Light"/>
          <w:sz w:val="18"/>
        </w:rPr>
        <w:t xml:space="preserve">rade </w:t>
      </w:r>
      <w:r w:rsidR="00A62ED7" w:rsidRPr="00756341">
        <w:rPr>
          <w:rFonts w:ascii="Verdana" w:hAnsi="Verdana" w:cs="Amasis MT Std Light"/>
          <w:sz w:val="18"/>
        </w:rPr>
        <w:t>a</w:t>
      </w:r>
      <w:r w:rsidRPr="00756341">
        <w:rPr>
          <w:rFonts w:ascii="Verdana" w:hAnsi="Verdana" w:cs="Amasis MT Std Light"/>
          <w:sz w:val="18"/>
        </w:rPr>
        <w:t>lly.</w:t>
      </w:r>
    </w:p>
    <w:p w14:paraId="52D535E2" w14:textId="5EFAC78A" w:rsidR="00D43EC2" w:rsidRPr="00756341" w:rsidRDefault="00D43EC2" w:rsidP="00D43EC2">
      <w:pPr>
        <w:pStyle w:val="BasicParagraph"/>
        <w:numPr>
          <w:ilvl w:val="0"/>
          <w:numId w:val="28"/>
        </w:numPr>
        <w:spacing w:line="276" w:lineRule="auto"/>
        <w:jc w:val="both"/>
        <w:rPr>
          <w:rFonts w:ascii="Verdana" w:hAnsi="Verdana" w:cs="Amasis MT Std"/>
          <w:bCs/>
          <w:sz w:val="18"/>
        </w:rPr>
      </w:pPr>
      <w:r w:rsidRPr="00756341">
        <w:rPr>
          <w:rFonts w:ascii="Verdana" w:hAnsi="Verdana" w:cs="Amasis MT Std"/>
          <w:bCs/>
          <w:sz w:val="18"/>
        </w:rPr>
        <w:t>Only</w:t>
      </w:r>
      <w:r w:rsidRPr="00756341">
        <w:rPr>
          <w:rFonts w:ascii="Verdana" w:hAnsi="Verdana" w:cs="Amasis MT Std Light"/>
          <w:sz w:val="18"/>
        </w:rPr>
        <w:t xml:space="preserve"> </w:t>
      </w:r>
      <w:r w:rsidR="00A62ED7" w:rsidRPr="00756341">
        <w:rPr>
          <w:rFonts w:ascii="Verdana" w:hAnsi="Verdana" w:cs="Amasis MT Std Light"/>
          <w:sz w:val="18"/>
        </w:rPr>
        <w:t>d</w:t>
      </w:r>
      <w:r w:rsidRPr="00756341">
        <w:rPr>
          <w:rFonts w:ascii="Verdana" w:hAnsi="Verdana" w:cs="Amasis MT Std Light"/>
          <w:sz w:val="18"/>
        </w:rPr>
        <w:t xml:space="preserve">esignated </w:t>
      </w:r>
      <w:r w:rsidR="00A62ED7" w:rsidRPr="00756341">
        <w:rPr>
          <w:rFonts w:ascii="Verdana" w:hAnsi="Verdana" w:cs="Amasis MT Std Light"/>
          <w:sz w:val="18"/>
        </w:rPr>
        <w:t>t</w:t>
      </w:r>
      <w:r w:rsidRPr="00756341">
        <w:rPr>
          <w:rFonts w:ascii="Verdana" w:hAnsi="Verdana" w:cs="Amasis MT Std Light"/>
          <w:sz w:val="18"/>
        </w:rPr>
        <w:t xml:space="preserve">rade </w:t>
      </w:r>
      <w:r w:rsidR="00A62ED7" w:rsidRPr="00756341">
        <w:rPr>
          <w:rFonts w:ascii="Verdana" w:hAnsi="Verdana" w:cs="Amasis MT Std Light"/>
          <w:sz w:val="18"/>
        </w:rPr>
        <w:t>a</w:t>
      </w:r>
      <w:r w:rsidRPr="00756341">
        <w:rPr>
          <w:rFonts w:ascii="Verdana" w:hAnsi="Verdana" w:cs="Amasis MT Std Light"/>
          <w:sz w:val="18"/>
        </w:rPr>
        <w:t xml:space="preserve">llies may use the following explicit language in their materials: </w:t>
      </w:r>
      <w:r w:rsidRPr="00756341">
        <w:rPr>
          <w:rFonts w:ascii="Verdana" w:hAnsi="Verdana" w:cs="Amasis MT Std"/>
          <w:bCs/>
          <w:sz w:val="18"/>
        </w:rPr>
        <w:t xml:space="preserve">“DTE Energy </w:t>
      </w:r>
      <w:r w:rsidR="00A62ED7" w:rsidRPr="00756341">
        <w:rPr>
          <w:rFonts w:ascii="Verdana" w:hAnsi="Verdana" w:cs="Amasis MT Std"/>
          <w:bCs/>
          <w:sz w:val="18"/>
        </w:rPr>
        <w:t>d</w:t>
      </w:r>
      <w:r w:rsidRPr="00756341">
        <w:rPr>
          <w:rFonts w:ascii="Verdana" w:hAnsi="Verdana" w:cs="Amasis MT Std"/>
          <w:bCs/>
          <w:sz w:val="18"/>
        </w:rPr>
        <w:t xml:space="preserve">esignated </w:t>
      </w:r>
      <w:r w:rsidR="00A62ED7" w:rsidRPr="00756341">
        <w:rPr>
          <w:rFonts w:ascii="Verdana" w:hAnsi="Verdana" w:cs="Amasis MT Std"/>
          <w:bCs/>
          <w:sz w:val="18"/>
        </w:rPr>
        <w:t>t</w:t>
      </w:r>
      <w:r w:rsidRPr="00756341">
        <w:rPr>
          <w:rFonts w:ascii="Verdana" w:hAnsi="Verdana" w:cs="Amasis MT Std"/>
          <w:bCs/>
          <w:sz w:val="18"/>
        </w:rPr>
        <w:t xml:space="preserve">rade </w:t>
      </w:r>
      <w:r w:rsidR="00A62ED7" w:rsidRPr="00756341">
        <w:rPr>
          <w:rFonts w:ascii="Verdana" w:hAnsi="Verdana" w:cs="Amasis MT Std"/>
          <w:bCs/>
          <w:sz w:val="18"/>
        </w:rPr>
        <w:t>a</w:t>
      </w:r>
      <w:r w:rsidRPr="00756341">
        <w:rPr>
          <w:rFonts w:ascii="Verdana" w:hAnsi="Verdana" w:cs="Amasis MT Std"/>
          <w:bCs/>
          <w:sz w:val="18"/>
        </w:rPr>
        <w:t>lly.”</w:t>
      </w:r>
    </w:p>
    <w:p w14:paraId="5880F09F" w14:textId="3DD4AF3E"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Marketing and other collateral materials created by DTE Energy and/or its representatives may </w:t>
      </w:r>
      <w:r w:rsidRPr="00756341">
        <w:rPr>
          <w:rFonts w:ascii="Verdana" w:hAnsi="Verdana" w:cs="Amasis MT Std"/>
          <w:bCs/>
          <w:sz w:val="18"/>
        </w:rPr>
        <w:t>NOT</w:t>
      </w:r>
      <w:r w:rsidRPr="00756341">
        <w:rPr>
          <w:rFonts w:ascii="Verdana" w:hAnsi="Verdana" w:cs="Amasis MT Std Light"/>
          <w:sz w:val="18"/>
        </w:rPr>
        <w:t xml:space="preserve"> be co-branded with any company name and/or logo or other graphic and/or textual representation of a customer, contractor, </w:t>
      </w:r>
      <w:r w:rsidR="00A62ED7" w:rsidRPr="00756341">
        <w:rPr>
          <w:rFonts w:ascii="Verdana" w:hAnsi="Verdana" w:cs="Amasis MT Std Light"/>
          <w:sz w:val="18"/>
        </w:rPr>
        <w:t>t</w:t>
      </w:r>
      <w:r w:rsidRPr="00756341">
        <w:rPr>
          <w:rFonts w:ascii="Verdana" w:hAnsi="Verdana" w:cs="Amasis MT Std Light"/>
          <w:sz w:val="18"/>
        </w:rPr>
        <w:t xml:space="preserve">rade </w:t>
      </w:r>
      <w:r w:rsidR="00A62ED7" w:rsidRPr="00756341">
        <w:rPr>
          <w:rFonts w:ascii="Verdana" w:hAnsi="Verdana" w:cs="Amasis MT Std Light"/>
          <w:sz w:val="18"/>
        </w:rPr>
        <w:t>a</w:t>
      </w:r>
      <w:r w:rsidRPr="00756341">
        <w:rPr>
          <w:rFonts w:ascii="Verdana" w:hAnsi="Verdana" w:cs="Amasis MT Std Light"/>
          <w:sz w:val="18"/>
        </w:rPr>
        <w:t xml:space="preserve">lly or </w:t>
      </w:r>
      <w:r w:rsidR="00A62ED7" w:rsidRPr="00756341">
        <w:rPr>
          <w:rFonts w:ascii="Verdana" w:hAnsi="Verdana" w:cs="Amasis MT Std Light"/>
          <w:sz w:val="18"/>
        </w:rPr>
        <w:t>d</w:t>
      </w:r>
      <w:r w:rsidRPr="00756341">
        <w:rPr>
          <w:rFonts w:ascii="Verdana" w:hAnsi="Verdana" w:cs="Amasis MT Std Light"/>
          <w:sz w:val="18"/>
        </w:rPr>
        <w:t xml:space="preserve">esignated </w:t>
      </w:r>
      <w:r w:rsidR="00A62ED7" w:rsidRPr="00756341">
        <w:rPr>
          <w:rFonts w:ascii="Verdana" w:hAnsi="Verdana" w:cs="Amasis MT Std Light"/>
          <w:sz w:val="18"/>
        </w:rPr>
        <w:t>t</w:t>
      </w:r>
      <w:r w:rsidRPr="00756341">
        <w:rPr>
          <w:rFonts w:ascii="Verdana" w:hAnsi="Verdana" w:cs="Amasis MT Std Light"/>
          <w:sz w:val="18"/>
        </w:rPr>
        <w:t xml:space="preserve">rade </w:t>
      </w:r>
      <w:r w:rsidR="00A62ED7" w:rsidRPr="00756341">
        <w:rPr>
          <w:rFonts w:ascii="Verdana" w:hAnsi="Verdana" w:cs="Amasis MT Std Light"/>
          <w:sz w:val="18"/>
        </w:rPr>
        <w:t>a</w:t>
      </w:r>
      <w:r w:rsidRPr="00756341">
        <w:rPr>
          <w:rFonts w:ascii="Verdana" w:hAnsi="Verdana" w:cs="Amasis MT Std Light"/>
          <w:sz w:val="18"/>
        </w:rPr>
        <w:t>lly business and/or representative of that business.</w:t>
      </w:r>
    </w:p>
    <w:p w14:paraId="659BF593" w14:textId="01C4D9EF" w:rsidR="00D43EC2" w:rsidRPr="00756341" w:rsidRDefault="00D43EC2" w:rsidP="00D43EC2">
      <w:pPr>
        <w:pStyle w:val="BasicParagraph"/>
        <w:numPr>
          <w:ilvl w:val="0"/>
          <w:numId w:val="28"/>
        </w:numPr>
        <w:spacing w:after="60" w:line="276" w:lineRule="auto"/>
        <w:jc w:val="both"/>
        <w:rPr>
          <w:rFonts w:ascii="Verdana" w:hAnsi="Verdana" w:cs="Amasis MT Std Light"/>
          <w:sz w:val="18"/>
        </w:rPr>
      </w:pPr>
      <w:r w:rsidRPr="00756341">
        <w:rPr>
          <w:rFonts w:ascii="Verdana" w:hAnsi="Verdana" w:cs="Amasis MT Std Light"/>
          <w:sz w:val="18"/>
        </w:rPr>
        <w:t xml:space="preserve">Customer, contractor, </w:t>
      </w:r>
      <w:r w:rsidR="00A62ED7" w:rsidRPr="00756341">
        <w:rPr>
          <w:rFonts w:ascii="Verdana" w:hAnsi="Verdana" w:cs="Amasis MT Std Light"/>
          <w:sz w:val="18"/>
        </w:rPr>
        <w:t>t</w:t>
      </w:r>
      <w:r w:rsidRPr="00756341">
        <w:rPr>
          <w:rFonts w:ascii="Verdana" w:hAnsi="Verdana" w:cs="Amasis MT Std Light"/>
          <w:sz w:val="18"/>
        </w:rPr>
        <w:t xml:space="preserve">rade </w:t>
      </w:r>
      <w:r w:rsidR="00A62ED7" w:rsidRPr="00756341">
        <w:rPr>
          <w:rFonts w:ascii="Verdana" w:hAnsi="Verdana" w:cs="Amasis MT Std Light"/>
          <w:sz w:val="18"/>
        </w:rPr>
        <w:t>a</w:t>
      </w:r>
      <w:r w:rsidRPr="00756341">
        <w:rPr>
          <w:rFonts w:ascii="Verdana" w:hAnsi="Verdana" w:cs="Amasis MT Std Light"/>
          <w:sz w:val="18"/>
        </w:rPr>
        <w:t xml:space="preserve">lly and </w:t>
      </w:r>
      <w:r w:rsidR="00A62ED7" w:rsidRPr="00756341">
        <w:rPr>
          <w:rFonts w:ascii="Verdana" w:hAnsi="Verdana" w:cs="Amasis MT Std Light"/>
          <w:sz w:val="18"/>
        </w:rPr>
        <w:t>d</w:t>
      </w:r>
      <w:r w:rsidRPr="00756341">
        <w:rPr>
          <w:rFonts w:ascii="Verdana" w:hAnsi="Verdana" w:cs="Amasis MT Std Light"/>
          <w:sz w:val="18"/>
        </w:rPr>
        <w:t xml:space="preserve">esignated </w:t>
      </w:r>
      <w:r w:rsidR="00A62ED7" w:rsidRPr="00756341">
        <w:rPr>
          <w:rFonts w:ascii="Verdana" w:hAnsi="Verdana" w:cs="Amasis MT Std Light"/>
          <w:sz w:val="18"/>
        </w:rPr>
        <w:t>t</w:t>
      </w:r>
      <w:r w:rsidRPr="00756341">
        <w:rPr>
          <w:rFonts w:ascii="Verdana" w:hAnsi="Verdana" w:cs="Amasis MT Std Light"/>
          <w:sz w:val="18"/>
        </w:rPr>
        <w:t xml:space="preserve">rade </w:t>
      </w:r>
      <w:r w:rsidR="00A62ED7" w:rsidRPr="00756341">
        <w:rPr>
          <w:rFonts w:ascii="Verdana" w:hAnsi="Verdana" w:cs="Amasis MT Std Light"/>
          <w:sz w:val="18"/>
        </w:rPr>
        <w:t>a</w:t>
      </w:r>
      <w:r w:rsidRPr="00756341">
        <w:rPr>
          <w:rFonts w:ascii="Verdana" w:hAnsi="Verdana" w:cs="Amasis MT Std Light"/>
          <w:sz w:val="18"/>
        </w:rPr>
        <w:t xml:space="preserve">lly websites </w:t>
      </w:r>
      <w:r w:rsidR="00A62ED7" w:rsidRPr="00756341">
        <w:rPr>
          <w:rFonts w:ascii="Verdana" w:hAnsi="Verdana" w:cs="Amasis MT Std Light"/>
          <w:sz w:val="18"/>
        </w:rPr>
        <w:t>may</w:t>
      </w:r>
      <w:r w:rsidRPr="00756341">
        <w:rPr>
          <w:rFonts w:ascii="Verdana" w:hAnsi="Verdana" w:cs="Amasis MT Std Light"/>
          <w:sz w:val="18"/>
        </w:rPr>
        <w:t xml:space="preserve"> provide a link to the </w:t>
      </w:r>
      <w:r w:rsidRPr="00756341">
        <w:rPr>
          <w:rFonts w:ascii="Verdana" w:hAnsi="Verdana" w:cs="Amasis MT Std"/>
          <w:bCs/>
          <w:sz w:val="18"/>
        </w:rPr>
        <w:t>Energy Efficiency Program for Business</w:t>
      </w:r>
      <w:r w:rsidRPr="00756341">
        <w:rPr>
          <w:rFonts w:ascii="Verdana" w:hAnsi="Verdana" w:cs="Amasis MT Std Light"/>
          <w:sz w:val="18"/>
        </w:rPr>
        <w:t xml:space="preserve"> website.</w:t>
      </w:r>
    </w:p>
    <w:p w14:paraId="157FDD69" w14:textId="17C82EE7" w:rsidR="0073382F" w:rsidRPr="0076218F" w:rsidRDefault="00D43EC2" w:rsidP="00D43EC2">
      <w:pPr>
        <w:pStyle w:val="ParaText0"/>
        <w:spacing w:line="276" w:lineRule="auto"/>
        <w:jc w:val="both"/>
        <w:rPr>
          <w:rFonts w:ascii="Verdana" w:hAnsi="Verdana" w:cs="Amasis MT Std Light"/>
          <w:sz w:val="18"/>
        </w:rPr>
      </w:pPr>
      <w:r w:rsidRPr="00756341">
        <w:rPr>
          <w:rFonts w:ascii="Verdana" w:hAnsi="Verdana" w:cs="Amasis MT Std Light"/>
          <w:sz w:val="18"/>
        </w:rPr>
        <w:t>These conditions can only be altered or revised with the express consent of DTE Energy and/or its designated representative.</w:t>
      </w:r>
    </w:p>
    <w:p w14:paraId="5FBA99CC" w14:textId="4272826B" w:rsidR="00D43EC2" w:rsidRPr="00E57084" w:rsidRDefault="00D43EC2" w:rsidP="00E57084">
      <w:pPr>
        <w:pStyle w:val="Heading1"/>
        <w:spacing w:before="0" w:after="0" w:line="276" w:lineRule="auto"/>
        <w:jc w:val="both"/>
        <w:rPr>
          <w:rFonts w:ascii="Verdana" w:hAnsi="Verdana"/>
        </w:rPr>
      </w:pPr>
      <w:bookmarkStart w:id="17" w:name="_Toc524596098"/>
      <w:r w:rsidRPr="00E57084">
        <w:rPr>
          <w:rFonts w:ascii="Verdana" w:hAnsi="Verdana"/>
        </w:rPr>
        <w:t xml:space="preserve">Incentive </w:t>
      </w:r>
      <w:r w:rsidR="00A62ED7" w:rsidRPr="00E57084">
        <w:rPr>
          <w:rFonts w:ascii="Verdana" w:hAnsi="Verdana"/>
        </w:rPr>
        <w:t>c</w:t>
      </w:r>
      <w:r w:rsidRPr="00E57084">
        <w:rPr>
          <w:rFonts w:ascii="Verdana" w:hAnsi="Verdana"/>
        </w:rPr>
        <w:t xml:space="preserve">aps and </w:t>
      </w:r>
      <w:r w:rsidR="00A62ED7" w:rsidRPr="00E57084">
        <w:rPr>
          <w:rFonts w:ascii="Verdana" w:hAnsi="Verdana"/>
        </w:rPr>
        <w:t>l</w:t>
      </w:r>
      <w:r w:rsidRPr="00E57084">
        <w:rPr>
          <w:rFonts w:ascii="Verdana" w:hAnsi="Verdana"/>
        </w:rPr>
        <w:t>imits</w:t>
      </w:r>
      <w:bookmarkEnd w:id="17"/>
    </w:p>
    <w:p w14:paraId="14AB207F" w14:textId="77777777"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Incentives are subject to limits to encourage equitable distribution of the funds among as many utility customers as possible.</w:t>
      </w:r>
    </w:p>
    <w:p w14:paraId="040A6582" w14:textId="74366B37" w:rsidR="00D43EC2" w:rsidRPr="00E57084" w:rsidRDefault="00D43EC2" w:rsidP="00E57084">
      <w:pPr>
        <w:pStyle w:val="Heading2"/>
        <w:spacing w:before="0" w:after="0" w:line="276" w:lineRule="auto"/>
        <w:jc w:val="both"/>
        <w:rPr>
          <w:rFonts w:ascii="Verdana" w:hAnsi="Verdana"/>
          <w:sz w:val="22"/>
        </w:rPr>
      </w:pPr>
      <w:bookmarkStart w:id="18" w:name="_Toc524596099"/>
      <w:r w:rsidRPr="00E57084">
        <w:rPr>
          <w:rFonts w:ascii="Verdana" w:hAnsi="Verdana"/>
          <w:sz w:val="22"/>
        </w:rPr>
        <w:t xml:space="preserve">Customer </w:t>
      </w:r>
      <w:r w:rsidR="00A62ED7" w:rsidRPr="00E57084">
        <w:rPr>
          <w:rFonts w:ascii="Verdana" w:hAnsi="Verdana"/>
          <w:sz w:val="22"/>
        </w:rPr>
        <w:t>l</w:t>
      </w:r>
      <w:r w:rsidRPr="00E57084">
        <w:rPr>
          <w:rFonts w:ascii="Verdana" w:hAnsi="Verdana"/>
          <w:sz w:val="22"/>
        </w:rPr>
        <w:t>imits</w:t>
      </w:r>
      <w:bookmarkEnd w:id="18"/>
    </w:p>
    <w:p w14:paraId="1DE4D6A3" w14:textId="0F1710C8" w:rsidR="00D43EC2" w:rsidRPr="00756341" w:rsidRDefault="00D43EC2" w:rsidP="00D43EC2">
      <w:pPr>
        <w:pStyle w:val="BasicParagraph"/>
        <w:spacing w:after="120" w:line="276" w:lineRule="auto"/>
        <w:jc w:val="both"/>
        <w:rPr>
          <w:rFonts w:ascii="Verdana" w:hAnsi="Verdana" w:cs="Amasis MT Std Light"/>
          <w:sz w:val="18"/>
        </w:rPr>
      </w:pPr>
      <w:r w:rsidRPr="00756341">
        <w:rPr>
          <w:rFonts w:ascii="Verdana" w:hAnsi="Verdana" w:cs="Amasis MT Std Light"/>
          <w:sz w:val="18"/>
        </w:rPr>
        <w:t xml:space="preserve">Program incentives are limited per customer, per year. Customer incentive limits are across all projects under one tax identification number. The total </w:t>
      </w:r>
      <w:r w:rsidR="000A00F7" w:rsidRPr="00756341">
        <w:rPr>
          <w:rFonts w:ascii="Verdana" w:hAnsi="Verdana" w:cs="Amasis MT Std Light"/>
          <w:sz w:val="18"/>
        </w:rPr>
        <w:t>c</w:t>
      </w:r>
      <w:r w:rsidRPr="00756341">
        <w:rPr>
          <w:rFonts w:ascii="Verdana" w:hAnsi="Verdana" w:cs="Amasis MT Std Light"/>
          <w:sz w:val="18"/>
        </w:rPr>
        <w:t>ustomer cap (across all facilities saving electricity) for installing eligible electric measures is $1 million for the 20</w:t>
      </w:r>
      <w:r w:rsidR="003F368D" w:rsidRPr="00756341">
        <w:rPr>
          <w:rFonts w:ascii="Verdana" w:hAnsi="Verdana" w:cs="Amasis MT Std Light"/>
          <w:sz w:val="18"/>
        </w:rPr>
        <w:t>2</w:t>
      </w:r>
      <w:r w:rsidR="0005236A">
        <w:rPr>
          <w:rFonts w:ascii="Verdana" w:hAnsi="Verdana" w:cs="Amasis MT Std Light"/>
          <w:sz w:val="18"/>
        </w:rPr>
        <w:t>2</w:t>
      </w:r>
      <w:r w:rsidRPr="00756341">
        <w:rPr>
          <w:rFonts w:ascii="Verdana" w:hAnsi="Verdana" w:cs="Amasis MT Std Light"/>
          <w:sz w:val="18"/>
        </w:rPr>
        <w:t xml:space="preserve"> </w:t>
      </w:r>
      <w:r w:rsidR="000A00F7" w:rsidRPr="00756341">
        <w:rPr>
          <w:rFonts w:ascii="Verdana" w:hAnsi="Verdana" w:cs="Amasis MT Std Light"/>
          <w:sz w:val="18"/>
        </w:rPr>
        <w:t>p</w:t>
      </w:r>
      <w:r w:rsidRPr="00756341">
        <w:rPr>
          <w:rFonts w:ascii="Verdana" w:hAnsi="Verdana" w:cs="Amasis MT Std Light"/>
          <w:sz w:val="18"/>
        </w:rPr>
        <w:t xml:space="preserve">rogram year. The total </w:t>
      </w:r>
      <w:r w:rsidR="000A00F7" w:rsidRPr="00756341">
        <w:rPr>
          <w:rFonts w:ascii="Verdana" w:hAnsi="Verdana" w:cs="Amasis MT Std Light"/>
          <w:sz w:val="18"/>
        </w:rPr>
        <w:t>c</w:t>
      </w:r>
      <w:r w:rsidRPr="00756341">
        <w:rPr>
          <w:rFonts w:ascii="Verdana" w:hAnsi="Verdana" w:cs="Amasis MT Std Light"/>
          <w:sz w:val="18"/>
        </w:rPr>
        <w:t>ustomer cap (across all facilities saving natural gas) for installing eligible gas measures is $300,000 for the 20</w:t>
      </w:r>
      <w:r w:rsidR="003F368D" w:rsidRPr="00756341">
        <w:rPr>
          <w:rFonts w:ascii="Verdana" w:hAnsi="Verdana" w:cs="Amasis MT Std Light"/>
          <w:sz w:val="18"/>
        </w:rPr>
        <w:t>2</w:t>
      </w:r>
      <w:r w:rsidR="0005236A">
        <w:rPr>
          <w:rFonts w:ascii="Verdana" w:hAnsi="Verdana" w:cs="Amasis MT Std Light"/>
          <w:sz w:val="18"/>
        </w:rPr>
        <w:t>2</w:t>
      </w:r>
      <w:r w:rsidRPr="00756341">
        <w:rPr>
          <w:rFonts w:ascii="Verdana" w:hAnsi="Verdana" w:cs="Amasis MT Std Light"/>
          <w:sz w:val="18"/>
        </w:rPr>
        <w:t xml:space="preserve"> </w:t>
      </w:r>
      <w:r w:rsidR="000A00F7" w:rsidRPr="00756341">
        <w:rPr>
          <w:rFonts w:ascii="Verdana" w:hAnsi="Verdana" w:cs="Amasis MT Std Light"/>
          <w:sz w:val="18"/>
        </w:rPr>
        <w:t>p</w:t>
      </w:r>
      <w:r w:rsidRPr="00756341">
        <w:rPr>
          <w:rFonts w:ascii="Verdana" w:hAnsi="Verdana" w:cs="Amasis MT Std Light"/>
          <w:sz w:val="18"/>
        </w:rPr>
        <w:t>rogram year.</w:t>
      </w:r>
    </w:p>
    <w:p w14:paraId="6F0AFDB5" w14:textId="1E090168" w:rsidR="00D43EC2" w:rsidRPr="00756341" w:rsidRDefault="00D43EC2" w:rsidP="00D43EC2">
      <w:pPr>
        <w:pStyle w:val="ParaText0"/>
        <w:keepNext/>
        <w:keepLines/>
        <w:spacing w:after="0" w:line="276" w:lineRule="auto"/>
        <w:jc w:val="center"/>
        <w:rPr>
          <w:rFonts w:ascii="Verdana" w:hAnsi="Verdana" w:cs="Arial"/>
          <w:b/>
          <w:sz w:val="18"/>
        </w:rPr>
      </w:pPr>
      <w:r w:rsidRPr="00756341">
        <w:rPr>
          <w:rFonts w:ascii="Verdana" w:hAnsi="Verdana" w:cs="Arial"/>
          <w:b/>
          <w:bCs/>
          <w:sz w:val="18"/>
        </w:rPr>
        <w:t>Table 5-1:</w:t>
      </w:r>
      <w:r w:rsidRPr="00756341">
        <w:rPr>
          <w:rFonts w:ascii="Verdana" w:hAnsi="Verdana" w:cs="Arial"/>
          <w:b/>
          <w:sz w:val="18"/>
        </w:rPr>
        <w:t xml:space="preserve"> 20</w:t>
      </w:r>
      <w:r w:rsidR="003F368D" w:rsidRPr="00756341">
        <w:rPr>
          <w:rFonts w:ascii="Verdana" w:hAnsi="Verdana" w:cs="Arial"/>
          <w:b/>
          <w:sz w:val="18"/>
        </w:rPr>
        <w:t>2</w:t>
      </w:r>
      <w:r w:rsidR="0005236A">
        <w:rPr>
          <w:rFonts w:ascii="Verdana" w:hAnsi="Verdana" w:cs="Arial"/>
          <w:b/>
          <w:sz w:val="18"/>
        </w:rPr>
        <w:t>2</w:t>
      </w:r>
      <w:r w:rsidRPr="00756341">
        <w:rPr>
          <w:rFonts w:ascii="Verdana" w:hAnsi="Verdana" w:cs="Arial"/>
          <w:b/>
          <w:sz w:val="18"/>
        </w:rPr>
        <w:t xml:space="preserve"> Program </w:t>
      </w:r>
      <w:r w:rsidR="000A00F7" w:rsidRPr="00756341">
        <w:rPr>
          <w:rFonts w:ascii="Verdana" w:hAnsi="Verdana" w:cs="Arial"/>
          <w:b/>
          <w:sz w:val="18"/>
        </w:rPr>
        <w:t>y</w:t>
      </w:r>
      <w:r w:rsidRPr="00756341">
        <w:rPr>
          <w:rFonts w:ascii="Verdana" w:hAnsi="Verdana" w:cs="Arial"/>
          <w:b/>
          <w:sz w:val="18"/>
        </w:rPr>
        <w:t xml:space="preserve">ear </w:t>
      </w:r>
      <w:r w:rsidR="000A00F7" w:rsidRPr="00756341">
        <w:rPr>
          <w:rFonts w:ascii="Verdana" w:hAnsi="Verdana" w:cs="Arial"/>
          <w:b/>
          <w:sz w:val="18"/>
        </w:rPr>
        <w:t>i</w:t>
      </w:r>
      <w:r w:rsidRPr="00756341">
        <w:rPr>
          <w:rFonts w:ascii="Verdana" w:hAnsi="Verdana" w:cs="Arial"/>
          <w:b/>
          <w:sz w:val="18"/>
        </w:rPr>
        <w:t xml:space="preserve">ncentive </w:t>
      </w:r>
      <w:r w:rsidR="000A00F7" w:rsidRPr="00756341">
        <w:rPr>
          <w:rFonts w:ascii="Verdana" w:hAnsi="Verdana" w:cs="Arial"/>
          <w:b/>
          <w:sz w:val="18"/>
        </w:rPr>
        <w:t>l</w:t>
      </w:r>
      <w:r w:rsidRPr="00756341">
        <w:rPr>
          <w:rFonts w:ascii="Verdana" w:hAnsi="Verdana" w:cs="Arial"/>
          <w:b/>
          <w:sz w:val="18"/>
        </w:rPr>
        <w:t>imits</w:t>
      </w:r>
    </w:p>
    <w:tbl>
      <w:tblPr>
        <w:tblW w:w="5907" w:type="dxa"/>
        <w:jc w:val="center"/>
        <w:tblLook w:val="0000" w:firstRow="0" w:lastRow="0" w:firstColumn="0" w:lastColumn="0" w:noHBand="0" w:noVBand="0"/>
      </w:tblPr>
      <w:tblGrid>
        <w:gridCol w:w="1620"/>
        <w:gridCol w:w="2235"/>
        <w:gridCol w:w="2052"/>
      </w:tblGrid>
      <w:tr w:rsidR="00D43EC2" w:rsidRPr="00756341" w14:paraId="26899F1E" w14:textId="77777777" w:rsidTr="00002E72">
        <w:trPr>
          <w:trHeight w:val="255"/>
          <w:jc w:val="center"/>
        </w:trPr>
        <w:tc>
          <w:tcPr>
            <w:tcW w:w="162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B4086F" w14:textId="467316B9" w:rsidR="00D43EC2" w:rsidRPr="00756341" w:rsidRDefault="00D43EC2" w:rsidP="00002E72">
            <w:pPr>
              <w:spacing w:line="264" w:lineRule="auto"/>
              <w:jc w:val="both"/>
              <w:rPr>
                <w:rFonts w:ascii="Verdana" w:hAnsi="Verdana" w:cs="Arial"/>
                <w:b/>
                <w:bCs/>
                <w:sz w:val="22"/>
              </w:rPr>
            </w:pPr>
            <w:r w:rsidRPr="00756341">
              <w:rPr>
                <w:rFonts w:ascii="Verdana" w:hAnsi="Verdana" w:cs="Arial"/>
                <w:b/>
                <w:bCs/>
                <w:sz w:val="22"/>
              </w:rPr>
              <w:t xml:space="preserve">Cap </w:t>
            </w:r>
            <w:r w:rsidR="000A00F7" w:rsidRPr="00756341">
              <w:rPr>
                <w:rFonts w:ascii="Verdana" w:hAnsi="Verdana" w:cs="Arial"/>
                <w:b/>
                <w:bCs/>
                <w:sz w:val="22"/>
              </w:rPr>
              <w:t>l</w:t>
            </w:r>
            <w:r w:rsidRPr="00756341">
              <w:rPr>
                <w:rFonts w:ascii="Verdana" w:hAnsi="Verdana" w:cs="Arial"/>
                <w:b/>
                <w:bCs/>
                <w:sz w:val="22"/>
              </w:rPr>
              <w:t>evel</w:t>
            </w:r>
          </w:p>
        </w:tc>
        <w:tc>
          <w:tcPr>
            <w:tcW w:w="2235" w:type="dxa"/>
            <w:tcBorders>
              <w:top w:val="single" w:sz="4" w:space="0" w:color="auto"/>
              <w:left w:val="nil"/>
              <w:bottom w:val="single" w:sz="4" w:space="0" w:color="auto"/>
              <w:right w:val="single" w:sz="4" w:space="0" w:color="000000"/>
            </w:tcBorders>
            <w:shd w:val="clear" w:color="auto" w:fill="auto"/>
            <w:noWrap/>
            <w:vAlign w:val="center"/>
          </w:tcPr>
          <w:p w14:paraId="7CB45194" w14:textId="77777777" w:rsidR="00D43EC2" w:rsidRPr="00756341" w:rsidRDefault="00D43EC2" w:rsidP="00002E72">
            <w:pPr>
              <w:spacing w:line="264" w:lineRule="auto"/>
              <w:jc w:val="center"/>
              <w:rPr>
                <w:rFonts w:ascii="Verdana" w:hAnsi="Verdana" w:cs="Arial"/>
                <w:b/>
                <w:bCs/>
                <w:sz w:val="22"/>
              </w:rPr>
            </w:pPr>
            <w:r w:rsidRPr="00756341">
              <w:rPr>
                <w:rFonts w:ascii="Verdana" w:hAnsi="Verdana" w:cs="Arial"/>
                <w:b/>
                <w:bCs/>
                <w:sz w:val="22"/>
              </w:rPr>
              <w:t>Electricity</w:t>
            </w:r>
          </w:p>
        </w:tc>
        <w:tc>
          <w:tcPr>
            <w:tcW w:w="2052" w:type="dxa"/>
            <w:tcBorders>
              <w:top w:val="single" w:sz="4" w:space="0" w:color="auto"/>
              <w:left w:val="nil"/>
              <w:bottom w:val="single" w:sz="4" w:space="0" w:color="auto"/>
              <w:right w:val="single" w:sz="4" w:space="0" w:color="000000"/>
            </w:tcBorders>
            <w:shd w:val="clear" w:color="auto" w:fill="auto"/>
            <w:noWrap/>
            <w:vAlign w:val="center"/>
          </w:tcPr>
          <w:p w14:paraId="2CAA9101" w14:textId="7D3D693D" w:rsidR="00D43EC2" w:rsidRPr="00756341" w:rsidRDefault="00D43EC2" w:rsidP="00002E72">
            <w:pPr>
              <w:spacing w:line="264" w:lineRule="auto"/>
              <w:jc w:val="center"/>
              <w:rPr>
                <w:rFonts w:ascii="Verdana" w:hAnsi="Verdana" w:cs="Arial"/>
                <w:b/>
                <w:bCs/>
                <w:sz w:val="22"/>
              </w:rPr>
            </w:pPr>
            <w:r w:rsidRPr="00756341">
              <w:rPr>
                <w:rFonts w:ascii="Verdana" w:hAnsi="Verdana" w:cs="Arial"/>
                <w:b/>
                <w:bCs/>
                <w:sz w:val="22"/>
              </w:rPr>
              <w:t xml:space="preserve">Natural </w:t>
            </w:r>
            <w:r w:rsidR="000A00F7" w:rsidRPr="00756341">
              <w:rPr>
                <w:rFonts w:ascii="Verdana" w:hAnsi="Verdana" w:cs="Arial"/>
                <w:b/>
                <w:bCs/>
                <w:sz w:val="22"/>
              </w:rPr>
              <w:t>g</w:t>
            </w:r>
            <w:r w:rsidRPr="00756341">
              <w:rPr>
                <w:rFonts w:ascii="Verdana" w:hAnsi="Verdana" w:cs="Arial"/>
                <w:b/>
                <w:bCs/>
                <w:sz w:val="22"/>
              </w:rPr>
              <w:t>as</w:t>
            </w:r>
          </w:p>
        </w:tc>
      </w:tr>
      <w:tr w:rsidR="00D43EC2" w:rsidRPr="00756341" w14:paraId="3DCC78C8" w14:textId="77777777" w:rsidTr="00002E72">
        <w:trPr>
          <w:trHeight w:val="25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0DE1" w14:textId="77777777" w:rsidR="00D43EC2" w:rsidRPr="00756341" w:rsidRDefault="00D43EC2" w:rsidP="00002E72">
            <w:pPr>
              <w:spacing w:line="264" w:lineRule="auto"/>
              <w:jc w:val="both"/>
              <w:rPr>
                <w:rFonts w:ascii="Verdana" w:hAnsi="Verdana" w:cs="Arial"/>
                <w:sz w:val="20"/>
                <w:szCs w:val="22"/>
              </w:rPr>
            </w:pPr>
            <w:r w:rsidRPr="00756341">
              <w:rPr>
                <w:rFonts w:ascii="Verdana" w:hAnsi="Verdana" w:cs="Arial"/>
                <w:sz w:val="20"/>
                <w:szCs w:val="22"/>
              </w:rPr>
              <w:t>Customer</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7EE32B41" w14:textId="77777777" w:rsidR="00D43EC2" w:rsidRPr="00756341" w:rsidRDefault="00D43EC2" w:rsidP="00002E72">
            <w:pPr>
              <w:spacing w:line="264" w:lineRule="auto"/>
              <w:jc w:val="center"/>
              <w:rPr>
                <w:rFonts w:ascii="Verdana" w:hAnsi="Verdana" w:cs="Arial"/>
                <w:sz w:val="20"/>
                <w:szCs w:val="22"/>
              </w:rPr>
            </w:pPr>
            <w:r w:rsidRPr="00756341">
              <w:rPr>
                <w:rFonts w:ascii="Verdana" w:hAnsi="Verdana" w:cs="Arial"/>
                <w:sz w:val="20"/>
                <w:szCs w:val="22"/>
              </w:rPr>
              <w:t>$1,000,000</w:t>
            </w:r>
          </w:p>
        </w:tc>
        <w:tc>
          <w:tcPr>
            <w:tcW w:w="2052" w:type="dxa"/>
            <w:tcBorders>
              <w:top w:val="single" w:sz="4" w:space="0" w:color="auto"/>
              <w:left w:val="nil"/>
              <w:bottom w:val="single" w:sz="4" w:space="0" w:color="auto"/>
              <w:right w:val="single" w:sz="4" w:space="0" w:color="000000"/>
            </w:tcBorders>
            <w:shd w:val="clear" w:color="auto" w:fill="auto"/>
            <w:noWrap/>
            <w:vAlign w:val="center"/>
          </w:tcPr>
          <w:p w14:paraId="6BFF577E" w14:textId="77777777" w:rsidR="00D43EC2" w:rsidRPr="00756341" w:rsidRDefault="00D43EC2" w:rsidP="00002E72">
            <w:pPr>
              <w:spacing w:line="264" w:lineRule="auto"/>
              <w:jc w:val="center"/>
              <w:rPr>
                <w:rFonts w:ascii="Verdana" w:hAnsi="Verdana" w:cs="Arial"/>
                <w:sz w:val="20"/>
                <w:szCs w:val="22"/>
              </w:rPr>
            </w:pPr>
            <w:r w:rsidRPr="00756341">
              <w:rPr>
                <w:rFonts w:ascii="Verdana" w:hAnsi="Verdana" w:cs="Arial"/>
                <w:sz w:val="20"/>
                <w:szCs w:val="22"/>
              </w:rPr>
              <w:t>$300,000</w:t>
            </w:r>
          </w:p>
        </w:tc>
      </w:tr>
    </w:tbl>
    <w:p w14:paraId="68425BCF" w14:textId="77777777" w:rsidR="00D43EC2" w:rsidRPr="00756341" w:rsidRDefault="00D43EC2" w:rsidP="00D43EC2">
      <w:pPr>
        <w:rPr>
          <w:rFonts w:ascii="Verdana" w:hAnsi="Verdana" w:cs="Arial"/>
          <w:sz w:val="18"/>
          <w:szCs w:val="20"/>
        </w:rPr>
      </w:pPr>
    </w:p>
    <w:p w14:paraId="54C8F528" w14:textId="77777777" w:rsidR="00D43EC2" w:rsidRPr="00756341" w:rsidRDefault="00D43EC2" w:rsidP="00D43EC2">
      <w:pPr>
        <w:spacing w:after="240" w:line="276" w:lineRule="auto"/>
        <w:jc w:val="both"/>
        <w:rPr>
          <w:rFonts w:ascii="Verdana" w:hAnsi="Verdana" w:cs="Arial"/>
          <w:sz w:val="22"/>
        </w:rPr>
      </w:pPr>
      <w:r w:rsidRPr="00756341">
        <w:rPr>
          <w:rFonts w:ascii="Verdana" w:hAnsi="Verdana" w:cs="Arial"/>
          <w:sz w:val="18"/>
          <w:szCs w:val="20"/>
        </w:rPr>
        <w:t>The incentive limits are based on actual payments per customer; and apply even if payments for some or all projects are paid to one or more contractors.</w:t>
      </w:r>
    </w:p>
    <w:p w14:paraId="3C71DB05" w14:textId="3D22AF30" w:rsidR="00D43EC2" w:rsidRPr="00E57084" w:rsidRDefault="00D43EC2" w:rsidP="00E57084">
      <w:pPr>
        <w:pStyle w:val="Heading2"/>
        <w:spacing w:before="0" w:after="0" w:line="276" w:lineRule="auto"/>
        <w:rPr>
          <w:rFonts w:ascii="Verdana" w:hAnsi="Verdana"/>
          <w:sz w:val="22"/>
        </w:rPr>
      </w:pPr>
      <w:bookmarkStart w:id="19" w:name="_Toc524596100"/>
      <w:r w:rsidRPr="00E57084">
        <w:rPr>
          <w:rFonts w:ascii="Verdana" w:hAnsi="Verdana"/>
          <w:sz w:val="22"/>
        </w:rPr>
        <w:t xml:space="preserve">Custom </w:t>
      </w:r>
      <w:r w:rsidR="000A00F7" w:rsidRPr="00E57084">
        <w:rPr>
          <w:rFonts w:ascii="Verdana" w:hAnsi="Verdana"/>
          <w:sz w:val="22"/>
        </w:rPr>
        <w:t>p</w:t>
      </w:r>
      <w:r w:rsidRPr="00E57084">
        <w:rPr>
          <w:rFonts w:ascii="Verdana" w:hAnsi="Verdana"/>
          <w:sz w:val="22"/>
        </w:rPr>
        <w:t xml:space="preserve">roject </w:t>
      </w:r>
      <w:r w:rsidR="000A00F7" w:rsidRPr="00E57084">
        <w:rPr>
          <w:rFonts w:ascii="Verdana" w:hAnsi="Verdana"/>
          <w:sz w:val="22"/>
        </w:rPr>
        <w:t>i</w:t>
      </w:r>
      <w:r w:rsidRPr="00E57084">
        <w:rPr>
          <w:rFonts w:ascii="Verdana" w:hAnsi="Verdana"/>
          <w:sz w:val="22"/>
        </w:rPr>
        <w:t xml:space="preserve">ncentive </w:t>
      </w:r>
      <w:r w:rsidR="000A00F7" w:rsidRPr="00E57084">
        <w:rPr>
          <w:rFonts w:ascii="Verdana" w:hAnsi="Verdana"/>
          <w:sz w:val="22"/>
        </w:rPr>
        <w:t>c</w:t>
      </w:r>
      <w:r w:rsidRPr="00E57084">
        <w:rPr>
          <w:rFonts w:ascii="Verdana" w:hAnsi="Verdana"/>
          <w:sz w:val="22"/>
        </w:rPr>
        <w:t>aps</w:t>
      </w:r>
      <w:bookmarkEnd w:id="19"/>
    </w:p>
    <w:p w14:paraId="76EC2056" w14:textId="44DEA1E1" w:rsidR="00D43EC2" w:rsidRPr="00756341" w:rsidRDefault="00D43EC2" w:rsidP="00D43EC2">
      <w:pPr>
        <w:pStyle w:val="BasicParagraph"/>
        <w:spacing w:after="240" w:line="276" w:lineRule="auto"/>
        <w:jc w:val="both"/>
        <w:rPr>
          <w:rFonts w:ascii="Verdana" w:hAnsi="Verdana" w:cs="Amasis MT Std Light"/>
          <w:sz w:val="18"/>
        </w:rPr>
      </w:pPr>
      <w:r w:rsidRPr="00756341">
        <w:rPr>
          <w:rFonts w:ascii="Verdana" w:hAnsi="Verdana" w:cs="Amasis MT Std Light"/>
          <w:sz w:val="18"/>
        </w:rPr>
        <w:t xml:space="preserve">In addition to the incentive limits above, incentives for custom projects are limited to 50% of the sum of all custom measure costs (MC). Internal </w:t>
      </w:r>
      <w:r w:rsidR="000A00F7" w:rsidRPr="00756341">
        <w:rPr>
          <w:rFonts w:ascii="Verdana" w:hAnsi="Verdana" w:cs="Amasis MT Std Light"/>
          <w:sz w:val="18"/>
        </w:rPr>
        <w:t>c</w:t>
      </w:r>
      <w:r w:rsidRPr="00756341">
        <w:rPr>
          <w:rFonts w:ascii="Verdana" w:hAnsi="Verdana" w:cs="Amasis MT Std Light"/>
          <w:sz w:val="18"/>
        </w:rPr>
        <w:t xml:space="preserve">ustomer </w:t>
      </w:r>
      <w:proofErr w:type="spellStart"/>
      <w:r w:rsidRPr="00756341">
        <w:rPr>
          <w:rFonts w:ascii="Verdana" w:hAnsi="Verdana" w:cs="Amasis MT Std Light"/>
          <w:sz w:val="18"/>
        </w:rPr>
        <w:t>labor</w:t>
      </w:r>
      <w:proofErr w:type="spellEnd"/>
      <w:r w:rsidRPr="00756341">
        <w:rPr>
          <w:rFonts w:ascii="Verdana" w:hAnsi="Verdana" w:cs="Amasis MT Std Light"/>
          <w:sz w:val="18"/>
        </w:rPr>
        <w:t xml:space="preserve"> costs cannot be included in the total project cost. Used equipment is not eligible. DTE Energy reserves the right to apply this cap to individual custom measures when measure costs are significantly higher than typical costs seen in this </w:t>
      </w:r>
      <w:r w:rsidR="000A00F7" w:rsidRPr="00756341">
        <w:rPr>
          <w:rFonts w:ascii="Verdana" w:hAnsi="Verdana" w:cs="Amasis MT Std Light"/>
          <w:sz w:val="18"/>
        </w:rPr>
        <w:t>p</w:t>
      </w:r>
      <w:r w:rsidRPr="00756341">
        <w:rPr>
          <w:rFonts w:ascii="Verdana" w:hAnsi="Verdana" w:cs="Amasis MT Std Light"/>
          <w:sz w:val="18"/>
        </w:rPr>
        <w:t>rogram.</w:t>
      </w:r>
    </w:p>
    <w:p w14:paraId="5BA1750F" w14:textId="2F35AA4E" w:rsidR="00D43EC2" w:rsidRPr="00E57084" w:rsidRDefault="00D43EC2" w:rsidP="00E57084">
      <w:pPr>
        <w:pStyle w:val="Heading2"/>
        <w:spacing w:before="0" w:after="0" w:line="276" w:lineRule="auto"/>
        <w:jc w:val="both"/>
        <w:rPr>
          <w:rFonts w:ascii="Verdana" w:hAnsi="Verdana"/>
          <w:sz w:val="22"/>
        </w:rPr>
      </w:pPr>
      <w:bookmarkStart w:id="20" w:name="_Toc524596101"/>
      <w:r w:rsidRPr="00E57084">
        <w:rPr>
          <w:rFonts w:ascii="Verdana" w:hAnsi="Verdana"/>
          <w:sz w:val="22"/>
        </w:rPr>
        <w:t xml:space="preserve">New </w:t>
      </w:r>
      <w:r w:rsidR="000A00F7" w:rsidRPr="00E57084">
        <w:rPr>
          <w:rFonts w:ascii="Verdana" w:hAnsi="Verdana"/>
          <w:sz w:val="22"/>
        </w:rPr>
        <w:t>c</w:t>
      </w:r>
      <w:r w:rsidRPr="00E57084">
        <w:rPr>
          <w:rFonts w:ascii="Verdana" w:hAnsi="Verdana"/>
          <w:sz w:val="22"/>
        </w:rPr>
        <w:t xml:space="preserve">onstruction </w:t>
      </w:r>
      <w:r w:rsidR="000A00F7" w:rsidRPr="00E57084">
        <w:rPr>
          <w:rFonts w:ascii="Verdana" w:hAnsi="Verdana"/>
          <w:sz w:val="22"/>
        </w:rPr>
        <w:t>p</w:t>
      </w:r>
      <w:r w:rsidRPr="00E57084">
        <w:rPr>
          <w:rFonts w:ascii="Verdana" w:hAnsi="Verdana"/>
          <w:sz w:val="22"/>
        </w:rPr>
        <w:t xml:space="preserve">roject </w:t>
      </w:r>
      <w:r w:rsidR="000A00F7" w:rsidRPr="00E57084">
        <w:rPr>
          <w:rFonts w:ascii="Verdana" w:hAnsi="Verdana"/>
          <w:sz w:val="22"/>
        </w:rPr>
        <w:t>i</w:t>
      </w:r>
      <w:r w:rsidRPr="00E57084">
        <w:rPr>
          <w:rFonts w:ascii="Verdana" w:hAnsi="Verdana"/>
          <w:sz w:val="22"/>
        </w:rPr>
        <w:t xml:space="preserve">ncentive </w:t>
      </w:r>
      <w:r w:rsidR="000A00F7" w:rsidRPr="00E57084">
        <w:rPr>
          <w:rFonts w:ascii="Verdana" w:hAnsi="Verdana"/>
          <w:sz w:val="22"/>
        </w:rPr>
        <w:t>c</w:t>
      </w:r>
      <w:r w:rsidRPr="00E57084">
        <w:rPr>
          <w:rFonts w:ascii="Verdana" w:hAnsi="Verdana"/>
          <w:sz w:val="22"/>
        </w:rPr>
        <w:t>aps</w:t>
      </w:r>
      <w:bookmarkEnd w:id="20"/>
    </w:p>
    <w:p w14:paraId="5C1496FD" w14:textId="1952984C" w:rsidR="00D43EC2" w:rsidRPr="00756341" w:rsidRDefault="00D43EC2" w:rsidP="00D43EC2">
      <w:pPr>
        <w:pStyle w:val="BasicParagraph"/>
        <w:spacing w:after="240" w:line="264" w:lineRule="auto"/>
        <w:jc w:val="both"/>
        <w:rPr>
          <w:rFonts w:ascii="Verdana" w:hAnsi="Verdana" w:cs="Amasis MT Std Light"/>
          <w:sz w:val="18"/>
        </w:rPr>
      </w:pPr>
      <w:r w:rsidRPr="00756341">
        <w:rPr>
          <w:rFonts w:ascii="Verdana" w:hAnsi="Verdana" w:cs="Amasis MT Std Light"/>
          <w:sz w:val="18"/>
        </w:rPr>
        <w:t xml:space="preserve">In addition to the incentive limits above, incentives for </w:t>
      </w:r>
      <w:r w:rsidR="000A00F7" w:rsidRPr="00756341">
        <w:rPr>
          <w:rFonts w:ascii="Verdana" w:hAnsi="Verdana" w:cs="Amasis MT Std Light"/>
          <w:sz w:val="18"/>
        </w:rPr>
        <w:t>n</w:t>
      </w:r>
      <w:r w:rsidRPr="00756341">
        <w:rPr>
          <w:rFonts w:ascii="Verdana" w:hAnsi="Verdana" w:cs="Amasis MT Std Light"/>
          <w:sz w:val="18"/>
        </w:rPr>
        <w:t xml:space="preserve">ew </w:t>
      </w:r>
      <w:r w:rsidR="000A00F7" w:rsidRPr="00756341">
        <w:rPr>
          <w:rFonts w:ascii="Verdana" w:hAnsi="Verdana" w:cs="Amasis MT Std Light"/>
          <w:sz w:val="18"/>
        </w:rPr>
        <w:t>c</w:t>
      </w:r>
      <w:r w:rsidRPr="00756341">
        <w:rPr>
          <w:rFonts w:ascii="Verdana" w:hAnsi="Verdana" w:cs="Amasis MT Std Light"/>
          <w:sz w:val="18"/>
        </w:rPr>
        <w:t xml:space="preserve">onstruction projects are limited to 100% of the sum of all measure costs (MC). Internal </w:t>
      </w:r>
      <w:r w:rsidR="000A00F7" w:rsidRPr="00756341">
        <w:rPr>
          <w:rFonts w:ascii="Verdana" w:hAnsi="Verdana" w:cs="Amasis MT Std Light"/>
          <w:sz w:val="18"/>
        </w:rPr>
        <w:t>c</w:t>
      </w:r>
      <w:r w:rsidRPr="00756341">
        <w:rPr>
          <w:rFonts w:ascii="Verdana" w:hAnsi="Verdana" w:cs="Amasis MT Std Light"/>
          <w:sz w:val="18"/>
        </w:rPr>
        <w:t xml:space="preserve">ustomer </w:t>
      </w:r>
      <w:proofErr w:type="spellStart"/>
      <w:r w:rsidRPr="00756341">
        <w:rPr>
          <w:rFonts w:ascii="Verdana" w:hAnsi="Verdana" w:cs="Amasis MT Std Light"/>
          <w:sz w:val="18"/>
        </w:rPr>
        <w:t>labor</w:t>
      </w:r>
      <w:proofErr w:type="spellEnd"/>
      <w:r w:rsidRPr="00756341">
        <w:rPr>
          <w:rFonts w:ascii="Verdana" w:hAnsi="Verdana" w:cs="Amasis MT Std Light"/>
          <w:sz w:val="18"/>
        </w:rPr>
        <w:t xml:space="preserve"> costs cannot be included in the total project cost. Used equipment is not eligible.</w:t>
      </w:r>
    </w:p>
    <w:p w14:paraId="1CF1603F" w14:textId="47648AF4" w:rsidR="00D43EC2" w:rsidRPr="00E57084" w:rsidRDefault="00D43EC2" w:rsidP="00D43EC2">
      <w:pPr>
        <w:pStyle w:val="Heading2"/>
        <w:spacing w:before="0" w:after="0"/>
        <w:jc w:val="both"/>
        <w:rPr>
          <w:rFonts w:ascii="Verdana" w:hAnsi="Verdana"/>
          <w:sz w:val="22"/>
        </w:rPr>
      </w:pPr>
      <w:bookmarkStart w:id="21" w:name="_Toc524596102"/>
      <w:r w:rsidRPr="00E57084">
        <w:rPr>
          <w:rFonts w:ascii="Verdana" w:hAnsi="Verdana"/>
          <w:sz w:val="22"/>
        </w:rPr>
        <w:lastRenderedPageBreak/>
        <w:t xml:space="preserve">Special </w:t>
      </w:r>
      <w:r w:rsidR="000A00F7" w:rsidRPr="00E57084">
        <w:rPr>
          <w:rFonts w:ascii="Verdana" w:hAnsi="Verdana"/>
          <w:sz w:val="22"/>
        </w:rPr>
        <w:t>o</w:t>
      </w:r>
      <w:r w:rsidRPr="00E57084">
        <w:rPr>
          <w:rFonts w:ascii="Verdana" w:hAnsi="Verdana"/>
          <w:sz w:val="22"/>
        </w:rPr>
        <w:t xml:space="preserve">ffer </w:t>
      </w:r>
      <w:r w:rsidR="000A00F7" w:rsidRPr="00E57084">
        <w:rPr>
          <w:rFonts w:ascii="Verdana" w:hAnsi="Verdana"/>
          <w:sz w:val="22"/>
        </w:rPr>
        <w:t>l</w:t>
      </w:r>
      <w:r w:rsidRPr="00E57084">
        <w:rPr>
          <w:rFonts w:ascii="Verdana" w:hAnsi="Verdana"/>
          <w:sz w:val="22"/>
        </w:rPr>
        <w:t xml:space="preserve">imits and </w:t>
      </w:r>
      <w:r w:rsidR="000A00F7" w:rsidRPr="00E57084">
        <w:rPr>
          <w:rFonts w:ascii="Verdana" w:hAnsi="Verdana"/>
          <w:sz w:val="22"/>
        </w:rPr>
        <w:t>c</w:t>
      </w:r>
      <w:r w:rsidRPr="00E57084">
        <w:rPr>
          <w:rFonts w:ascii="Verdana" w:hAnsi="Verdana"/>
          <w:sz w:val="22"/>
        </w:rPr>
        <w:t>aps</w:t>
      </w:r>
      <w:bookmarkEnd w:id="21"/>
    </w:p>
    <w:p w14:paraId="73061FC9" w14:textId="692F3249"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 xml:space="preserve">The </w:t>
      </w:r>
      <w:r w:rsidR="000A00F7" w:rsidRPr="00756341">
        <w:rPr>
          <w:rFonts w:ascii="Verdana" w:hAnsi="Verdana" w:cs="Arial"/>
          <w:sz w:val="18"/>
          <w:szCs w:val="20"/>
        </w:rPr>
        <w:t>p</w:t>
      </w:r>
      <w:r w:rsidRPr="00756341">
        <w:rPr>
          <w:rFonts w:ascii="Verdana" w:hAnsi="Verdana" w:cs="Arial"/>
          <w:sz w:val="18"/>
          <w:szCs w:val="20"/>
        </w:rPr>
        <w:t xml:space="preserve">rogram, at any time, may implement special offers that involve revised incentive limits and/or caps. Such special offers do not apply to any other part of the </w:t>
      </w:r>
      <w:r w:rsidR="000A00F7" w:rsidRPr="00756341">
        <w:rPr>
          <w:rFonts w:ascii="Verdana" w:hAnsi="Verdana" w:cs="Arial"/>
          <w:sz w:val="18"/>
          <w:szCs w:val="20"/>
        </w:rPr>
        <w:t>p</w:t>
      </w:r>
      <w:r w:rsidRPr="00756341">
        <w:rPr>
          <w:rFonts w:ascii="Verdana" w:hAnsi="Verdana" w:cs="Arial"/>
          <w:sz w:val="18"/>
          <w:szCs w:val="20"/>
        </w:rPr>
        <w:t xml:space="preserve">rogram beyond the special offer </w:t>
      </w:r>
      <w:r w:rsidR="000A00F7" w:rsidRPr="00756341">
        <w:rPr>
          <w:rFonts w:ascii="Verdana" w:hAnsi="Verdana" w:cs="Arial"/>
          <w:sz w:val="18"/>
          <w:szCs w:val="20"/>
        </w:rPr>
        <w:t>itself and</w:t>
      </w:r>
      <w:r w:rsidRPr="00756341">
        <w:rPr>
          <w:rFonts w:ascii="Verdana" w:hAnsi="Verdana" w:cs="Arial"/>
          <w:sz w:val="18"/>
          <w:szCs w:val="20"/>
        </w:rPr>
        <w:t xml:space="preserve"> may be removed at any time without notice.</w:t>
      </w:r>
    </w:p>
    <w:p w14:paraId="4CFE4620" w14:textId="25B3F33B" w:rsidR="00D43EC2" w:rsidRPr="00E57084" w:rsidRDefault="00D43EC2" w:rsidP="00E57084">
      <w:pPr>
        <w:pStyle w:val="Heading1"/>
        <w:spacing w:after="0" w:line="276" w:lineRule="auto"/>
        <w:jc w:val="both"/>
        <w:rPr>
          <w:rFonts w:ascii="Verdana" w:hAnsi="Verdana"/>
          <w:bCs/>
          <w:smallCaps/>
        </w:rPr>
      </w:pPr>
      <w:bookmarkStart w:id="22" w:name="_Toc524596103"/>
      <w:r w:rsidRPr="00E57084">
        <w:rPr>
          <w:rFonts w:ascii="Verdana" w:hAnsi="Verdana"/>
        </w:rPr>
        <w:t xml:space="preserve">Prescriptive </w:t>
      </w:r>
      <w:r w:rsidR="000A00F7" w:rsidRPr="00E57084">
        <w:rPr>
          <w:rFonts w:ascii="Verdana" w:hAnsi="Verdana"/>
        </w:rPr>
        <w:t>i</w:t>
      </w:r>
      <w:r w:rsidRPr="00E57084">
        <w:rPr>
          <w:rFonts w:ascii="Verdana" w:hAnsi="Verdana"/>
        </w:rPr>
        <w:t>ncentives</w:t>
      </w:r>
      <w:bookmarkEnd w:id="22"/>
    </w:p>
    <w:p w14:paraId="51D506E0" w14:textId="174632C2"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The </w:t>
      </w:r>
      <w:r w:rsidRPr="00756341">
        <w:rPr>
          <w:rFonts w:ascii="Verdana" w:hAnsi="Verdana" w:cs="Arial"/>
          <w:bCs/>
          <w:sz w:val="18"/>
          <w:szCs w:val="20"/>
        </w:rPr>
        <w:t>Energy Efficiency Program for Business</w:t>
      </w:r>
      <w:r w:rsidRPr="00756341">
        <w:rPr>
          <w:rFonts w:ascii="Verdana" w:hAnsi="Verdana" w:cs="Arial"/>
          <w:sz w:val="18"/>
          <w:szCs w:val="20"/>
        </w:rPr>
        <w:t xml:space="preserve"> offers prescriptive incentives for both electric and natural gas energy efficient improvements in areas of lighting, HVAC, processes, compressed air, insulation, food service, boiler/furnace tune-ups and other miscellaneous measures. Prescriptive incentives are available for one-for-one change outs, replacements or upgrades unless explicitly stated otherwise in the </w:t>
      </w:r>
      <w:r w:rsidR="000A00F7" w:rsidRPr="00756341">
        <w:rPr>
          <w:rFonts w:ascii="Verdana" w:hAnsi="Verdana" w:cs="Arial"/>
          <w:sz w:val="18"/>
          <w:szCs w:val="20"/>
        </w:rPr>
        <w:t>p</w:t>
      </w:r>
      <w:r w:rsidRPr="00756341">
        <w:rPr>
          <w:rFonts w:ascii="Verdana" w:hAnsi="Verdana" w:cs="Arial"/>
          <w:sz w:val="18"/>
          <w:szCs w:val="20"/>
        </w:rPr>
        <w:t xml:space="preserve">rogram </w:t>
      </w:r>
      <w:proofErr w:type="spellStart"/>
      <w:r w:rsidR="000A00F7"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and </w:t>
      </w:r>
      <w:r w:rsidR="000A00F7" w:rsidRPr="00756341">
        <w:rPr>
          <w:rFonts w:ascii="Verdana" w:hAnsi="Verdana" w:cs="Arial"/>
          <w:sz w:val="18"/>
          <w:szCs w:val="20"/>
        </w:rPr>
        <w:t>a</w:t>
      </w:r>
      <w:r w:rsidRPr="00756341">
        <w:rPr>
          <w:rFonts w:ascii="Verdana" w:hAnsi="Verdana" w:cs="Arial"/>
          <w:sz w:val="18"/>
          <w:szCs w:val="20"/>
        </w:rPr>
        <w:t>pplication.</w:t>
      </w:r>
    </w:p>
    <w:p w14:paraId="7475A3A0" w14:textId="238BBD6D" w:rsidR="0076218F"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For a complete list of prescriptive electric and gas measures and to verify prescriptive incentive amounts or specifications, see the 20</w:t>
      </w:r>
      <w:r w:rsidR="003F368D" w:rsidRPr="00756341">
        <w:rPr>
          <w:rFonts w:ascii="Verdana" w:hAnsi="Verdana" w:cs="Arial"/>
          <w:sz w:val="18"/>
          <w:szCs w:val="20"/>
        </w:rPr>
        <w:t>2</w:t>
      </w:r>
      <w:r w:rsidR="0005236A">
        <w:rPr>
          <w:rFonts w:ascii="Verdana" w:hAnsi="Verdana" w:cs="Arial"/>
          <w:sz w:val="18"/>
          <w:szCs w:val="20"/>
        </w:rPr>
        <w:t>2</w:t>
      </w:r>
      <w:r w:rsidRPr="00756341">
        <w:rPr>
          <w:rFonts w:ascii="Verdana" w:hAnsi="Verdana" w:cs="Arial"/>
          <w:sz w:val="18"/>
          <w:szCs w:val="20"/>
        </w:rPr>
        <w:t xml:space="preserve"> </w:t>
      </w:r>
      <w:r w:rsidR="000A00F7" w:rsidRPr="00756341">
        <w:rPr>
          <w:rFonts w:ascii="Verdana" w:hAnsi="Verdana" w:cs="Arial"/>
          <w:sz w:val="18"/>
          <w:szCs w:val="20"/>
        </w:rPr>
        <w:t>p</w:t>
      </w:r>
      <w:r w:rsidRPr="00756341">
        <w:rPr>
          <w:rFonts w:ascii="Verdana" w:hAnsi="Verdana" w:cs="Arial"/>
          <w:sz w:val="18"/>
          <w:szCs w:val="20"/>
        </w:rPr>
        <w:t xml:space="preserve">rogram </w:t>
      </w:r>
      <w:proofErr w:type="spellStart"/>
      <w:r w:rsidR="000A00F7"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and </w:t>
      </w:r>
      <w:r w:rsidR="000A00F7" w:rsidRPr="00756341">
        <w:rPr>
          <w:rFonts w:ascii="Verdana" w:hAnsi="Verdana" w:cs="Arial"/>
          <w:sz w:val="18"/>
          <w:szCs w:val="20"/>
        </w:rPr>
        <w:t>a</w:t>
      </w:r>
      <w:r w:rsidRPr="00756341">
        <w:rPr>
          <w:rFonts w:ascii="Verdana" w:hAnsi="Verdana" w:cs="Arial"/>
          <w:sz w:val="18"/>
          <w:szCs w:val="20"/>
        </w:rPr>
        <w:t>pplication.</w:t>
      </w:r>
    </w:p>
    <w:p w14:paraId="4AE18EF0" w14:textId="35013CE9" w:rsidR="00D43EC2" w:rsidRPr="00756341" w:rsidRDefault="0076218F" w:rsidP="0076218F">
      <w:pPr>
        <w:rPr>
          <w:rFonts w:ascii="Verdana" w:hAnsi="Verdana" w:cs="Arial"/>
          <w:sz w:val="18"/>
          <w:szCs w:val="20"/>
        </w:rPr>
      </w:pPr>
      <w:r>
        <w:rPr>
          <w:rFonts w:ascii="Verdana" w:hAnsi="Verdana" w:cs="Arial"/>
          <w:sz w:val="18"/>
          <w:szCs w:val="20"/>
        </w:rPr>
        <w:br w:type="page"/>
      </w:r>
    </w:p>
    <w:p w14:paraId="601332AD" w14:textId="2631986C" w:rsidR="00D43EC2" w:rsidRPr="00E57084" w:rsidRDefault="00D43EC2" w:rsidP="00E57084">
      <w:pPr>
        <w:pStyle w:val="Heading1"/>
        <w:spacing w:before="0" w:after="0" w:line="276" w:lineRule="auto"/>
        <w:rPr>
          <w:rFonts w:ascii="Verdana" w:hAnsi="Verdana"/>
          <w:smallCaps/>
        </w:rPr>
      </w:pPr>
      <w:bookmarkStart w:id="23" w:name="_Toc524596104"/>
      <w:r w:rsidRPr="00E57084">
        <w:rPr>
          <w:rFonts w:ascii="Verdana" w:hAnsi="Verdana"/>
        </w:rPr>
        <w:lastRenderedPageBreak/>
        <w:t xml:space="preserve">Custom </w:t>
      </w:r>
      <w:r w:rsidR="000A00F7" w:rsidRPr="00E57084">
        <w:rPr>
          <w:rFonts w:ascii="Verdana" w:hAnsi="Verdana"/>
        </w:rPr>
        <w:t>i</w:t>
      </w:r>
      <w:r w:rsidRPr="00E57084">
        <w:rPr>
          <w:rFonts w:ascii="Verdana" w:hAnsi="Verdana"/>
        </w:rPr>
        <w:t>ncentives</w:t>
      </w:r>
      <w:bookmarkEnd w:id="23"/>
    </w:p>
    <w:p w14:paraId="5B8BF2EF" w14:textId="77777777"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The </w:t>
      </w:r>
      <w:r w:rsidRPr="00756341">
        <w:rPr>
          <w:rFonts w:ascii="Verdana" w:hAnsi="Verdana" w:cs="Amasis MT Std"/>
          <w:bCs/>
          <w:sz w:val="18"/>
          <w:szCs w:val="20"/>
        </w:rPr>
        <w:t>Energy Efficiency Program for Business</w:t>
      </w:r>
      <w:r w:rsidRPr="00756341">
        <w:rPr>
          <w:rFonts w:ascii="Verdana" w:hAnsi="Verdana" w:cs="Amasis MT Std Light"/>
          <w:sz w:val="18"/>
          <w:szCs w:val="20"/>
        </w:rPr>
        <w:t xml:space="preserve"> offers custom incentives for eligible improvements not included in the prescriptive measure list. Custom measures include measures that result in a reduction in electric and/or natural gas energy </w:t>
      </w:r>
      <w:r w:rsidRPr="00756341">
        <w:rPr>
          <w:rFonts w:ascii="Verdana" w:hAnsi="Verdana" w:cs="Amasis MT Std Light"/>
          <w:sz w:val="18"/>
          <w:szCs w:val="20"/>
          <w:u w:val="single"/>
        </w:rPr>
        <w:t>due to an improvement in system efficiency</w:t>
      </w:r>
      <w:r w:rsidRPr="00756341">
        <w:rPr>
          <w:rFonts w:ascii="Verdana" w:hAnsi="Verdana" w:cs="Amasis MT Std Light"/>
          <w:sz w:val="18"/>
          <w:szCs w:val="20"/>
        </w:rPr>
        <w:t>, (i.e. a net decrease in energy use without a reduction in the level of service). For example, installing a lower wattage lamp in place of a higher wattage lamp of the same type will not qualify for a custom incentive.</w:t>
      </w:r>
    </w:p>
    <w:p w14:paraId="22F39DBB" w14:textId="776EF103"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 xml:space="preserve">However, should the lighting system (i.e., lamp, </w:t>
      </w:r>
      <w:proofErr w:type="gramStart"/>
      <w:r w:rsidRPr="00756341">
        <w:rPr>
          <w:rFonts w:ascii="Verdana" w:hAnsi="Verdana" w:cs="Amasis MT Std Light"/>
          <w:sz w:val="18"/>
          <w:szCs w:val="20"/>
        </w:rPr>
        <w:t>ballast</w:t>
      </w:r>
      <w:proofErr w:type="gramEnd"/>
      <w:r w:rsidRPr="00756341">
        <w:rPr>
          <w:rFonts w:ascii="Verdana" w:hAnsi="Verdana" w:cs="Amasis MT Std Light"/>
          <w:sz w:val="18"/>
          <w:szCs w:val="20"/>
        </w:rPr>
        <w:t xml:space="preserve"> and fixture) demonstrably improve the total lumens per watt delivered, an incentive will be considered. The decision as to whether an improvement is eligible for a custom incentive is within the sole discretion of DTE Energy. Examples of custom measures include, but are not limited to, the following</w:t>
      </w:r>
      <w:r w:rsidR="001351BC">
        <w:rPr>
          <w:rFonts w:ascii="Verdana" w:hAnsi="Verdana" w:cs="Amasis MT Std Light"/>
          <w:sz w:val="18"/>
          <w:szCs w:val="20"/>
        </w:rPr>
        <w:t xml:space="preserve"> (so long as they are not covered by one of our prescriptive offers)</w:t>
      </w:r>
      <w:r w:rsidRPr="00756341">
        <w:rPr>
          <w:rFonts w:ascii="Verdana" w:hAnsi="Verdana" w:cs="Amasis MT Std Light"/>
          <w:sz w:val="18"/>
          <w:szCs w:val="20"/>
        </w:rPr>
        <w:t>:</w:t>
      </w:r>
    </w:p>
    <w:p w14:paraId="76F6DFC7"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Exhaust heat recovery.</w:t>
      </w:r>
    </w:p>
    <w:p w14:paraId="77F3D51E"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Constant volume to variable volume water or air distribution.</w:t>
      </w:r>
    </w:p>
    <w:p w14:paraId="6043DB9A"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Process improvements (that require capital investments).</w:t>
      </w:r>
    </w:p>
    <w:p w14:paraId="264C9EF4"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Upgrade of a refrigeration compressor.</w:t>
      </w:r>
    </w:p>
    <w:p w14:paraId="647AC1B8" w14:textId="77777777" w:rsidR="00D43EC2" w:rsidRPr="00756341" w:rsidRDefault="00D43EC2" w:rsidP="00D43EC2">
      <w:pPr>
        <w:pStyle w:val="BasicParagraph"/>
        <w:numPr>
          <w:ilvl w:val="0"/>
          <w:numId w:val="28"/>
        </w:numPr>
        <w:spacing w:after="120" w:line="276" w:lineRule="auto"/>
        <w:jc w:val="both"/>
        <w:rPr>
          <w:rFonts w:ascii="Verdana" w:hAnsi="Verdana" w:cs="Amasis MT Std Light"/>
          <w:sz w:val="18"/>
          <w:szCs w:val="20"/>
        </w:rPr>
      </w:pPr>
      <w:r w:rsidRPr="00756341">
        <w:rPr>
          <w:rFonts w:ascii="Verdana" w:hAnsi="Verdana" w:cs="Amasis MT Std Light"/>
          <w:sz w:val="18"/>
          <w:szCs w:val="20"/>
        </w:rPr>
        <w:t>Air compressor improvements.</w:t>
      </w:r>
    </w:p>
    <w:p w14:paraId="546689D5" w14:textId="77777777"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Incentives for custom measures are based on first-year electrical and/or natural gas energy savings that result from the energy efficiency measure installation. The applicant must provide sufficient project information, equipment performance data, operating assumptions, </w:t>
      </w:r>
      <w:proofErr w:type="gramStart"/>
      <w:r w:rsidRPr="00756341">
        <w:rPr>
          <w:rFonts w:ascii="Verdana" w:hAnsi="Verdana" w:cs="Amasis MT Std Light"/>
          <w:sz w:val="18"/>
          <w:szCs w:val="20"/>
        </w:rPr>
        <w:t>measurements</w:t>
      </w:r>
      <w:proofErr w:type="gramEnd"/>
      <w:r w:rsidRPr="00756341">
        <w:rPr>
          <w:rFonts w:ascii="Verdana" w:hAnsi="Verdana" w:cs="Amasis MT Std Light"/>
          <w:sz w:val="18"/>
          <w:szCs w:val="20"/>
        </w:rPr>
        <w:t xml:space="preserve"> and calculations to support the energy savings estimates. Guidelines for calculating custom measure energy savings are in Section 16. </w:t>
      </w:r>
    </w:p>
    <w:p w14:paraId="7CC28FFC" w14:textId="300810E5"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Custom measure incentives are limited to 50% of the sum of all custom measure costs (MC) and the simple payback period (SPP) for installing the measures must be equal to or greater than one (1) year for electric measures; and equal to or greater than one (1) year for natural gas measures. MC includes materials and external </w:t>
      </w:r>
      <w:proofErr w:type="spellStart"/>
      <w:r w:rsidRPr="00756341">
        <w:rPr>
          <w:rFonts w:ascii="Verdana" w:hAnsi="Verdana" w:cs="Amasis MT Std Light"/>
          <w:sz w:val="18"/>
          <w:szCs w:val="20"/>
        </w:rPr>
        <w:t>labor</w:t>
      </w:r>
      <w:proofErr w:type="spellEnd"/>
      <w:r w:rsidRPr="00756341">
        <w:rPr>
          <w:rFonts w:ascii="Verdana" w:hAnsi="Verdana" w:cs="Amasis MT Std Light"/>
          <w:sz w:val="18"/>
          <w:szCs w:val="20"/>
        </w:rPr>
        <w:t xml:space="preserve"> only. The MC is the cost of implementing a measure less any costs incurred to achieve non-energy related project benefits.</w:t>
      </w:r>
    </w:p>
    <w:p w14:paraId="4F1AAE0F" w14:textId="77777777" w:rsidR="00D43EC2" w:rsidRPr="00756341" w:rsidRDefault="00D43EC2" w:rsidP="00D43EC2">
      <w:pPr>
        <w:pStyle w:val="BasicParagraph"/>
        <w:spacing w:after="60" w:line="276" w:lineRule="auto"/>
        <w:jc w:val="both"/>
        <w:rPr>
          <w:rFonts w:ascii="Verdana" w:hAnsi="Verdana" w:cs="Amasis MT Std Light"/>
          <w:sz w:val="18"/>
        </w:rPr>
      </w:pPr>
      <w:r w:rsidRPr="00756341">
        <w:rPr>
          <w:rFonts w:ascii="Verdana" w:hAnsi="Verdana" w:cs="Amasis MT Std Light"/>
          <w:sz w:val="18"/>
        </w:rPr>
        <w:t>Simple payback period is defined as the project MC divided by the annual energy cost savings. Should leased equipment be installed to receive energy savings as a Custom measure, the actual total purchase price of the equipment will be used to calculate total measure costs (MC).</w:t>
      </w:r>
    </w:p>
    <w:p w14:paraId="4D944480" w14:textId="77777777" w:rsidR="00D43EC2" w:rsidRPr="00756341" w:rsidRDefault="00D43EC2" w:rsidP="00D43EC2">
      <w:pPr>
        <w:pStyle w:val="ParaText0"/>
        <w:spacing w:after="60" w:line="276" w:lineRule="auto"/>
        <w:jc w:val="both"/>
        <w:rPr>
          <w:rFonts w:ascii="Verdana" w:hAnsi="Verdana" w:cs="Arial"/>
          <w:sz w:val="16"/>
        </w:rPr>
      </w:pPr>
      <w:r w:rsidRPr="00756341">
        <w:rPr>
          <w:rFonts w:ascii="Verdana" w:hAnsi="Verdana" w:cs="Arial"/>
          <w:noProof/>
          <w:sz w:val="16"/>
        </w:rPr>
        <mc:AlternateContent>
          <mc:Choice Requires="wpg">
            <w:drawing>
              <wp:anchor distT="0" distB="0" distL="114300" distR="114300" simplePos="0" relativeHeight="251663360" behindDoc="0" locked="0" layoutInCell="1" allowOverlap="1" wp14:anchorId="0123E73E" wp14:editId="0DE9145A">
                <wp:simplePos x="0" y="0"/>
                <wp:positionH relativeFrom="column">
                  <wp:posOffset>523875</wp:posOffset>
                </wp:positionH>
                <wp:positionV relativeFrom="paragraph">
                  <wp:posOffset>136524</wp:posOffset>
                </wp:positionV>
                <wp:extent cx="5605145" cy="523875"/>
                <wp:effectExtent l="0" t="0" r="0" b="9525"/>
                <wp:wrapNone/>
                <wp:docPr id="6" name="Group 6"/>
                <wp:cNvGraphicFramePr/>
                <a:graphic xmlns:a="http://schemas.openxmlformats.org/drawingml/2006/main">
                  <a:graphicData uri="http://schemas.microsoft.com/office/word/2010/wordprocessingGroup">
                    <wpg:wgp>
                      <wpg:cNvGrpSpPr/>
                      <wpg:grpSpPr>
                        <a:xfrm>
                          <a:off x="0" y="0"/>
                          <a:ext cx="5605145" cy="523875"/>
                          <a:chOff x="0" y="0"/>
                          <a:chExt cx="5605285" cy="546648"/>
                        </a:xfrm>
                      </wpg:grpSpPr>
                      <wps:wsp>
                        <wps:cNvPr id="307" name="Text Box 2"/>
                        <wps:cNvSpPr txBox="1">
                          <a:spLocks noChangeArrowheads="1"/>
                        </wps:cNvSpPr>
                        <wps:spPr bwMode="auto">
                          <a:xfrm>
                            <a:off x="874536" y="0"/>
                            <a:ext cx="4730749" cy="546648"/>
                          </a:xfrm>
                          <a:prstGeom prst="rect">
                            <a:avLst/>
                          </a:prstGeom>
                          <a:solidFill>
                            <a:srgbClr val="FFFFFF"/>
                          </a:solidFill>
                          <a:ln w="9525">
                            <a:noFill/>
                            <a:miter lim="800000"/>
                            <a:headEnd/>
                            <a:tailEnd/>
                          </a:ln>
                        </wps:spPr>
                        <wps:txbx>
                          <w:txbxContent>
                            <w:p w14:paraId="77B32B9B" w14:textId="2C9D9B5E" w:rsidR="00940F43" w:rsidRPr="00B678FB" w:rsidRDefault="00940F43" w:rsidP="00D43EC2">
                              <w:pPr>
                                <w:spacing w:after="120"/>
                                <w:jc w:val="center"/>
                                <w:rPr>
                                  <w:rFonts w:ascii="Amasis MT Std Medium" w:hAnsi="Amasis MT Std Medium"/>
                                  <w:sz w:val="20"/>
                                  <w:szCs w:val="21"/>
                                </w:rPr>
                              </w:pPr>
                              <w:r w:rsidRPr="00B678FB">
                                <w:rPr>
                                  <w:rFonts w:ascii="Amasis MT Std Medium" w:hAnsi="Amasis MT Std Medium"/>
                                  <w:sz w:val="20"/>
                                  <w:szCs w:val="21"/>
                                </w:rPr>
                                <w:t xml:space="preserve">Aggregate </w:t>
                              </w:r>
                              <w:r>
                                <w:rPr>
                                  <w:rFonts w:ascii="Amasis MT Std Medium" w:hAnsi="Amasis MT Std Medium"/>
                                  <w:sz w:val="20"/>
                                  <w:szCs w:val="21"/>
                                </w:rPr>
                                <w:t>m</w:t>
                              </w:r>
                              <w:r w:rsidRPr="00B678FB">
                                <w:rPr>
                                  <w:rFonts w:ascii="Amasis MT Std Medium" w:hAnsi="Amasis MT Std Medium"/>
                                  <w:sz w:val="20"/>
                                  <w:szCs w:val="21"/>
                                </w:rPr>
                                <w:t xml:space="preserve">easure </w:t>
                              </w:r>
                              <w:r>
                                <w:rPr>
                                  <w:rFonts w:ascii="Amasis MT Std Medium" w:hAnsi="Amasis MT Std Medium"/>
                                  <w:sz w:val="20"/>
                                  <w:szCs w:val="21"/>
                                </w:rPr>
                                <w:t>c</w:t>
                              </w:r>
                              <w:r w:rsidRPr="00B678FB">
                                <w:rPr>
                                  <w:rFonts w:ascii="Amasis MT Std Medium" w:hAnsi="Amasis MT Std Medium"/>
                                  <w:sz w:val="20"/>
                                  <w:szCs w:val="21"/>
                                </w:rPr>
                                <w:t>osts</w:t>
                              </w:r>
                            </w:p>
                            <w:p w14:paraId="2F9CD577" w14:textId="5D2D741D" w:rsidR="00940F43" w:rsidRPr="00B678FB" w:rsidRDefault="00940F43" w:rsidP="00D43EC2">
                              <w:pPr>
                                <w:spacing w:after="120"/>
                                <w:jc w:val="center"/>
                                <w:rPr>
                                  <w:rFonts w:ascii="Amasis MT Std Medium" w:hAnsi="Amasis MT Std Medium"/>
                                  <w:sz w:val="20"/>
                                  <w:szCs w:val="21"/>
                                </w:rPr>
                              </w:pPr>
                              <w:r w:rsidRPr="00B678FB">
                                <w:rPr>
                                  <w:rFonts w:ascii="Amasis MT Std Medium" w:hAnsi="Amasis MT Std Medium"/>
                                  <w:sz w:val="20"/>
                                  <w:szCs w:val="21"/>
                                </w:rPr>
                                <w:t xml:space="preserve">(Annual kWh saved x </w:t>
                              </w:r>
                              <w:r>
                                <w:rPr>
                                  <w:rFonts w:ascii="Amasis MT Std Medium" w:hAnsi="Amasis MT Std Medium"/>
                                  <w:sz w:val="20"/>
                                  <w:szCs w:val="21"/>
                                </w:rPr>
                                <w:t>e</w:t>
                              </w:r>
                              <w:r w:rsidRPr="00B678FB">
                                <w:rPr>
                                  <w:rFonts w:ascii="Amasis MT Std Medium" w:hAnsi="Amasis MT Std Medium"/>
                                  <w:sz w:val="20"/>
                                  <w:szCs w:val="21"/>
                                </w:rPr>
                                <w:t xml:space="preserve">lectricity </w:t>
                              </w:r>
                              <w:r>
                                <w:rPr>
                                  <w:rFonts w:ascii="Amasis MT Std Medium" w:hAnsi="Amasis MT Std Medium"/>
                                  <w:sz w:val="20"/>
                                  <w:szCs w:val="21"/>
                                </w:rPr>
                                <w:t>c</w:t>
                              </w:r>
                              <w:r w:rsidRPr="00B678FB">
                                <w:rPr>
                                  <w:rFonts w:ascii="Amasis MT Std Medium" w:hAnsi="Amasis MT Std Medium"/>
                                  <w:sz w:val="20"/>
                                  <w:szCs w:val="21"/>
                                </w:rPr>
                                <w:t xml:space="preserve">osts) + (Annual Mcf saved x </w:t>
                              </w:r>
                              <w:r>
                                <w:rPr>
                                  <w:rFonts w:ascii="Amasis MT Std Medium" w:hAnsi="Amasis MT Std Medium"/>
                                  <w:sz w:val="20"/>
                                  <w:szCs w:val="21"/>
                                </w:rPr>
                                <w:t>g</w:t>
                              </w:r>
                              <w:r w:rsidRPr="00B678FB">
                                <w:rPr>
                                  <w:rFonts w:ascii="Amasis MT Std Medium" w:hAnsi="Amasis MT Std Medium"/>
                                  <w:sz w:val="20"/>
                                  <w:szCs w:val="21"/>
                                </w:rPr>
                                <w:t xml:space="preserve">as </w:t>
                              </w:r>
                              <w:r>
                                <w:rPr>
                                  <w:rFonts w:ascii="Amasis MT Std Medium" w:hAnsi="Amasis MT Std Medium"/>
                                  <w:sz w:val="20"/>
                                  <w:szCs w:val="21"/>
                                </w:rPr>
                                <w:t>c</w:t>
                              </w:r>
                              <w:r w:rsidRPr="00B678FB">
                                <w:rPr>
                                  <w:rFonts w:ascii="Amasis MT Std Medium" w:hAnsi="Amasis MT Std Medium"/>
                                  <w:sz w:val="20"/>
                                  <w:szCs w:val="21"/>
                                </w:rPr>
                                <w:t>osts</w:t>
                              </w:r>
                              <w:r>
                                <w:rPr>
                                  <w:rFonts w:ascii="Amasis MT Std Medium" w:hAnsi="Amasis MT Std Medium"/>
                                  <w:sz w:val="20"/>
                                  <w:szCs w:val="21"/>
                                </w:rPr>
                                <w:t>)</w:t>
                              </w:r>
                            </w:p>
                          </w:txbxContent>
                        </wps:txbx>
                        <wps:bodyPr rot="0" vert="horz" wrap="square" lIns="91440" tIns="45720" rIns="91440" bIns="45720" anchor="t" anchorCtr="0">
                          <a:noAutofit/>
                        </wps:bodyPr>
                      </wps:wsp>
                      <wps:wsp>
                        <wps:cNvPr id="1" name="Text Box 2"/>
                        <wps:cNvSpPr txBox="1">
                          <a:spLocks noChangeArrowheads="1"/>
                        </wps:cNvSpPr>
                        <wps:spPr bwMode="auto">
                          <a:xfrm>
                            <a:off x="0" y="63538"/>
                            <a:ext cx="763904" cy="407669"/>
                          </a:xfrm>
                          <a:prstGeom prst="rect">
                            <a:avLst/>
                          </a:prstGeom>
                          <a:solidFill>
                            <a:srgbClr val="FFFFFF"/>
                          </a:solidFill>
                          <a:ln w="9525">
                            <a:noFill/>
                            <a:miter lim="800000"/>
                            <a:headEnd/>
                            <a:tailEnd/>
                          </a:ln>
                        </wps:spPr>
                        <wps:txbx>
                          <w:txbxContent>
                            <w:p w14:paraId="19769582" w14:textId="77777777" w:rsidR="00940F43" w:rsidRPr="00B678FB" w:rsidRDefault="00940F43" w:rsidP="00D43EC2">
                              <w:pPr>
                                <w:jc w:val="right"/>
                                <w:rPr>
                                  <w:rFonts w:ascii="Amasis MT Std Medium" w:hAnsi="Amasis MT Std Medium"/>
                                  <w:sz w:val="21"/>
                                  <w:szCs w:val="22"/>
                                </w:rPr>
                              </w:pPr>
                              <w:r w:rsidRPr="00B678FB">
                                <w:rPr>
                                  <w:rFonts w:ascii="Amasis MT Std Medium" w:hAnsi="Amasis MT Std Medium"/>
                                  <w:sz w:val="21"/>
                                  <w:szCs w:val="22"/>
                                </w:rPr>
                                <w:t>Payback</w:t>
                              </w:r>
                            </w:p>
                            <w:p w14:paraId="75525219" w14:textId="7BD6FF40" w:rsidR="00940F43" w:rsidRPr="00B678FB" w:rsidRDefault="00940F43" w:rsidP="00D43EC2">
                              <w:pPr>
                                <w:jc w:val="right"/>
                                <w:rPr>
                                  <w:rFonts w:ascii="Amasis MT Std Medium" w:hAnsi="Amasis MT Std Medium"/>
                                  <w:sz w:val="21"/>
                                  <w:szCs w:val="22"/>
                                </w:rPr>
                              </w:pPr>
                              <w:r>
                                <w:rPr>
                                  <w:rFonts w:ascii="Amasis MT Std Medium" w:hAnsi="Amasis MT Std Medium"/>
                                  <w:sz w:val="21"/>
                                  <w:szCs w:val="22"/>
                                </w:rPr>
                                <w:t>p</w:t>
                              </w:r>
                              <w:r w:rsidRPr="00B678FB">
                                <w:rPr>
                                  <w:rFonts w:ascii="Amasis MT Std Medium" w:hAnsi="Amasis MT Std Medium"/>
                                  <w:sz w:val="21"/>
                                  <w:szCs w:val="22"/>
                                </w:rPr>
                                <w:t>eriod</w:t>
                              </w:r>
                            </w:p>
                          </w:txbxContent>
                        </wps:txbx>
                        <wps:bodyPr rot="0" vert="horz" wrap="square" lIns="91440" tIns="45720" rIns="91440" bIns="45720" anchor="t" anchorCtr="0">
                          <a:noAutofit/>
                        </wps:bodyPr>
                      </wps:wsp>
                      <wps:wsp>
                        <wps:cNvPr id="2" name="Text Box 2"/>
                        <wps:cNvSpPr txBox="1">
                          <a:spLocks noChangeArrowheads="1"/>
                        </wps:cNvSpPr>
                        <wps:spPr bwMode="auto">
                          <a:xfrm>
                            <a:off x="739450" y="119134"/>
                            <a:ext cx="214629" cy="253999"/>
                          </a:xfrm>
                          <a:prstGeom prst="rect">
                            <a:avLst/>
                          </a:prstGeom>
                          <a:solidFill>
                            <a:srgbClr val="FFFFFF"/>
                          </a:solidFill>
                          <a:ln w="9525">
                            <a:noFill/>
                            <a:miter lim="800000"/>
                            <a:headEnd/>
                            <a:tailEnd/>
                          </a:ln>
                        </wps:spPr>
                        <wps:txbx>
                          <w:txbxContent>
                            <w:p w14:paraId="7C6641DA" w14:textId="77777777" w:rsidR="00940F43" w:rsidRPr="00E02583" w:rsidRDefault="00940F43" w:rsidP="00D43EC2">
                              <w:pPr>
                                <w:jc w:val="right"/>
                                <w:rPr>
                                  <w:rFonts w:ascii="Interstate Regular" w:hAnsi="Interstate Regular"/>
                                  <w:sz w:val="21"/>
                                  <w:szCs w:val="22"/>
                                </w:rPr>
                              </w:pPr>
                              <w:r w:rsidRPr="00E02583">
                                <w:rPr>
                                  <w:rFonts w:ascii="Interstate Regular" w:hAnsi="Interstate Regular"/>
                                  <w:sz w:val="21"/>
                                  <w:szCs w:val="22"/>
                                </w:rPr>
                                <w:t>=</w:t>
                              </w:r>
                            </w:p>
                          </w:txbxContent>
                        </wps:txbx>
                        <wps:bodyPr rot="0" vert="horz" wrap="square" lIns="91440" tIns="45720" rIns="91440" bIns="45720" anchor="t" anchorCtr="0">
                          <a:noAutofit/>
                        </wps:bodyPr>
                      </wps:wsp>
                      <wps:wsp>
                        <wps:cNvPr id="5" name="Straight Connector 5"/>
                        <wps:cNvCnPr/>
                        <wps:spPr>
                          <a:xfrm flipH="1">
                            <a:off x="1001865" y="246490"/>
                            <a:ext cx="451634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123E73E" id="Group 6" o:spid="_x0000_s1026" style="position:absolute;left:0;text-align:left;margin-left:41.25pt;margin-top:10.75pt;width:441.35pt;height:41.25pt;z-index:251663360;mso-height-relative:margin" coordsize="560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">
                <v:shapetype id="_x0000_t202" coordsize="21600,21600" o:spt="202" path="m,l,21600r21600,l21600,xe">
                  <v:stroke joinstyle="miter"/>
                  <v:path gradientshapeok="t" o:connecttype="rect"/>
                </v:shapetype>
                <v:shape id="Text Box 2" o:spid="_x0000_s1027" type="#_x0000_t202" style="position:absolute;left:8745;width:47307;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7B32B9B" w14:textId="2C9D9B5E" w:rsidR="00940F43" w:rsidRPr="00B678FB" w:rsidRDefault="00940F43" w:rsidP="00D43EC2">
                        <w:pPr>
                          <w:spacing w:after="120"/>
                          <w:jc w:val="center"/>
                          <w:rPr>
                            <w:rFonts w:ascii="Amasis MT Std Medium" w:hAnsi="Amasis MT Std Medium"/>
                            <w:sz w:val="20"/>
                            <w:szCs w:val="21"/>
                          </w:rPr>
                        </w:pPr>
                        <w:r w:rsidRPr="00B678FB">
                          <w:rPr>
                            <w:rFonts w:ascii="Amasis MT Std Medium" w:hAnsi="Amasis MT Std Medium"/>
                            <w:sz w:val="20"/>
                            <w:szCs w:val="21"/>
                          </w:rPr>
                          <w:t xml:space="preserve">Aggregate </w:t>
                        </w:r>
                        <w:r>
                          <w:rPr>
                            <w:rFonts w:ascii="Amasis MT Std Medium" w:hAnsi="Amasis MT Std Medium"/>
                            <w:sz w:val="20"/>
                            <w:szCs w:val="21"/>
                          </w:rPr>
                          <w:t>m</w:t>
                        </w:r>
                        <w:r w:rsidRPr="00B678FB">
                          <w:rPr>
                            <w:rFonts w:ascii="Amasis MT Std Medium" w:hAnsi="Amasis MT Std Medium"/>
                            <w:sz w:val="20"/>
                            <w:szCs w:val="21"/>
                          </w:rPr>
                          <w:t xml:space="preserve">easure </w:t>
                        </w:r>
                        <w:r>
                          <w:rPr>
                            <w:rFonts w:ascii="Amasis MT Std Medium" w:hAnsi="Amasis MT Std Medium"/>
                            <w:sz w:val="20"/>
                            <w:szCs w:val="21"/>
                          </w:rPr>
                          <w:t>c</w:t>
                        </w:r>
                        <w:r w:rsidRPr="00B678FB">
                          <w:rPr>
                            <w:rFonts w:ascii="Amasis MT Std Medium" w:hAnsi="Amasis MT Std Medium"/>
                            <w:sz w:val="20"/>
                            <w:szCs w:val="21"/>
                          </w:rPr>
                          <w:t>osts</w:t>
                        </w:r>
                      </w:p>
                      <w:p w14:paraId="2F9CD577" w14:textId="5D2D741D" w:rsidR="00940F43" w:rsidRPr="00B678FB" w:rsidRDefault="00940F43" w:rsidP="00D43EC2">
                        <w:pPr>
                          <w:spacing w:after="120"/>
                          <w:jc w:val="center"/>
                          <w:rPr>
                            <w:rFonts w:ascii="Amasis MT Std Medium" w:hAnsi="Amasis MT Std Medium"/>
                            <w:sz w:val="20"/>
                            <w:szCs w:val="21"/>
                          </w:rPr>
                        </w:pPr>
                        <w:r w:rsidRPr="00B678FB">
                          <w:rPr>
                            <w:rFonts w:ascii="Amasis MT Std Medium" w:hAnsi="Amasis MT Std Medium"/>
                            <w:sz w:val="20"/>
                            <w:szCs w:val="21"/>
                          </w:rPr>
                          <w:t xml:space="preserve">(Annual kWh saved x </w:t>
                        </w:r>
                        <w:r>
                          <w:rPr>
                            <w:rFonts w:ascii="Amasis MT Std Medium" w:hAnsi="Amasis MT Std Medium"/>
                            <w:sz w:val="20"/>
                            <w:szCs w:val="21"/>
                          </w:rPr>
                          <w:t>e</w:t>
                        </w:r>
                        <w:r w:rsidRPr="00B678FB">
                          <w:rPr>
                            <w:rFonts w:ascii="Amasis MT Std Medium" w:hAnsi="Amasis MT Std Medium"/>
                            <w:sz w:val="20"/>
                            <w:szCs w:val="21"/>
                          </w:rPr>
                          <w:t xml:space="preserve">lectricity </w:t>
                        </w:r>
                        <w:r>
                          <w:rPr>
                            <w:rFonts w:ascii="Amasis MT Std Medium" w:hAnsi="Amasis MT Std Medium"/>
                            <w:sz w:val="20"/>
                            <w:szCs w:val="21"/>
                          </w:rPr>
                          <w:t>c</w:t>
                        </w:r>
                        <w:r w:rsidRPr="00B678FB">
                          <w:rPr>
                            <w:rFonts w:ascii="Amasis MT Std Medium" w:hAnsi="Amasis MT Std Medium"/>
                            <w:sz w:val="20"/>
                            <w:szCs w:val="21"/>
                          </w:rPr>
                          <w:t xml:space="preserve">osts) + (Annual Mcf saved x </w:t>
                        </w:r>
                        <w:r>
                          <w:rPr>
                            <w:rFonts w:ascii="Amasis MT Std Medium" w:hAnsi="Amasis MT Std Medium"/>
                            <w:sz w:val="20"/>
                            <w:szCs w:val="21"/>
                          </w:rPr>
                          <w:t>g</w:t>
                        </w:r>
                        <w:r w:rsidRPr="00B678FB">
                          <w:rPr>
                            <w:rFonts w:ascii="Amasis MT Std Medium" w:hAnsi="Amasis MT Std Medium"/>
                            <w:sz w:val="20"/>
                            <w:szCs w:val="21"/>
                          </w:rPr>
                          <w:t xml:space="preserve">as </w:t>
                        </w:r>
                        <w:r>
                          <w:rPr>
                            <w:rFonts w:ascii="Amasis MT Std Medium" w:hAnsi="Amasis MT Std Medium"/>
                            <w:sz w:val="20"/>
                            <w:szCs w:val="21"/>
                          </w:rPr>
                          <w:t>c</w:t>
                        </w:r>
                        <w:r w:rsidRPr="00B678FB">
                          <w:rPr>
                            <w:rFonts w:ascii="Amasis MT Std Medium" w:hAnsi="Amasis MT Std Medium"/>
                            <w:sz w:val="20"/>
                            <w:szCs w:val="21"/>
                          </w:rPr>
                          <w:t>osts</w:t>
                        </w:r>
                        <w:r>
                          <w:rPr>
                            <w:rFonts w:ascii="Amasis MT Std Medium" w:hAnsi="Amasis MT Std Medium"/>
                            <w:sz w:val="20"/>
                            <w:szCs w:val="21"/>
                          </w:rPr>
                          <w:t>)</w:t>
                        </w:r>
                      </w:p>
                    </w:txbxContent>
                  </v:textbox>
                </v:shape>
                <v:shape id="Text Box 2" o:spid="_x0000_s1028" type="#_x0000_t202" style="position:absolute;top:635;width:7639;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9769582" w14:textId="77777777" w:rsidR="00940F43" w:rsidRPr="00B678FB" w:rsidRDefault="00940F43" w:rsidP="00D43EC2">
                        <w:pPr>
                          <w:jc w:val="right"/>
                          <w:rPr>
                            <w:rFonts w:ascii="Amasis MT Std Medium" w:hAnsi="Amasis MT Std Medium"/>
                            <w:sz w:val="21"/>
                            <w:szCs w:val="22"/>
                          </w:rPr>
                        </w:pPr>
                        <w:r w:rsidRPr="00B678FB">
                          <w:rPr>
                            <w:rFonts w:ascii="Amasis MT Std Medium" w:hAnsi="Amasis MT Std Medium"/>
                            <w:sz w:val="21"/>
                            <w:szCs w:val="22"/>
                          </w:rPr>
                          <w:t>Payback</w:t>
                        </w:r>
                      </w:p>
                      <w:p w14:paraId="75525219" w14:textId="7BD6FF40" w:rsidR="00940F43" w:rsidRPr="00B678FB" w:rsidRDefault="00940F43" w:rsidP="00D43EC2">
                        <w:pPr>
                          <w:jc w:val="right"/>
                          <w:rPr>
                            <w:rFonts w:ascii="Amasis MT Std Medium" w:hAnsi="Amasis MT Std Medium"/>
                            <w:sz w:val="21"/>
                            <w:szCs w:val="22"/>
                          </w:rPr>
                        </w:pPr>
                        <w:r>
                          <w:rPr>
                            <w:rFonts w:ascii="Amasis MT Std Medium" w:hAnsi="Amasis MT Std Medium"/>
                            <w:sz w:val="21"/>
                            <w:szCs w:val="22"/>
                          </w:rPr>
                          <w:t>p</w:t>
                        </w:r>
                        <w:r w:rsidRPr="00B678FB">
                          <w:rPr>
                            <w:rFonts w:ascii="Amasis MT Std Medium" w:hAnsi="Amasis MT Std Medium"/>
                            <w:sz w:val="21"/>
                            <w:szCs w:val="22"/>
                          </w:rPr>
                          <w:t>eriod</w:t>
                        </w:r>
                      </w:p>
                    </w:txbxContent>
                  </v:textbox>
                </v:shape>
                <v:shape id="Text Box 2" o:spid="_x0000_s1029" type="#_x0000_t202" style="position:absolute;left:7394;top:1191;width:214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C6641DA" w14:textId="77777777" w:rsidR="00940F43" w:rsidRPr="00E02583" w:rsidRDefault="00940F43" w:rsidP="00D43EC2">
                        <w:pPr>
                          <w:jc w:val="right"/>
                          <w:rPr>
                            <w:rFonts w:ascii="Interstate Regular" w:hAnsi="Interstate Regular"/>
                            <w:sz w:val="21"/>
                            <w:szCs w:val="22"/>
                          </w:rPr>
                        </w:pPr>
                        <w:r w:rsidRPr="00E02583">
                          <w:rPr>
                            <w:rFonts w:ascii="Interstate Regular" w:hAnsi="Interstate Regular"/>
                            <w:sz w:val="21"/>
                            <w:szCs w:val="22"/>
                          </w:rPr>
                          <w:t>=</w:t>
                        </w:r>
                      </w:p>
                    </w:txbxContent>
                  </v:textbox>
                </v:shape>
                <v:line id="Straight Connector 5" o:spid="_x0000_s1030" style="position:absolute;flip:x;visibility:visible;mso-wrap-style:square" from="10018,2464" to="55182,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0xQAAANoAAAAPAAAAZHJzL2Rvd25yZXYueG1sRI9BawIx&#10;FITvBf9DeIKXUrMVW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Ag9WO0xQAAANoAAAAP&#10;AAAAAAAAAAAAAAAAAAcCAABkcnMvZG93bnJldi54bWxQSwUGAAAAAAMAAwC3AAAA+QIAAAAA&#10;" strokecolor="black [3213]" strokeweight="1pt">
                  <v:stroke joinstyle="miter"/>
                </v:line>
              </v:group>
            </w:pict>
          </mc:Fallback>
        </mc:AlternateContent>
      </w:r>
      <w:r w:rsidRPr="00756341">
        <w:rPr>
          <w:rFonts w:ascii="Verdana" w:hAnsi="Verdana" w:cs="Amasis MT Std Light"/>
          <w:sz w:val="18"/>
        </w:rPr>
        <w:t>Simple payback period is calculated as follows:</w:t>
      </w:r>
    </w:p>
    <w:p w14:paraId="4C14AE2D" w14:textId="77777777" w:rsidR="00D43EC2" w:rsidRPr="00756341" w:rsidRDefault="00D43EC2" w:rsidP="00D43EC2">
      <w:pPr>
        <w:pStyle w:val="ParaText0"/>
        <w:spacing w:after="60" w:line="276" w:lineRule="auto"/>
        <w:jc w:val="both"/>
        <w:rPr>
          <w:rFonts w:ascii="Verdana" w:hAnsi="Verdana" w:cs="Arial"/>
          <w:color w:val="auto"/>
          <w:sz w:val="18"/>
        </w:rPr>
      </w:pPr>
    </w:p>
    <w:p w14:paraId="506ADFB8" w14:textId="77777777" w:rsidR="00D43EC2" w:rsidRPr="00756341" w:rsidRDefault="00D43EC2" w:rsidP="00D43EC2">
      <w:pPr>
        <w:pStyle w:val="BasicParagraph"/>
        <w:spacing w:after="120" w:line="276" w:lineRule="auto"/>
        <w:jc w:val="both"/>
        <w:rPr>
          <w:rFonts w:ascii="Verdana" w:hAnsi="Verdana" w:cs="Amasis MT Std Light"/>
          <w:sz w:val="18"/>
        </w:rPr>
      </w:pPr>
    </w:p>
    <w:p w14:paraId="2F157AD9" w14:textId="77777777" w:rsidR="00D43EC2" w:rsidRPr="00756341" w:rsidRDefault="00D43EC2" w:rsidP="00D43EC2">
      <w:pPr>
        <w:pStyle w:val="BasicParagraph"/>
        <w:spacing w:line="276" w:lineRule="auto"/>
        <w:jc w:val="both"/>
        <w:rPr>
          <w:rFonts w:ascii="Verdana" w:hAnsi="Verdana" w:cs="Amasis MT Std Light"/>
          <w:sz w:val="18"/>
        </w:rPr>
      </w:pPr>
      <w:r w:rsidRPr="00756341">
        <w:rPr>
          <w:rFonts w:ascii="Verdana" w:hAnsi="Verdana" w:cs="Amasis MT Std Light"/>
          <w:sz w:val="18"/>
        </w:rPr>
        <w:t xml:space="preserve">Only costs associated with the </w:t>
      </w:r>
      <w:proofErr w:type="spellStart"/>
      <w:r w:rsidRPr="00756341">
        <w:rPr>
          <w:rFonts w:ascii="Verdana" w:hAnsi="Verdana" w:cs="Amasis MT Std Light"/>
          <w:sz w:val="18"/>
        </w:rPr>
        <w:t>incented</w:t>
      </w:r>
      <w:proofErr w:type="spellEnd"/>
      <w:r w:rsidRPr="00756341">
        <w:rPr>
          <w:rFonts w:ascii="Verdana" w:hAnsi="Verdana" w:cs="Amasis MT Std Light"/>
          <w:sz w:val="18"/>
        </w:rPr>
        <w:t xml:space="preserve"> energy savings measure should be included in the MC. The MC is the basis for determining the simple payback period for custom measures and is defined as:</w:t>
      </w:r>
    </w:p>
    <w:p w14:paraId="6616AAF9"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rPr>
      </w:pPr>
      <w:r w:rsidRPr="00756341">
        <w:rPr>
          <w:rFonts w:ascii="Verdana" w:hAnsi="Verdana" w:cs="Amasis MT Std Light"/>
          <w:sz w:val="18"/>
        </w:rPr>
        <w:t xml:space="preserve">For retrofit and new technology measures: the cost of new equipment, components or materials added to existing equipment for the purpose of improving its energy efficiency and external </w:t>
      </w:r>
      <w:proofErr w:type="spellStart"/>
      <w:r w:rsidRPr="00756341">
        <w:rPr>
          <w:rFonts w:ascii="Verdana" w:hAnsi="Verdana" w:cs="Amasis MT Std Light"/>
          <w:sz w:val="18"/>
        </w:rPr>
        <w:t>labor</w:t>
      </w:r>
      <w:proofErr w:type="spellEnd"/>
      <w:r w:rsidRPr="00756341">
        <w:rPr>
          <w:rFonts w:ascii="Verdana" w:hAnsi="Verdana" w:cs="Amasis MT Std Light"/>
          <w:sz w:val="18"/>
        </w:rPr>
        <w:t xml:space="preserve"> costs; or </w:t>
      </w:r>
    </w:p>
    <w:p w14:paraId="0EAA11FD" w14:textId="77777777" w:rsidR="00D43EC2" w:rsidRPr="00756341" w:rsidRDefault="00D43EC2" w:rsidP="00D43EC2">
      <w:pPr>
        <w:pStyle w:val="BasicParagraph"/>
        <w:numPr>
          <w:ilvl w:val="0"/>
          <w:numId w:val="28"/>
        </w:numPr>
        <w:spacing w:after="60" w:line="276" w:lineRule="auto"/>
        <w:jc w:val="both"/>
        <w:rPr>
          <w:rFonts w:ascii="Verdana" w:hAnsi="Verdana" w:cs="Amasis MT Std Light"/>
          <w:sz w:val="18"/>
        </w:rPr>
      </w:pPr>
      <w:r w:rsidRPr="00756341">
        <w:rPr>
          <w:rFonts w:ascii="Verdana" w:hAnsi="Verdana" w:cs="Amasis MT Std Light"/>
          <w:sz w:val="18"/>
        </w:rPr>
        <w:t xml:space="preserve">For non-functional or end-of-life equipment replacement measures: the cost differential between equipment meeting program efficiency criteria and equipment meeting the minimum efficiency allowable by code or industry standard and external </w:t>
      </w:r>
      <w:proofErr w:type="spellStart"/>
      <w:r w:rsidRPr="00756341">
        <w:rPr>
          <w:rFonts w:ascii="Verdana" w:hAnsi="Verdana" w:cs="Amasis MT Std Light"/>
          <w:sz w:val="18"/>
        </w:rPr>
        <w:t>labor</w:t>
      </w:r>
      <w:proofErr w:type="spellEnd"/>
      <w:r w:rsidRPr="00756341">
        <w:rPr>
          <w:rFonts w:ascii="Verdana" w:hAnsi="Verdana" w:cs="Amasis MT Std Light"/>
          <w:sz w:val="18"/>
        </w:rPr>
        <w:t xml:space="preserve"> costs.</w:t>
      </w:r>
    </w:p>
    <w:p w14:paraId="2D80D03B" w14:textId="7145DB46" w:rsidR="00D43EC2" w:rsidRPr="00756341" w:rsidRDefault="00D43EC2" w:rsidP="00D43EC2">
      <w:pPr>
        <w:pStyle w:val="ParaText0"/>
        <w:spacing w:line="276" w:lineRule="auto"/>
        <w:jc w:val="both"/>
        <w:rPr>
          <w:rFonts w:ascii="Verdana" w:hAnsi="Verdana" w:cs="Arial"/>
          <w:color w:val="auto"/>
          <w:sz w:val="16"/>
        </w:rPr>
      </w:pPr>
      <w:r w:rsidRPr="00756341">
        <w:rPr>
          <w:rFonts w:ascii="Verdana" w:hAnsi="Verdana" w:cs="Amasis MT Std Light"/>
          <w:sz w:val="18"/>
        </w:rPr>
        <w:t>For example, when replacing an existing injection molding machine that is at the end of its useful life with a new, high-efficiency model, the price differential between the high-efficiency model and a standard-efficiency model and any external labor costs are the MC. However, when adding a variable frequency drive (VFD) to an existing boiler pump</w:t>
      </w:r>
      <w:r w:rsidR="001351BC">
        <w:rPr>
          <w:rFonts w:ascii="Verdana" w:hAnsi="Verdana" w:cs="Amasis MT Std Light"/>
          <w:sz w:val="18"/>
        </w:rPr>
        <w:t>,</w:t>
      </w:r>
      <w:r w:rsidRPr="00756341">
        <w:rPr>
          <w:rFonts w:ascii="Verdana" w:hAnsi="Verdana" w:cs="Amasis MT Std Light"/>
          <w:sz w:val="18"/>
        </w:rPr>
        <w:t xml:space="preserve"> the MC is the installed cost (equipment and external labor installation) of the VFD.</w:t>
      </w:r>
    </w:p>
    <w:p w14:paraId="41C13F8D" w14:textId="5CBC2D36" w:rsidR="00D43EC2" w:rsidRPr="00E57084" w:rsidRDefault="00E57084" w:rsidP="00E57084">
      <w:pPr>
        <w:pStyle w:val="Heading1"/>
        <w:spacing w:before="0" w:after="0" w:line="276" w:lineRule="auto"/>
        <w:rPr>
          <w:rFonts w:ascii="Verdana" w:hAnsi="Verdana"/>
          <w:bCs/>
          <w:smallCaps/>
        </w:rPr>
      </w:pPr>
      <w:bookmarkStart w:id="24" w:name="_Toc524596105"/>
      <w:r w:rsidRPr="00E57084">
        <w:rPr>
          <w:rFonts w:ascii="Verdana" w:hAnsi="Verdana"/>
        </w:rPr>
        <w:lastRenderedPageBreak/>
        <w:t xml:space="preserve">  </w:t>
      </w:r>
      <w:r w:rsidR="00D43EC2" w:rsidRPr="00E57084">
        <w:rPr>
          <w:rFonts w:ascii="Verdana" w:hAnsi="Verdana"/>
        </w:rPr>
        <w:t xml:space="preserve">Lighting </w:t>
      </w:r>
      <w:r w:rsidR="000A00F7" w:rsidRPr="00E57084">
        <w:rPr>
          <w:rFonts w:ascii="Verdana" w:hAnsi="Verdana"/>
        </w:rPr>
        <w:t>s</w:t>
      </w:r>
      <w:r w:rsidR="00D43EC2" w:rsidRPr="00E57084">
        <w:rPr>
          <w:rFonts w:ascii="Verdana" w:hAnsi="Verdana"/>
        </w:rPr>
        <w:t>pecifications</w:t>
      </w:r>
      <w:bookmarkEnd w:id="24"/>
    </w:p>
    <w:p w14:paraId="2DAFCF14" w14:textId="77777777"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 xml:space="preserve">The following guidelines and policies apply to various lighting projects that </w:t>
      </w:r>
      <w:r w:rsidRPr="00756341">
        <w:rPr>
          <w:rFonts w:ascii="Verdana" w:hAnsi="Verdana" w:cs="Arial"/>
          <w:i/>
          <w:sz w:val="18"/>
          <w:szCs w:val="20"/>
          <w:u w:val="single"/>
        </w:rPr>
        <w:t>are</w:t>
      </w:r>
      <w:r w:rsidRPr="00756341">
        <w:rPr>
          <w:rFonts w:ascii="Verdana" w:hAnsi="Verdana" w:cs="Arial"/>
          <w:sz w:val="18"/>
          <w:szCs w:val="20"/>
        </w:rPr>
        <w:t xml:space="preserve"> and </w:t>
      </w:r>
      <w:r w:rsidRPr="00756341">
        <w:rPr>
          <w:rFonts w:ascii="Verdana" w:hAnsi="Verdana" w:cs="Arial"/>
          <w:i/>
          <w:sz w:val="18"/>
          <w:szCs w:val="20"/>
          <w:u w:val="single"/>
        </w:rPr>
        <w:t>are not</w:t>
      </w:r>
      <w:r w:rsidRPr="00756341">
        <w:rPr>
          <w:rFonts w:ascii="Verdana" w:hAnsi="Verdana" w:cs="Arial"/>
          <w:sz w:val="18"/>
          <w:szCs w:val="20"/>
        </w:rPr>
        <w:t xml:space="preserve"> eligible for incentives through the </w:t>
      </w:r>
      <w:r w:rsidRPr="00756341">
        <w:rPr>
          <w:rFonts w:ascii="Verdana" w:hAnsi="Verdana" w:cs="Arial"/>
          <w:bCs/>
          <w:sz w:val="18"/>
          <w:szCs w:val="20"/>
        </w:rPr>
        <w:t>Energy Efficiency Program for Business</w:t>
      </w:r>
      <w:r w:rsidRPr="00756341">
        <w:rPr>
          <w:rFonts w:ascii="Verdana" w:hAnsi="Verdana" w:cs="Arial"/>
          <w:sz w:val="18"/>
          <w:szCs w:val="20"/>
        </w:rPr>
        <w:t xml:space="preserve"> </w:t>
      </w:r>
    </w:p>
    <w:p w14:paraId="4CA7F759" w14:textId="75BE835A" w:rsidR="00D43EC2" w:rsidRPr="00E57084" w:rsidRDefault="00D43EC2" w:rsidP="00E57084">
      <w:pPr>
        <w:pStyle w:val="Heading2"/>
        <w:spacing w:before="0" w:after="0" w:line="276" w:lineRule="auto"/>
        <w:jc w:val="both"/>
        <w:rPr>
          <w:rFonts w:ascii="Verdana" w:hAnsi="Verdana"/>
          <w:sz w:val="22"/>
        </w:rPr>
      </w:pPr>
      <w:bookmarkStart w:id="25" w:name="_Toc524596106"/>
      <w:r w:rsidRPr="00E57084">
        <w:rPr>
          <w:rFonts w:ascii="Verdana" w:hAnsi="Verdana"/>
          <w:sz w:val="22"/>
        </w:rPr>
        <w:t xml:space="preserve">Baseline for T12 </w:t>
      </w:r>
      <w:r w:rsidR="000A00F7" w:rsidRPr="00E57084">
        <w:rPr>
          <w:rFonts w:ascii="Verdana" w:hAnsi="Verdana"/>
          <w:sz w:val="22"/>
        </w:rPr>
        <w:t>l</w:t>
      </w:r>
      <w:r w:rsidRPr="00E57084">
        <w:rPr>
          <w:rFonts w:ascii="Verdana" w:hAnsi="Verdana"/>
          <w:sz w:val="22"/>
        </w:rPr>
        <w:t>ighting</w:t>
      </w:r>
      <w:bookmarkEnd w:id="25"/>
    </w:p>
    <w:p w14:paraId="62C8FD4D" w14:textId="5CECD526" w:rsidR="00D43EC2" w:rsidRPr="00756341" w:rsidRDefault="00D43EC2" w:rsidP="00D43EC2">
      <w:pPr>
        <w:pStyle w:val="BasicParagraph"/>
        <w:spacing w:after="240" w:line="276" w:lineRule="auto"/>
        <w:jc w:val="both"/>
        <w:rPr>
          <w:rFonts w:ascii="Verdana" w:hAnsi="Verdana" w:cs="Arial"/>
          <w:sz w:val="16"/>
          <w:szCs w:val="20"/>
        </w:rPr>
      </w:pPr>
      <w:r w:rsidRPr="00756341">
        <w:rPr>
          <w:rFonts w:ascii="Verdana" w:hAnsi="Verdana" w:cs="Amasis MT Std Light"/>
          <w:sz w:val="18"/>
        </w:rPr>
        <w:t>For energy efficiency reasons, T12 lamps are no longer manufactured or imported into the United States in U-bend or linear 4- and 8-foot configurations. For these configurations, the standard T8 is the minimum available lighting system. Therefore, the baseline (pre-upgrade) wattages used for replacing U-bend or linear 4- and 8-foot T12 lighting with LED lamps have been adjusted to reflect the energy use of the minimum available standard T8 lighting system. However, for the 20</w:t>
      </w:r>
      <w:r w:rsidR="003F368D" w:rsidRPr="00756341">
        <w:rPr>
          <w:rFonts w:ascii="Verdana" w:hAnsi="Verdana" w:cs="Amasis MT Std Light"/>
          <w:sz w:val="18"/>
        </w:rPr>
        <w:t>2</w:t>
      </w:r>
      <w:r w:rsidR="0005236A">
        <w:rPr>
          <w:rFonts w:ascii="Verdana" w:hAnsi="Verdana" w:cs="Amasis MT Std Light"/>
          <w:sz w:val="18"/>
        </w:rPr>
        <w:t>2</w:t>
      </w:r>
      <w:r w:rsidRPr="00756341">
        <w:rPr>
          <w:rFonts w:ascii="Verdana" w:hAnsi="Verdana" w:cs="Amasis MT Std Light"/>
          <w:sz w:val="18"/>
        </w:rPr>
        <w:t xml:space="preserve"> </w:t>
      </w:r>
      <w:r w:rsidR="000A00F7" w:rsidRPr="00756341">
        <w:rPr>
          <w:rFonts w:ascii="Verdana" w:hAnsi="Verdana" w:cs="Amasis MT Std Light"/>
          <w:sz w:val="18"/>
        </w:rPr>
        <w:t>p</w:t>
      </w:r>
      <w:r w:rsidRPr="00756341">
        <w:rPr>
          <w:rFonts w:ascii="Verdana" w:hAnsi="Verdana" w:cs="Amasis MT Std Light"/>
          <w:sz w:val="18"/>
        </w:rPr>
        <w:t xml:space="preserve">rogram </w:t>
      </w:r>
      <w:r w:rsidR="000A00F7" w:rsidRPr="00756341">
        <w:rPr>
          <w:rFonts w:ascii="Verdana" w:hAnsi="Verdana" w:cs="Amasis MT Std Light"/>
          <w:sz w:val="18"/>
        </w:rPr>
        <w:t>y</w:t>
      </w:r>
      <w:r w:rsidRPr="00756341">
        <w:rPr>
          <w:rFonts w:ascii="Verdana" w:hAnsi="Verdana" w:cs="Amasis MT Std Light"/>
          <w:sz w:val="18"/>
        </w:rPr>
        <w:t>ear the baseline (pre-upgrade) wattages used for replacing all T12 lighting with LED fixtures or retrofit kits will remain the standard T12 lighting wattages.</w:t>
      </w:r>
    </w:p>
    <w:p w14:paraId="53AA695C" w14:textId="7DC13818" w:rsidR="00D43EC2" w:rsidRPr="00E57084" w:rsidRDefault="00D43EC2" w:rsidP="00E57084">
      <w:pPr>
        <w:pStyle w:val="Heading2"/>
        <w:spacing w:before="0" w:after="0" w:line="276" w:lineRule="auto"/>
        <w:jc w:val="both"/>
        <w:rPr>
          <w:rFonts w:ascii="Verdana" w:hAnsi="Verdana"/>
          <w:sz w:val="22"/>
        </w:rPr>
      </w:pPr>
      <w:bookmarkStart w:id="26" w:name="_Toc524596107"/>
      <w:r w:rsidRPr="00E57084">
        <w:rPr>
          <w:rFonts w:ascii="Verdana" w:hAnsi="Verdana"/>
          <w:sz w:val="22"/>
        </w:rPr>
        <w:t>DLC and ENERGY STAR</w:t>
      </w:r>
      <w:r w:rsidRPr="00E57084">
        <w:rPr>
          <w:rFonts w:ascii="Verdana" w:hAnsi="Verdana"/>
          <w:sz w:val="22"/>
          <w:vertAlign w:val="superscript"/>
        </w:rPr>
        <w:t>®</w:t>
      </w:r>
      <w:r w:rsidRPr="00E57084">
        <w:rPr>
          <w:rFonts w:ascii="Verdana" w:hAnsi="Verdana"/>
          <w:sz w:val="22"/>
        </w:rPr>
        <w:t xml:space="preserve"> </w:t>
      </w:r>
      <w:r w:rsidR="000A00F7" w:rsidRPr="00E57084">
        <w:rPr>
          <w:rFonts w:ascii="Verdana" w:hAnsi="Verdana"/>
          <w:sz w:val="22"/>
        </w:rPr>
        <w:t>l</w:t>
      </w:r>
      <w:r w:rsidRPr="00E57084">
        <w:rPr>
          <w:rFonts w:ascii="Verdana" w:hAnsi="Verdana"/>
          <w:sz w:val="22"/>
        </w:rPr>
        <w:t>ighting</w:t>
      </w:r>
      <w:bookmarkEnd w:id="26"/>
    </w:p>
    <w:p w14:paraId="4B98C7F6" w14:textId="3A9E461A" w:rsidR="00D43EC2" w:rsidRPr="00756341" w:rsidRDefault="00D43EC2" w:rsidP="00D43EC2">
      <w:pPr>
        <w:pStyle w:val="BasicParagraph"/>
        <w:spacing w:after="60" w:line="276" w:lineRule="auto"/>
        <w:jc w:val="both"/>
        <w:rPr>
          <w:rFonts w:ascii="Verdana" w:hAnsi="Verdana" w:cs="Amasis MT Std Light"/>
          <w:sz w:val="18"/>
        </w:rPr>
      </w:pPr>
      <w:r w:rsidRPr="00756341">
        <w:rPr>
          <w:rFonts w:ascii="Verdana" w:hAnsi="Verdana" w:cs="Amasis MT Std Light"/>
          <w:sz w:val="18"/>
        </w:rPr>
        <w:t xml:space="preserve">For </w:t>
      </w:r>
      <w:r w:rsidR="000A00F7" w:rsidRPr="00756341">
        <w:rPr>
          <w:rFonts w:ascii="Verdana" w:hAnsi="Verdana" w:cs="Amasis MT Std Light"/>
          <w:sz w:val="18"/>
        </w:rPr>
        <w:t>p</w:t>
      </w:r>
      <w:r w:rsidRPr="00756341">
        <w:rPr>
          <w:rFonts w:ascii="Verdana" w:hAnsi="Verdana" w:cs="Amasis MT Std Light"/>
          <w:sz w:val="18"/>
        </w:rPr>
        <w:t xml:space="preserve">rescriptive and </w:t>
      </w:r>
      <w:r w:rsidR="000A00F7" w:rsidRPr="00756341">
        <w:rPr>
          <w:rFonts w:ascii="Verdana" w:hAnsi="Verdana" w:cs="Amasis MT Std Light"/>
          <w:sz w:val="18"/>
        </w:rPr>
        <w:t>c</w:t>
      </w:r>
      <w:r w:rsidRPr="00756341">
        <w:rPr>
          <w:rFonts w:ascii="Verdana" w:hAnsi="Verdana" w:cs="Amasis MT Std Light"/>
          <w:sz w:val="18"/>
        </w:rPr>
        <w:t xml:space="preserve">ustom (see below) measure </w:t>
      </w:r>
      <w:r w:rsidR="000A00F7" w:rsidRPr="00756341">
        <w:rPr>
          <w:rFonts w:ascii="Verdana" w:hAnsi="Verdana" w:cs="Amasis MT Std Light"/>
          <w:sz w:val="18"/>
        </w:rPr>
        <w:t>a</w:t>
      </w:r>
      <w:r w:rsidRPr="00756341">
        <w:rPr>
          <w:rFonts w:ascii="Verdana" w:hAnsi="Verdana" w:cs="Amasis MT Std Light"/>
          <w:sz w:val="18"/>
        </w:rPr>
        <w:t xml:space="preserve">pplications, </w:t>
      </w:r>
      <w:r w:rsidRPr="00756341">
        <w:rPr>
          <w:rFonts w:ascii="Verdana" w:hAnsi="Verdana" w:cs="Amasis MT Std"/>
          <w:bCs/>
          <w:sz w:val="18"/>
        </w:rPr>
        <w:t>only</w:t>
      </w:r>
      <w:r w:rsidRPr="00756341">
        <w:rPr>
          <w:rFonts w:ascii="Verdana" w:hAnsi="Verdana" w:cs="Amasis MT Std Light"/>
          <w:sz w:val="18"/>
        </w:rPr>
        <w:t xml:space="preserve"> LED lighting that is listed by the </w:t>
      </w:r>
      <w:proofErr w:type="spellStart"/>
      <w:r w:rsidRPr="00756341">
        <w:rPr>
          <w:rFonts w:ascii="Verdana" w:hAnsi="Verdana" w:cs="Amasis MT Std Light"/>
          <w:sz w:val="18"/>
        </w:rPr>
        <w:t>DesignLights</w:t>
      </w:r>
      <w:proofErr w:type="spellEnd"/>
      <w:r w:rsidRPr="00756341">
        <w:rPr>
          <w:rFonts w:ascii="Verdana" w:hAnsi="Verdana" w:cs="Amasis MT Std Light"/>
          <w:sz w:val="18"/>
        </w:rPr>
        <w:t xml:space="preserve"> Consortium</w:t>
      </w:r>
      <w:r w:rsidRPr="00756341">
        <w:rPr>
          <w:rFonts w:ascii="Verdana" w:hAnsi="Verdana" w:cs="Amasis MT Std Light"/>
          <w:sz w:val="18"/>
          <w:vertAlign w:val="superscript"/>
        </w:rPr>
        <w:t>®</w:t>
      </w:r>
      <w:r w:rsidRPr="00756341">
        <w:rPr>
          <w:rFonts w:ascii="Verdana" w:hAnsi="Verdana" w:cs="Amasis MT Std Light"/>
          <w:sz w:val="18"/>
        </w:rPr>
        <w:t xml:space="preserve"> (DLC) on its Quality Products List (QPL) or ENERGY STAR</w:t>
      </w:r>
      <w:r w:rsidRPr="00756341">
        <w:rPr>
          <w:rFonts w:ascii="Verdana" w:hAnsi="Verdana" w:cs="Amasis MT Std Light"/>
          <w:sz w:val="18"/>
          <w:vertAlign w:val="superscript"/>
        </w:rPr>
        <w:t>®</w:t>
      </w:r>
      <w:r w:rsidRPr="00756341">
        <w:rPr>
          <w:rFonts w:ascii="Verdana" w:hAnsi="Verdana" w:cs="Amasis MT Std Light"/>
          <w:sz w:val="18"/>
        </w:rPr>
        <w:t xml:space="preserve"> is eligible for incentives. To qualify for an incentive, the fixture must be listed on the DLC website: </w:t>
      </w:r>
      <w:hyperlink r:id="rId12" w:history="1">
        <w:r w:rsidRPr="00756341">
          <w:rPr>
            <w:rStyle w:val="Hyperlink"/>
            <w:rFonts w:ascii="Verdana" w:hAnsi="Verdana" w:cs="Amasis MT Std Light"/>
            <w:sz w:val="18"/>
          </w:rPr>
          <w:t>www.designlights.org</w:t>
        </w:r>
      </w:hyperlink>
      <w:r w:rsidRPr="00756341">
        <w:rPr>
          <w:rFonts w:ascii="Verdana" w:hAnsi="Verdana" w:cs="Amasis MT Std Light"/>
          <w:sz w:val="18"/>
        </w:rPr>
        <w:t xml:space="preserve"> and the Product I.D. number must be entered on the </w:t>
      </w:r>
      <w:r w:rsidR="000A00F7" w:rsidRPr="00756341">
        <w:rPr>
          <w:rFonts w:ascii="Verdana" w:hAnsi="Verdana" w:cs="Amasis MT Std Light"/>
          <w:sz w:val="18"/>
        </w:rPr>
        <w:t>a</w:t>
      </w:r>
      <w:r w:rsidRPr="00756341">
        <w:rPr>
          <w:rFonts w:ascii="Verdana" w:hAnsi="Verdana" w:cs="Amasis MT Std Light"/>
          <w:sz w:val="18"/>
        </w:rPr>
        <w:t>pplication. (Use the space provided on the prescriptive lighting worksheets; on custom worksheets, enter the Product I.D. number in the “</w:t>
      </w:r>
      <w:r w:rsidR="000A00F7" w:rsidRPr="00756341">
        <w:rPr>
          <w:rFonts w:ascii="Verdana" w:hAnsi="Verdana" w:cs="Amasis MT Std Light"/>
          <w:sz w:val="18"/>
        </w:rPr>
        <w:t>a</w:t>
      </w:r>
      <w:r w:rsidRPr="00756341">
        <w:rPr>
          <w:rFonts w:ascii="Verdana" w:hAnsi="Verdana" w:cs="Amasis MT Std Light"/>
          <w:sz w:val="18"/>
        </w:rPr>
        <w:t xml:space="preserve">fter </w:t>
      </w:r>
      <w:r w:rsidR="000A00F7" w:rsidRPr="00756341">
        <w:rPr>
          <w:rFonts w:ascii="Verdana" w:hAnsi="Verdana" w:cs="Amasis MT Std Light"/>
          <w:sz w:val="18"/>
        </w:rPr>
        <w:t>r</w:t>
      </w:r>
      <w:r w:rsidRPr="00756341">
        <w:rPr>
          <w:rFonts w:ascii="Verdana" w:hAnsi="Verdana" w:cs="Amasis MT Std Light"/>
          <w:sz w:val="18"/>
        </w:rPr>
        <w:t>etrofit” field for each item.) No additional incentives will be given for products that meet DLC Premium requirements.</w:t>
      </w:r>
    </w:p>
    <w:p w14:paraId="3F3C0488" w14:textId="6FAA4866" w:rsidR="00D43EC2" w:rsidRPr="00756341" w:rsidRDefault="00D43EC2" w:rsidP="00D43EC2">
      <w:pPr>
        <w:spacing w:after="240" w:line="276" w:lineRule="auto"/>
        <w:jc w:val="both"/>
        <w:rPr>
          <w:rFonts w:ascii="Verdana" w:hAnsi="Verdana" w:cs="Amasis MT Std Light"/>
          <w:sz w:val="18"/>
        </w:rPr>
      </w:pPr>
      <w:r w:rsidRPr="00756341">
        <w:rPr>
          <w:rFonts w:ascii="Verdana" w:hAnsi="Verdana" w:cs="Amasis MT Std Light"/>
          <w:sz w:val="18"/>
        </w:rPr>
        <w:t xml:space="preserve">Should a DLC-listed fixture become unlisted on the QPL at the time of </w:t>
      </w:r>
      <w:r w:rsidR="000A00F7" w:rsidRPr="00756341">
        <w:rPr>
          <w:rFonts w:ascii="Verdana" w:hAnsi="Verdana" w:cs="Amasis MT Std Light"/>
          <w:sz w:val="18"/>
        </w:rPr>
        <w:t>f</w:t>
      </w:r>
      <w:r w:rsidRPr="00756341">
        <w:rPr>
          <w:rFonts w:ascii="Verdana" w:hAnsi="Verdana" w:cs="Amasis MT Std Light"/>
          <w:sz w:val="18"/>
        </w:rPr>
        <w:t xml:space="preserve">inal </w:t>
      </w:r>
      <w:r w:rsidR="000A00F7" w:rsidRPr="00756341">
        <w:rPr>
          <w:rFonts w:ascii="Verdana" w:hAnsi="Verdana" w:cs="Amasis MT Std Light"/>
          <w:sz w:val="18"/>
        </w:rPr>
        <w:t>a</w:t>
      </w:r>
      <w:r w:rsidRPr="00756341">
        <w:rPr>
          <w:rFonts w:ascii="Verdana" w:hAnsi="Verdana" w:cs="Amasis MT Std Light"/>
          <w:sz w:val="18"/>
        </w:rPr>
        <w:t xml:space="preserve">pplication submission – and the installation adhered to the </w:t>
      </w:r>
      <w:r w:rsidR="000A00F7" w:rsidRPr="00756341">
        <w:rPr>
          <w:rFonts w:ascii="Verdana" w:hAnsi="Verdana" w:cs="Amasis MT Std Light"/>
          <w:sz w:val="18"/>
        </w:rPr>
        <w:t>r</w:t>
      </w:r>
      <w:r w:rsidRPr="00756341">
        <w:rPr>
          <w:rFonts w:ascii="Verdana" w:hAnsi="Verdana" w:cs="Amasis MT Std Light"/>
          <w:sz w:val="18"/>
        </w:rPr>
        <w:t xml:space="preserve">eservation </w:t>
      </w:r>
      <w:r w:rsidR="000A00F7" w:rsidRPr="00756341">
        <w:rPr>
          <w:rFonts w:ascii="Verdana" w:hAnsi="Verdana" w:cs="Amasis MT Std Light"/>
          <w:sz w:val="18"/>
        </w:rPr>
        <w:t>a</w:t>
      </w:r>
      <w:r w:rsidRPr="00756341">
        <w:rPr>
          <w:rFonts w:ascii="Verdana" w:hAnsi="Verdana" w:cs="Amasis MT Std Light"/>
          <w:sz w:val="18"/>
        </w:rPr>
        <w:t>pplication requirements – the DLC incentive will be paid.</w:t>
      </w:r>
    </w:p>
    <w:p w14:paraId="7C8698EA" w14:textId="4189B41C" w:rsidR="00D43EC2" w:rsidRPr="00E57084" w:rsidRDefault="00D43EC2" w:rsidP="00E57084">
      <w:pPr>
        <w:pStyle w:val="Heading2"/>
        <w:spacing w:before="0" w:after="0" w:line="276" w:lineRule="auto"/>
        <w:jc w:val="both"/>
        <w:rPr>
          <w:rFonts w:ascii="Verdana" w:hAnsi="Verdana"/>
          <w:sz w:val="22"/>
        </w:rPr>
      </w:pPr>
      <w:bookmarkStart w:id="27" w:name="_Toc524596108"/>
      <w:r w:rsidRPr="00E57084">
        <w:rPr>
          <w:rFonts w:ascii="Verdana" w:hAnsi="Verdana"/>
          <w:sz w:val="22"/>
        </w:rPr>
        <w:t xml:space="preserve">Applications and non-DLC </w:t>
      </w:r>
      <w:r w:rsidR="000A00F7" w:rsidRPr="00E57084">
        <w:rPr>
          <w:rFonts w:ascii="Verdana" w:hAnsi="Verdana"/>
          <w:sz w:val="22"/>
        </w:rPr>
        <w:t>l</w:t>
      </w:r>
      <w:r w:rsidRPr="00E57084">
        <w:rPr>
          <w:rFonts w:ascii="Verdana" w:hAnsi="Verdana"/>
          <w:sz w:val="22"/>
        </w:rPr>
        <w:t>ighting</w:t>
      </w:r>
      <w:bookmarkEnd w:id="27"/>
    </w:p>
    <w:p w14:paraId="52A53C19" w14:textId="48B44EF0"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w:bCs/>
          <w:sz w:val="18"/>
          <w:szCs w:val="20"/>
        </w:rPr>
        <w:t>Only</w:t>
      </w:r>
      <w:r w:rsidRPr="00756341">
        <w:rPr>
          <w:rFonts w:ascii="Verdana" w:hAnsi="Verdana" w:cs="Amasis MT Std Light"/>
          <w:sz w:val="18"/>
          <w:szCs w:val="20"/>
        </w:rPr>
        <w:t xml:space="preserve"> LED lighting that is listed by the </w:t>
      </w:r>
      <w:proofErr w:type="spellStart"/>
      <w:r w:rsidRPr="00756341">
        <w:rPr>
          <w:rFonts w:ascii="Verdana" w:hAnsi="Verdana" w:cs="Amasis MT Std Light"/>
          <w:sz w:val="18"/>
          <w:szCs w:val="20"/>
        </w:rPr>
        <w:t>DesignLights</w:t>
      </w:r>
      <w:proofErr w:type="spellEnd"/>
      <w:r w:rsidRPr="00756341">
        <w:rPr>
          <w:rFonts w:ascii="Verdana" w:hAnsi="Verdana" w:cs="Amasis MT Std Light"/>
          <w:sz w:val="18"/>
          <w:szCs w:val="20"/>
        </w:rPr>
        <w:t xml:space="preserve"> Consortium</w:t>
      </w:r>
      <w:r w:rsidRPr="00756341">
        <w:rPr>
          <w:rFonts w:ascii="Verdana" w:hAnsi="Verdana" w:cs="Amasis MT Std Light"/>
          <w:sz w:val="18"/>
          <w:szCs w:val="20"/>
          <w:vertAlign w:val="superscript"/>
        </w:rPr>
        <w:t>®</w:t>
      </w:r>
      <w:r w:rsidRPr="00756341">
        <w:rPr>
          <w:rFonts w:ascii="Verdana" w:hAnsi="Verdana" w:cs="Amasis MT Std Light"/>
          <w:sz w:val="18"/>
          <w:szCs w:val="20"/>
        </w:rPr>
        <w:t xml:space="preserve"> (DLC) on its Quality Products List (QPL) is eligible for incentives. However, </w:t>
      </w:r>
      <w:r w:rsidR="000A00F7" w:rsidRPr="00756341">
        <w:rPr>
          <w:rFonts w:ascii="Verdana" w:hAnsi="Verdana" w:cs="Amasis MT Std Light"/>
          <w:sz w:val="18"/>
          <w:szCs w:val="20"/>
        </w:rPr>
        <w:t>c</w:t>
      </w:r>
      <w:r w:rsidRPr="00756341">
        <w:rPr>
          <w:rFonts w:ascii="Verdana" w:hAnsi="Verdana" w:cs="Amasis MT Std Light"/>
          <w:sz w:val="18"/>
          <w:szCs w:val="20"/>
        </w:rPr>
        <w:t xml:space="preserve">ustomers who install non-DLC-listed lighting that falls into a </w:t>
      </w:r>
      <w:r w:rsidRPr="00756341">
        <w:rPr>
          <w:rFonts w:ascii="Verdana" w:hAnsi="Verdana" w:cs="Amasis MT Std"/>
          <w:bCs/>
          <w:sz w:val="18"/>
          <w:szCs w:val="20"/>
        </w:rPr>
        <w:t>category</w:t>
      </w:r>
      <w:r w:rsidRPr="00756341">
        <w:rPr>
          <w:rFonts w:ascii="Verdana" w:hAnsi="Verdana" w:cs="Amasis MT Std Light"/>
          <w:sz w:val="18"/>
          <w:szCs w:val="20"/>
        </w:rPr>
        <w:t xml:space="preserve"> not listed by the DLC may receive the incentive upon review by </w:t>
      </w:r>
      <w:r w:rsidR="000A00F7" w:rsidRPr="00756341">
        <w:rPr>
          <w:rFonts w:ascii="Verdana" w:hAnsi="Verdana" w:cs="Amasis MT Std Light"/>
          <w:sz w:val="18"/>
          <w:szCs w:val="20"/>
        </w:rPr>
        <w:t>p</w:t>
      </w:r>
      <w:r w:rsidRPr="00756341">
        <w:rPr>
          <w:rFonts w:ascii="Verdana" w:hAnsi="Verdana" w:cs="Amasis MT Std Light"/>
          <w:sz w:val="18"/>
          <w:szCs w:val="20"/>
        </w:rPr>
        <w:t>rogram engineers.</w:t>
      </w:r>
    </w:p>
    <w:p w14:paraId="27FF64EC" w14:textId="6E4C1B7A"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To submit a non-DLC</w:t>
      </w:r>
      <w:r w:rsidR="001351BC">
        <w:rPr>
          <w:rFonts w:ascii="Verdana" w:hAnsi="Verdana" w:cs="Amasis MT Std Light"/>
          <w:sz w:val="18"/>
          <w:szCs w:val="20"/>
        </w:rPr>
        <w:t xml:space="preserve"> category</w:t>
      </w:r>
      <w:r w:rsidRPr="00756341">
        <w:rPr>
          <w:rFonts w:ascii="Verdana" w:hAnsi="Verdana" w:cs="Amasis MT Std Light"/>
          <w:sz w:val="18"/>
          <w:szCs w:val="20"/>
        </w:rPr>
        <w:t xml:space="preserve"> product for consideration, the applicant must complete the </w:t>
      </w:r>
      <w:r w:rsidR="001351BC">
        <w:rPr>
          <w:rFonts w:ascii="Verdana" w:hAnsi="Verdana" w:cs="Amasis MT Std"/>
          <w:bCs/>
          <w:sz w:val="18"/>
          <w:szCs w:val="20"/>
        </w:rPr>
        <w:t>n</w:t>
      </w:r>
      <w:r w:rsidRPr="00756341">
        <w:rPr>
          <w:rFonts w:ascii="Verdana" w:hAnsi="Verdana" w:cs="Amasis MT Std"/>
          <w:bCs/>
          <w:sz w:val="18"/>
          <w:szCs w:val="20"/>
        </w:rPr>
        <w:t>on-</w:t>
      </w:r>
      <w:proofErr w:type="gramStart"/>
      <w:r w:rsidRPr="00756341">
        <w:rPr>
          <w:rFonts w:ascii="Verdana" w:hAnsi="Verdana" w:cs="Amasis MT Std"/>
          <w:bCs/>
          <w:sz w:val="18"/>
          <w:szCs w:val="20"/>
        </w:rPr>
        <w:t xml:space="preserve">DLC </w:t>
      </w:r>
      <w:r w:rsidR="001351BC">
        <w:rPr>
          <w:rFonts w:ascii="Verdana" w:hAnsi="Verdana" w:cs="Amasis MT Std"/>
          <w:bCs/>
          <w:sz w:val="18"/>
          <w:szCs w:val="20"/>
        </w:rPr>
        <w:t xml:space="preserve"> category</w:t>
      </w:r>
      <w:proofErr w:type="gramEnd"/>
      <w:r w:rsidR="001351BC">
        <w:rPr>
          <w:rFonts w:ascii="Verdana" w:hAnsi="Verdana" w:cs="Amasis MT Std"/>
          <w:bCs/>
          <w:sz w:val="18"/>
          <w:szCs w:val="20"/>
        </w:rPr>
        <w:t xml:space="preserve"> </w:t>
      </w:r>
      <w:r w:rsidR="000A00F7" w:rsidRPr="00756341">
        <w:rPr>
          <w:rFonts w:ascii="Verdana" w:hAnsi="Verdana" w:cs="Amasis MT Std"/>
          <w:bCs/>
          <w:sz w:val="18"/>
          <w:szCs w:val="20"/>
        </w:rPr>
        <w:t>p</w:t>
      </w:r>
      <w:r w:rsidRPr="00756341">
        <w:rPr>
          <w:rFonts w:ascii="Verdana" w:hAnsi="Verdana" w:cs="Amasis MT Std"/>
          <w:bCs/>
          <w:sz w:val="18"/>
          <w:szCs w:val="20"/>
        </w:rPr>
        <w:t xml:space="preserve">roduct </w:t>
      </w:r>
      <w:r w:rsidR="000A00F7" w:rsidRPr="00756341">
        <w:rPr>
          <w:rFonts w:ascii="Verdana" w:hAnsi="Verdana" w:cs="Amasis MT Std"/>
          <w:bCs/>
          <w:sz w:val="18"/>
          <w:szCs w:val="20"/>
        </w:rPr>
        <w:t>a</w:t>
      </w:r>
      <w:r w:rsidRPr="00756341">
        <w:rPr>
          <w:rFonts w:ascii="Verdana" w:hAnsi="Verdana" w:cs="Amasis MT Std"/>
          <w:bCs/>
          <w:sz w:val="18"/>
          <w:szCs w:val="20"/>
        </w:rPr>
        <w:t xml:space="preserve">pproval </w:t>
      </w:r>
      <w:r w:rsidR="000A00F7" w:rsidRPr="00756341">
        <w:rPr>
          <w:rFonts w:ascii="Verdana" w:hAnsi="Verdana" w:cs="Amasis MT Std"/>
          <w:bCs/>
          <w:sz w:val="18"/>
          <w:szCs w:val="20"/>
        </w:rPr>
        <w:t>f</w:t>
      </w:r>
      <w:r w:rsidRPr="00756341">
        <w:rPr>
          <w:rFonts w:ascii="Verdana" w:hAnsi="Verdana" w:cs="Amasis MT Std"/>
          <w:bCs/>
          <w:sz w:val="18"/>
          <w:szCs w:val="20"/>
        </w:rPr>
        <w:t>orm</w:t>
      </w:r>
      <w:r w:rsidRPr="00756341">
        <w:rPr>
          <w:rFonts w:ascii="Verdana" w:hAnsi="Verdana" w:cs="Amasis MT Std Light"/>
          <w:sz w:val="18"/>
          <w:szCs w:val="20"/>
        </w:rPr>
        <w:t xml:space="preserve"> for each product being submitted. Such a submission is only valid for that corresponding </w:t>
      </w:r>
      <w:r w:rsidR="000A00F7" w:rsidRPr="00756341">
        <w:rPr>
          <w:rFonts w:ascii="Verdana" w:hAnsi="Verdana" w:cs="Amasis MT Std Light"/>
          <w:sz w:val="18"/>
          <w:szCs w:val="20"/>
        </w:rPr>
        <w:t>a</w:t>
      </w:r>
      <w:r w:rsidRPr="00756341">
        <w:rPr>
          <w:rFonts w:ascii="Verdana" w:hAnsi="Verdana" w:cs="Amasis MT Std Light"/>
          <w:sz w:val="18"/>
          <w:szCs w:val="20"/>
        </w:rPr>
        <w:t xml:space="preserve">pplication. These reviews will be made on a case-by-case basis. Any products eligible for an incentive through the </w:t>
      </w:r>
      <w:r w:rsidRPr="00756341">
        <w:rPr>
          <w:rFonts w:ascii="Verdana" w:hAnsi="Verdana" w:cs="Amasis MT Std"/>
          <w:bCs/>
          <w:sz w:val="18"/>
          <w:szCs w:val="20"/>
        </w:rPr>
        <w:t>DTE Commercial Lighting Instant Discount Program</w:t>
      </w:r>
      <w:r w:rsidRPr="00756341">
        <w:rPr>
          <w:rFonts w:ascii="Verdana" w:hAnsi="Verdana" w:cs="Amasis MT Std Light"/>
          <w:sz w:val="18"/>
          <w:szCs w:val="20"/>
        </w:rPr>
        <w:t xml:space="preserve"> are ineligible for this offer. Other conditions appear below.</w:t>
      </w:r>
    </w:p>
    <w:p w14:paraId="0BCF8369" w14:textId="77777777" w:rsidR="00D43EC2" w:rsidRPr="00756341" w:rsidRDefault="00D43EC2" w:rsidP="00D43EC2">
      <w:pPr>
        <w:pStyle w:val="BasicParagraph"/>
        <w:spacing w:line="276" w:lineRule="auto"/>
        <w:jc w:val="both"/>
        <w:rPr>
          <w:rFonts w:ascii="Verdana" w:hAnsi="Verdana" w:cs="Amasis MT Std Light"/>
          <w:sz w:val="18"/>
          <w:szCs w:val="20"/>
        </w:rPr>
      </w:pPr>
      <w:r w:rsidRPr="00756341">
        <w:rPr>
          <w:rFonts w:ascii="Verdana" w:hAnsi="Verdana" w:cs="Amasis MT Std Light"/>
          <w:sz w:val="18"/>
          <w:szCs w:val="20"/>
        </w:rPr>
        <w:t>The requirements for DLC-listed products include:</w:t>
      </w:r>
    </w:p>
    <w:p w14:paraId="32F1062C"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szCs w:val="20"/>
        </w:rPr>
      </w:pPr>
      <w:proofErr w:type="gramStart"/>
      <w:r w:rsidRPr="00756341">
        <w:rPr>
          <w:rFonts w:ascii="Verdana" w:hAnsi="Verdana" w:cs="Amasis MT Std Light"/>
          <w:sz w:val="18"/>
          <w:szCs w:val="20"/>
        </w:rPr>
        <w:t>Luminaires,</w:t>
      </w:r>
      <w:proofErr w:type="gramEnd"/>
      <w:r w:rsidRPr="00756341">
        <w:rPr>
          <w:rFonts w:ascii="Verdana" w:hAnsi="Verdana" w:cs="Amasis MT Std Light"/>
          <w:sz w:val="18"/>
          <w:szCs w:val="20"/>
        </w:rPr>
        <w:t xml:space="preserve"> retrofit kits or linear replacement lamps must meet DLC standard technical requirements for their category and closest general application.</w:t>
      </w:r>
    </w:p>
    <w:p w14:paraId="63869435"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szCs w:val="20"/>
        </w:rPr>
      </w:pPr>
      <w:proofErr w:type="spellStart"/>
      <w:r w:rsidRPr="00756341">
        <w:rPr>
          <w:rFonts w:ascii="Verdana" w:hAnsi="Verdana" w:cs="Amasis MT Std Light"/>
          <w:sz w:val="18"/>
          <w:szCs w:val="20"/>
        </w:rPr>
        <w:t>Color</w:t>
      </w:r>
      <w:proofErr w:type="spellEnd"/>
      <w:r w:rsidRPr="00756341">
        <w:rPr>
          <w:rFonts w:ascii="Verdana" w:hAnsi="Verdana" w:cs="Amasis MT Std Light"/>
          <w:sz w:val="18"/>
          <w:szCs w:val="20"/>
        </w:rPr>
        <w:t xml:space="preserve">-tuning luminaires, which adjust the luminaire’s correlated </w:t>
      </w:r>
      <w:proofErr w:type="spellStart"/>
      <w:r w:rsidRPr="00756341">
        <w:rPr>
          <w:rFonts w:ascii="Verdana" w:hAnsi="Verdana" w:cs="Amasis MT Std Light"/>
          <w:sz w:val="18"/>
          <w:szCs w:val="20"/>
        </w:rPr>
        <w:t>color</w:t>
      </w:r>
      <w:proofErr w:type="spellEnd"/>
      <w:r w:rsidRPr="00756341">
        <w:rPr>
          <w:rFonts w:ascii="Verdana" w:hAnsi="Verdana" w:cs="Amasis MT Std Light"/>
          <w:sz w:val="18"/>
          <w:szCs w:val="20"/>
        </w:rPr>
        <w:t xml:space="preserve"> temperature (CCT), must meet DLC technical requirements across all CCT set points.</w:t>
      </w:r>
    </w:p>
    <w:p w14:paraId="3CF0A75F" w14:textId="77777777" w:rsidR="00D43EC2" w:rsidRPr="00756341" w:rsidRDefault="00D43EC2" w:rsidP="00D43EC2">
      <w:pPr>
        <w:pStyle w:val="BasicParagraph"/>
        <w:numPr>
          <w:ilvl w:val="0"/>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 xml:space="preserve">Technical documentation required: </w:t>
      </w:r>
    </w:p>
    <w:p w14:paraId="7751B37C" w14:textId="77777777" w:rsidR="00D43EC2" w:rsidRPr="00756341" w:rsidRDefault="00D43EC2" w:rsidP="00D43EC2">
      <w:pPr>
        <w:pStyle w:val="BasicParagraph"/>
        <w:numPr>
          <w:ilvl w:val="1"/>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Specification sheet</w:t>
      </w:r>
    </w:p>
    <w:p w14:paraId="145FA34C" w14:textId="77777777" w:rsidR="00D43EC2" w:rsidRPr="00756341" w:rsidRDefault="00D43EC2" w:rsidP="00D43EC2">
      <w:pPr>
        <w:pStyle w:val="BasicParagraph"/>
        <w:numPr>
          <w:ilvl w:val="1"/>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Warranty terms and conditions</w:t>
      </w:r>
    </w:p>
    <w:p w14:paraId="340848D7" w14:textId="77777777" w:rsidR="00D43EC2" w:rsidRPr="00756341" w:rsidRDefault="00D43EC2" w:rsidP="00D43EC2">
      <w:pPr>
        <w:pStyle w:val="BasicParagraph"/>
        <w:numPr>
          <w:ilvl w:val="1"/>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LM-79 (includes Efficacy, CCT, and CRI)</w:t>
      </w:r>
    </w:p>
    <w:p w14:paraId="3CDF3CB8" w14:textId="77777777" w:rsidR="00D43EC2" w:rsidRPr="00756341" w:rsidRDefault="00D43EC2" w:rsidP="00D43EC2">
      <w:pPr>
        <w:pStyle w:val="BasicParagraph"/>
        <w:numPr>
          <w:ilvl w:val="1"/>
          <w:numId w:val="28"/>
        </w:numPr>
        <w:spacing w:line="276" w:lineRule="auto"/>
        <w:jc w:val="both"/>
        <w:rPr>
          <w:rFonts w:ascii="Verdana" w:hAnsi="Verdana" w:cs="Amasis MT Std Light"/>
          <w:sz w:val="18"/>
          <w:szCs w:val="20"/>
        </w:rPr>
      </w:pPr>
      <w:r w:rsidRPr="00756341">
        <w:rPr>
          <w:rFonts w:ascii="Verdana" w:hAnsi="Verdana" w:cs="Amasis MT Std Light"/>
          <w:sz w:val="18"/>
          <w:szCs w:val="20"/>
        </w:rPr>
        <w:t>UL/CUL certification</w:t>
      </w:r>
    </w:p>
    <w:p w14:paraId="5B2925CD" w14:textId="77777777" w:rsidR="00D43EC2" w:rsidRPr="00756341" w:rsidRDefault="00D43EC2" w:rsidP="00D43EC2">
      <w:pPr>
        <w:pStyle w:val="ListParagraph"/>
        <w:numPr>
          <w:ilvl w:val="0"/>
          <w:numId w:val="28"/>
        </w:numPr>
        <w:spacing w:after="240" w:line="276" w:lineRule="auto"/>
        <w:jc w:val="both"/>
        <w:rPr>
          <w:rFonts w:ascii="Verdana" w:hAnsi="Verdana" w:cs="Arial"/>
          <w:sz w:val="18"/>
          <w:szCs w:val="20"/>
        </w:rPr>
      </w:pPr>
      <w:r w:rsidRPr="00756341">
        <w:rPr>
          <w:rFonts w:ascii="Verdana" w:hAnsi="Verdana" w:cs="Amasis MT Std Light"/>
          <w:sz w:val="18"/>
          <w:szCs w:val="20"/>
        </w:rPr>
        <w:t>LED modules must have a minimum efficacy of 100 lumens per watt (</w:t>
      </w:r>
      <w:proofErr w:type="spellStart"/>
      <w:r w:rsidRPr="00756341">
        <w:rPr>
          <w:rFonts w:ascii="Verdana" w:hAnsi="Verdana" w:cs="Amasis MT Std Light"/>
          <w:sz w:val="18"/>
          <w:szCs w:val="20"/>
        </w:rPr>
        <w:t>lm</w:t>
      </w:r>
      <w:proofErr w:type="spellEnd"/>
      <w:r w:rsidRPr="00756341">
        <w:rPr>
          <w:rFonts w:ascii="Verdana" w:hAnsi="Verdana" w:cs="Amasis MT Std Light"/>
          <w:sz w:val="18"/>
          <w:szCs w:val="20"/>
        </w:rPr>
        <w:t>/W). Efficacy for these products will be reviewed annually. If or when a DLC category becomes available, DTE will require submitted products be listed on the DLC QPL.</w:t>
      </w:r>
    </w:p>
    <w:p w14:paraId="549C03D6" w14:textId="0B9CB80B" w:rsidR="00D43EC2" w:rsidRPr="00E57084" w:rsidRDefault="00D43EC2" w:rsidP="00E57084">
      <w:pPr>
        <w:pStyle w:val="Heading3"/>
        <w:spacing w:after="0" w:line="276" w:lineRule="auto"/>
        <w:ind w:left="2160"/>
        <w:rPr>
          <w:rFonts w:ascii="Verdana" w:hAnsi="Verdana"/>
          <w:b/>
          <w:sz w:val="22"/>
        </w:rPr>
      </w:pPr>
      <w:r w:rsidRPr="00E57084">
        <w:rPr>
          <w:rFonts w:ascii="Verdana" w:hAnsi="Verdana"/>
          <w:b/>
          <w:sz w:val="22"/>
        </w:rPr>
        <w:lastRenderedPageBreak/>
        <w:t>Burned-</w:t>
      </w:r>
      <w:r w:rsidR="000A00F7" w:rsidRPr="00E57084">
        <w:rPr>
          <w:rFonts w:ascii="Verdana" w:hAnsi="Verdana"/>
          <w:b/>
          <w:sz w:val="22"/>
        </w:rPr>
        <w:t>o</w:t>
      </w:r>
      <w:r w:rsidRPr="00E57084">
        <w:rPr>
          <w:rFonts w:ascii="Verdana" w:hAnsi="Verdana"/>
          <w:b/>
          <w:sz w:val="22"/>
        </w:rPr>
        <w:t xml:space="preserve">ut </w:t>
      </w:r>
      <w:r w:rsidR="000A00F7" w:rsidRPr="00E57084">
        <w:rPr>
          <w:rFonts w:ascii="Verdana" w:hAnsi="Verdana"/>
          <w:b/>
          <w:sz w:val="22"/>
        </w:rPr>
        <w:t>f</w:t>
      </w:r>
      <w:r w:rsidRPr="00E57084">
        <w:rPr>
          <w:rFonts w:ascii="Verdana" w:hAnsi="Verdana"/>
          <w:b/>
          <w:sz w:val="22"/>
        </w:rPr>
        <w:t>ixtures</w:t>
      </w:r>
    </w:p>
    <w:p w14:paraId="004C04D5" w14:textId="2BE56FD1"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For custom lighting measures that have a fluorescent fixture burn-out rate of more than 30%, burned-out fixtures will be removed from the </w:t>
      </w:r>
      <w:r w:rsidR="000A00F7" w:rsidRPr="00756341">
        <w:rPr>
          <w:rFonts w:ascii="Verdana" w:hAnsi="Verdana" w:cs="Arial"/>
          <w:sz w:val="18"/>
          <w:szCs w:val="20"/>
        </w:rPr>
        <w:t>a</w:t>
      </w:r>
      <w:r w:rsidRPr="00756341">
        <w:rPr>
          <w:rFonts w:ascii="Verdana" w:hAnsi="Verdana" w:cs="Arial"/>
          <w:sz w:val="18"/>
          <w:szCs w:val="20"/>
        </w:rPr>
        <w:t>pplication. For custom lighting measures that have a fluorescent fixture burn-out rate of 30% or less, burned-out lamps will be included in the custom measure.</w:t>
      </w:r>
    </w:p>
    <w:p w14:paraId="7F621BEB" w14:textId="77777777"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For custom lighting measures with HID lamps, if the fixtures are energized regardless of whether they are burned out or not, these will be included in the custom measure. For prescriptive measures, all fixtures qualify, regardless of whether they are burned out or not.</w:t>
      </w:r>
    </w:p>
    <w:p w14:paraId="71D5FD95" w14:textId="33D17553" w:rsidR="00D43EC2" w:rsidRPr="00E57084" w:rsidRDefault="00D43EC2" w:rsidP="00E57084">
      <w:pPr>
        <w:pStyle w:val="Heading2"/>
        <w:spacing w:before="0" w:after="0" w:line="276" w:lineRule="auto"/>
        <w:rPr>
          <w:rFonts w:ascii="Verdana" w:hAnsi="Verdana"/>
          <w:sz w:val="22"/>
        </w:rPr>
      </w:pPr>
      <w:bookmarkStart w:id="28" w:name="_Toc524596109"/>
      <w:r w:rsidRPr="00E57084">
        <w:rPr>
          <w:rFonts w:ascii="Verdana" w:hAnsi="Verdana"/>
          <w:sz w:val="22"/>
        </w:rPr>
        <w:t xml:space="preserve">Ineligible </w:t>
      </w:r>
      <w:r w:rsidR="000A00F7" w:rsidRPr="00E57084">
        <w:rPr>
          <w:rFonts w:ascii="Verdana" w:hAnsi="Verdana"/>
          <w:sz w:val="22"/>
        </w:rPr>
        <w:t>l</w:t>
      </w:r>
      <w:r w:rsidRPr="00E57084">
        <w:rPr>
          <w:rFonts w:ascii="Verdana" w:hAnsi="Verdana"/>
          <w:sz w:val="22"/>
        </w:rPr>
        <w:t>ighting</w:t>
      </w:r>
      <w:bookmarkEnd w:id="28"/>
    </w:p>
    <w:p w14:paraId="396E250E" w14:textId="48C02A90" w:rsidR="00D43EC2" w:rsidRPr="00756341" w:rsidRDefault="00D43EC2" w:rsidP="00D43EC2">
      <w:pPr>
        <w:spacing w:line="276" w:lineRule="auto"/>
        <w:jc w:val="both"/>
        <w:rPr>
          <w:rFonts w:ascii="Verdana" w:hAnsi="Verdana" w:cs="Arial"/>
          <w:sz w:val="18"/>
          <w:szCs w:val="20"/>
        </w:rPr>
      </w:pPr>
      <w:r w:rsidRPr="00756341">
        <w:rPr>
          <w:rFonts w:ascii="Verdana" w:hAnsi="Verdana" w:cs="Arial"/>
          <w:sz w:val="18"/>
          <w:szCs w:val="20"/>
        </w:rPr>
        <w:t xml:space="preserve">Screw-in LEDs have been removed from the </w:t>
      </w:r>
      <w:r w:rsidR="000A00F7" w:rsidRPr="00756341">
        <w:rPr>
          <w:rFonts w:ascii="Verdana" w:hAnsi="Verdana" w:cs="Arial"/>
          <w:sz w:val="18"/>
          <w:szCs w:val="20"/>
        </w:rPr>
        <w:t>p</w:t>
      </w:r>
      <w:r w:rsidRPr="00756341">
        <w:rPr>
          <w:rFonts w:ascii="Verdana" w:hAnsi="Verdana" w:cs="Arial"/>
          <w:sz w:val="18"/>
          <w:szCs w:val="20"/>
        </w:rPr>
        <w:t xml:space="preserve">rogram and are </w:t>
      </w:r>
      <w:r w:rsidRPr="00756341">
        <w:rPr>
          <w:rFonts w:ascii="Verdana" w:hAnsi="Verdana" w:cs="Arial"/>
          <w:i/>
          <w:sz w:val="18"/>
          <w:szCs w:val="20"/>
          <w:u w:val="single"/>
        </w:rPr>
        <w:t>not</w:t>
      </w:r>
      <w:r w:rsidRPr="00756341">
        <w:rPr>
          <w:rFonts w:ascii="Verdana" w:hAnsi="Verdana" w:cs="Arial"/>
          <w:sz w:val="18"/>
          <w:szCs w:val="20"/>
        </w:rPr>
        <w:t xml:space="preserve"> eligible for </w:t>
      </w:r>
      <w:r w:rsidR="000A00F7" w:rsidRPr="00756341">
        <w:rPr>
          <w:rFonts w:ascii="Verdana" w:hAnsi="Verdana" w:cs="Arial"/>
          <w:sz w:val="18"/>
          <w:szCs w:val="20"/>
        </w:rPr>
        <w:t>p</w:t>
      </w:r>
      <w:r w:rsidRPr="00756341">
        <w:rPr>
          <w:rFonts w:ascii="Verdana" w:hAnsi="Verdana" w:cs="Arial"/>
          <w:sz w:val="18"/>
          <w:szCs w:val="20"/>
        </w:rPr>
        <w:t xml:space="preserve">rescriptive or </w:t>
      </w:r>
      <w:r w:rsidR="000A00F7" w:rsidRPr="00756341">
        <w:rPr>
          <w:rFonts w:ascii="Verdana" w:hAnsi="Verdana" w:cs="Arial"/>
          <w:sz w:val="18"/>
          <w:szCs w:val="20"/>
        </w:rPr>
        <w:t>c</w:t>
      </w:r>
      <w:r w:rsidRPr="00756341">
        <w:rPr>
          <w:rFonts w:ascii="Verdana" w:hAnsi="Verdana" w:cs="Arial"/>
          <w:sz w:val="18"/>
          <w:szCs w:val="20"/>
        </w:rPr>
        <w:t>ustom incentives except the following:</w:t>
      </w:r>
    </w:p>
    <w:p w14:paraId="76409C3F" w14:textId="77777777" w:rsidR="001802E0" w:rsidRDefault="00D43EC2" w:rsidP="00D43EC2">
      <w:pPr>
        <w:pStyle w:val="ListParagraph"/>
        <w:numPr>
          <w:ilvl w:val="0"/>
          <w:numId w:val="35"/>
        </w:numPr>
        <w:spacing w:line="276" w:lineRule="auto"/>
        <w:jc w:val="both"/>
        <w:rPr>
          <w:rFonts w:ascii="Verdana" w:hAnsi="Verdana" w:cs="Arial"/>
          <w:sz w:val="18"/>
          <w:szCs w:val="20"/>
        </w:rPr>
      </w:pPr>
      <w:r w:rsidRPr="00756341">
        <w:rPr>
          <w:rFonts w:ascii="Verdana" w:hAnsi="Verdana" w:cs="Arial"/>
          <w:sz w:val="18"/>
          <w:szCs w:val="20"/>
        </w:rPr>
        <w:t>Mogul Base (E39)</w:t>
      </w:r>
    </w:p>
    <w:p w14:paraId="51906187" w14:textId="75EEAB00" w:rsidR="00D43EC2" w:rsidRPr="00756341" w:rsidRDefault="001802E0" w:rsidP="00D43EC2">
      <w:pPr>
        <w:pStyle w:val="ListParagraph"/>
        <w:numPr>
          <w:ilvl w:val="0"/>
          <w:numId w:val="35"/>
        </w:numPr>
        <w:spacing w:line="276" w:lineRule="auto"/>
        <w:jc w:val="both"/>
        <w:rPr>
          <w:rFonts w:ascii="Verdana" w:hAnsi="Verdana" w:cs="Arial"/>
          <w:sz w:val="18"/>
          <w:szCs w:val="20"/>
        </w:rPr>
      </w:pPr>
      <w:r>
        <w:rPr>
          <w:rFonts w:ascii="Verdana" w:hAnsi="Verdana" w:cs="Arial"/>
          <w:sz w:val="18"/>
          <w:szCs w:val="20"/>
        </w:rPr>
        <w:t>Energy Star rated screw-in retrofit fixtures</w:t>
      </w:r>
    </w:p>
    <w:p w14:paraId="2AFA50E9" w14:textId="77777777"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If your project includes these products, please refer to the DTE Commercial Lighting Instant Discount Program for direct rebates from your distributor.</w:t>
      </w:r>
    </w:p>
    <w:p w14:paraId="5FFEBE74" w14:textId="67B7F624" w:rsidR="00D43EC2" w:rsidRPr="00E57084" w:rsidRDefault="00E57084" w:rsidP="00E57084">
      <w:pPr>
        <w:pStyle w:val="Heading1"/>
        <w:spacing w:before="0" w:after="0" w:line="276" w:lineRule="auto"/>
        <w:rPr>
          <w:rFonts w:ascii="Verdana" w:hAnsi="Verdana"/>
          <w:bCs/>
          <w:smallCaps/>
        </w:rPr>
      </w:pPr>
      <w:bookmarkStart w:id="29" w:name="_Toc524596110"/>
      <w:r>
        <w:rPr>
          <w:rFonts w:ascii="Verdana" w:hAnsi="Verdana"/>
        </w:rPr>
        <w:t xml:space="preserve">  </w:t>
      </w:r>
      <w:r w:rsidR="00D43EC2" w:rsidRPr="00E57084">
        <w:rPr>
          <w:rFonts w:ascii="Verdana" w:hAnsi="Verdana"/>
        </w:rPr>
        <w:t xml:space="preserve">New </w:t>
      </w:r>
      <w:r w:rsidR="00037E16" w:rsidRPr="00E57084">
        <w:rPr>
          <w:rFonts w:ascii="Verdana" w:hAnsi="Verdana"/>
        </w:rPr>
        <w:t>c</w:t>
      </w:r>
      <w:r w:rsidR="00D43EC2" w:rsidRPr="00E57084">
        <w:rPr>
          <w:rFonts w:ascii="Verdana" w:hAnsi="Verdana"/>
        </w:rPr>
        <w:t xml:space="preserve">onstruction and </w:t>
      </w:r>
      <w:r w:rsidR="00037E16" w:rsidRPr="00E57084">
        <w:rPr>
          <w:rFonts w:ascii="Verdana" w:hAnsi="Verdana"/>
        </w:rPr>
        <w:t>m</w:t>
      </w:r>
      <w:r w:rsidR="00D43EC2" w:rsidRPr="00E57084">
        <w:rPr>
          <w:rFonts w:ascii="Verdana" w:hAnsi="Verdana"/>
        </w:rPr>
        <w:t xml:space="preserve">ajor </w:t>
      </w:r>
      <w:r w:rsidR="00037E16" w:rsidRPr="00E57084">
        <w:rPr>
          <w:rFonts w:ascii="Verdana" w:hAnsi="Verdana"/>
        </w:rPr>
        <w:t>r</w:t>
      </w:r>
      <w:r w:rsidR="00D43EC2" w:rsidRPr="00E57084">
        <w:rPr>
          <w:rFonts w:ascii="Verdana" w:hAnsi="Verdana"/>
        </w:rPr>
        <w:t xml:space="preserve">enovation </w:t>
      </w:r>
      <w:r w:rsidR="00037E16" w:rsidRPr="00E57084">
        <w:rPr>
          <w:rFonts w:ascii="Verdana" w:hAnsi="Verdana"/>
        </w:rPr>
        <w:t>p</w:t>
      </w:r>
      <w:r w:rsidR="00D43EC2" w:rsidRPr="00E57084">
        <w:rPr>
          <w:rFonts w:ascii="Verdana" w:hAnsi="Verdana"/>
        </w:rPr>
        <w:t>rogram</w:t>
      </w:r>
      <w:bookmarkEnd w:id="29"/>
    </w:p>
    <w:p w14:paraId="4ADD50BD" w14:textId="6B0EAF3E"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The </w:t>
      </w:r>
      <w:r w:rsidRPr="00756341">
        <w:rPr>
          <w:rFonts w:ascii="Verdana" w:hAnsi="Verdana" w:cs="Arial"/>
          <w:bCs/>
          <w:sz w:val="18"/>
          <w:szCs w:val="20"/>
        </w:rPr>
        <w:t>Energy Efficiency Program for Business</w:t>
      </w:r>
      <w:r w:rsidRPr="00756341">
        <w:rPr>
          <w:rFonts w:ascii="Verdana" w:hAnsi="Verdana" w:cs="Arial"/>
          <w:sz w:val="18"/>
          <w:szCs w:val="20"/>
        </w:rPr>
        <w:t xml:space="preserve"> provides incentives for eligible </w:t>
      </w:r>
      <w:r w:rsidR="00037E16" w:rsidRPr="00756341">
        <w:rPr>
          <w:rFonts w:ascii="Verdana" w:hAnsi="Verdana" w:cs="Arial"/>
          <w:sz w:val="18"/>
          <w:szCs w:val="20"/>
        </w:rPr>
        <w:t>n</w:t>
      </w:r>
      <w:r w:rsidRPr="00756341">
        <w:rPr>
          <w:rFonts w:ascii="Verdana" w:hAnsi="Verdana" w:cs="Arial"/>
          <w:sz w:val="18"/>
          <w:szCs w:val="20"/>
        </w:rPr>
        <w:t xml:space="preserve">ew </w:t>
      </w:r>
      <w:r w:rsidR="00037E16" w:rsidRPr="00756341">
        <w:rPr>
          <w:rFonts w:ascii="Verdana" w:hAnsi="Verdana" w:cs="Arial"/>
          <w:sz w:val="18"/>
          <w:szCs w:val="20"/>
        </w:rPr>
        <w:t>c</w:t>
      </w:r>
      <w:r w:rsidRPr="00756341">
        <w:rPr>
          <w:rFonts w:ascii="Verdana" w:hAnsi="Verdana" w:cs="Arial"/>
          <w:sz w:val="18"/>
          <w:szCs w:val="20"/>
        </w:rPr>
        <w:t xml:space="preserve">onstruction and </w:t>
      </w:r>
      <w:r w:rsidR="00037E16" w:rsidRPr="00756341">
        <w:rPr>
          <w:rFonts w:ascii="Verdana" w:hAnsi="Verdana" w:cs="Arial"/>
          <w:sz w:val="18"/>
          <w:szCs w:val="20"/>
        </w:rPr>
        <w:t>m</w:t>
      </w:r>
      <w:r w:rsidRPr="00756341">
        <w:rPr>
          <w:rFonts w:ascii="Verdana" w:hAnsi="Verdana" w:cs="Arial"/>
          <w:sz w:val="18"/>
          <w:szCs w:val="20"/>
        </w:rPr>
        <w:t xml:space="preserve">ajor </w:t>
      </w:r>
      <w:r w:rsidR="00037E16" w:rsidRPr="00756341">
        <w:rPr>
          <w:rFonts w:ascii="Verdana" w:hAnsi="Verdana" w:cs="Arial"/>
          <w:sz w:val="18"/>
          <w:szCs w:val="20"/>
        </w:rPr>
        <w:t>r</w:t>
      </w:r>
      <w:r w:rsidRPr="00756341">
        <w:rPr>
          <w:rFonts w:ascii="Verdana" w:hAnsi="Verdana" w:cs="Arial"/>
          <w:sz w:val="18"/>
          <w:szCs w:val="20"/>
        </w:rPr>
        <w:t>enovation improvements as identified in the 20</w:t>
      </w:r>
      <w:r w:rsidR="003F368D" w:rsidRPr="00756341">
        <w:rPr>
          <w:rFonts w:ascii="Verdana" w:hAnsi="Verdana" w:cs="Arial"/>
          <w:sz w:val="18"/>
          <w:szCs w:val="20"/>
        </w:rPr>
        <w:t>2</w:t>
      </w:r>
      <w:r w:rsidR="0005236A">
        <w:rPr>
          <w:rFonts w:ascii="Verdana" w:hAnsi="Verdana" w:cs="Arial"/>
          <w:sz w:val="18"/>
          <w:szCs w:val="20"/>
        </w:rPr>
        <w:t>2</w:t>
      </w:r>
      <w:r w:rsidRPr="00756341">
        <w:rPr>
          <w:rFonts w:ascii="Verdana" w:hAnsi="Verdana" w:cs="Arial"/>
          <w:sz w:val="18"/>
          <w:szCs w:val="20"/>
        </w:rPr>
        <w:t xml:space="preserve"> </w:t>
      </w:r>
      <w:r w:rsidR="00037E16" w:rsidRPr="00756341">
        <w:rPr>
          <w:rFonts w:ascii="Verdana" w:hAnsi="Verdana" w:cs="Arial"/>
          <w:sz w:val="18"/>
          <w:szCs w:val="20"/>
        </w:rPr>
        <w:t>p</w:t>
      </w:r>
      <w:r w:rsidRPr="00756341">
        <w:rPr>
          <w:rFonts w:ascii="Verdana" w:hAnsi="Verdana" w:cs="Arial"/>
          <w:sz w:val="18"/>
          <w:szCs w:val="20"/>
        </w:rPr>
        <w:t xml:space="preserve">rogram </w:t>
      </w:r>
      <w:r w:rsidR="00037E16" w:rsidRPr="00756341">
        <w:rPr>
          <w:rFonts w:ascii="Verdana" w:hAnsi="Verdana" w:cs="Arial"/>
          <w:sz w:val="18"/>
          <w:szCs w:val="20"/>
        </w:rPr>
        <w:t>a</w:t>
      </w:r>
      <w:r w:rsidRPr="00756341">
        <w:rPr>
          <w:rFonts w:ascii="Verdana" w:hAnsi="Verdana" w:cs="Arial"/>
          <w:sz w:val="18"/>
          <w:szCs w:val="20"/>
        </w:rPr>
        <w:t xml:space="preserve">pplication and LEED </w:t>
      </w:r>
      <w:r w:rsidR="00037E16" w:rsidRPr="00756341">
        <w:rPr>
          <w:rFonts w:ascii="Verdana" w:hAnsi="Verdana" w:cs="Arial"/>
          <w:sz w:val="18"/>
          <w:szCs w:val="20"/>
        </w:rPr>
        <w:t>a</w:t>
      </w:r>
      <w:r w:rsidRPr="00756341">
        <w:rPr>
          <w:rFonts w:ascii="Verdana" w:hAnsi="Verdana" w:cs="Arial"/>
          <w:sz w:val="18"/>
          <w:szCs w:val="20"/>
        </w:rPr>
        <w:t xml:space="preserve">pplication. Such incentives are offered as part of the </w:t>
      </w:r>
      <w:r w:rsidR="00037E16" w:rsidRPr="00756341">
        <w:rPr>
          <w:rFonts w:ascii="Verdana" w:hAnsi="Verdana" w:cs="Arial"/>
          <w:sz w:val="18"/>
          <w:szCs w:val="20"/>
        </w:rPr>
        <w:t>s</w:t>
      </w:r>
      <w:r w:rsidRPr="00756341">
        <w:rPr>
          <w:rFonts w:ascii="Verdana" w:hAnsi="Verdana" w:cs="Arial"/>
          <w:sz w:val="18"/>
          <w:szCs w:val="20"/>
        </w:rPr>
        <w:t xml:space="preserve">ystems </w:t>
      </w:r>
      <w:r w:rsidR="00037E16" w:rsidRPr="00756341">
        <w:rPr>
          <w:rFonts w:ascii="Verdana" w:hAnsi="Verdana" w:cs="Arial"/>
          <w:sz w:val="18"/>
          <w:szCs w:val="20"/>
        </w:rPr>
        <w:t>a</w:t>
      </w:r>
      <w:r w:rsidRPr="00756341">
        <w:rPr>
          <w:rFonts w:ascii="Verdana" w:hAnsi="Verdana" w:cs="Arial"/>
          <w:sz w:val="18"/>
          <w:szCs w:val="20"/>
        </w:rPr>
        <w:t xml:space="preserve">pproach or the LEED </w:t>
      </w:r>
      <w:r w:rsidR="00037E16" w:rsidRPr="00756341">
        <w:rPr>
          <w:rFonts w:ascii="Verdana" w:hAnsi="Verdana" w:cs="Arial"/>
          <w:sz w:val="18"/>
          <w:szCs w:val="20"/>
        </w:rPr>
        <w:t>w</w:t>
      </w:r>
      <w:r w:rsidRPr="00756341">
        <w:rPr>
          <w:rFonts w:ascii="Verdana" w:hAnsi="Verdana" w:cs="Arial"/>
          <w:sz w:val="18"/>
          <w:szCs w:val="20"/>
        </w:rPr>
        <w:t xml:space="preserve">hole </w:t>
      </w:r>
      <w:r w:rsidR="00037E16" w:rsidRPr="00756341">
        <w:rPr>
          <w:rFonts w:ascii="Verdana" w:hAnsi="Verdana" w:cs="Arial"/>
          <w:sz w:val="18"/>
          <w:szCs w:val="20"/>
        </w:rPr>
        <w:t>b</w:t>
      </w:r>
      <w:r w:rsidRPr="00756341">
        <w:rPr>
          <w:rFonts w:ascii="Verdana" w:hAnsi="Verdana" w:cs="Arial"/>
          <w:sz w:val="18"/>
          <w:szCs w:val="20"/>
        </w:rPr>
        <w:t xml:space="preserve">uilding </w:t>
      </w:r>
      <w:r w:rsidR="00037E16" w:rsidRPr="00756341">
        <w:rPr>
          <w:rFonts w:ascii="Verdana" w:hAnsi="Verdana" w:cs="Arial"/>
          <w:sz w:val="18"/>
          <w:szCs w:val="20"/>
        </w:rPr>
        <w:t>a</w:t>
      </w:r>
      <w:r w:rsidRPr="00756341">
        <w:rPr>
          <w:rFonts w:ascii="Verdana" w:hAnsi="Verdana" w:cs="Arial"/>
          <w:sz w:val="18"/>
          <w:szCs w:val="20"/>
        </w:rPr>
        <w:t xml:space="preserve">pproach. A separate incentive is offered for LEED </w:t>
      </w:r>
      <w:r w:rsidR="00037E16" w:rsidRPr="00756341">
        <w:rPr>
          <w:rFonts w:ascii="Verdana" w:hAnsi="Verdana" w:cs="Arial"/>
          <w:sz w:val="18"/>
          <w:szCs w:val="20"/>
        </w:rPr>
        <w:t>d</w:t>
      </w:r>
      <w:r w:rsidRPr="00756341">
        <w:rPr>
          <w:rFonts w:ascii="Verdana" w:hAnsi="Verdana" w:cs="Arial"/>
          <w:sz w:val="18"/>
          <w:szCs w:val="20"/>
        </w:rPr>
        <w:t xml:space="preserve">esign </w:t>
      </w:r>
      <w:r w:rsidR="00037E16" w:rsidRPr="00756341">
        <w:rPr>
          <w:rFonts w:ascii="Verdana" w:hAnsi="Verdana" w:cs="Arial"/>
          <w:sz w:val="18"/>
          <w:szCs w:val="20"/>
        </w:rPr>
        <w:t>r</w:t>
      </w:r>
      <w:r w:rsidRPr="00756341">
        <w:rPr>
          <w:rFonts w:ascii="Verdana" w:hAnsi="Verdana" w:cs="Arial"/>
          <w:sz w:val="18"/>
          <w:szCs w:val="20"/>
        </w:rPr>
        <w:t xml:space="preserve">eview </w:t>
      </w:r>
      <w:r w:rsidR="00037E16" w:rsidRPr="00756341">
        <w:rPr>
          <w:rFonts w:ascii="Verdana" w:hAnsi="Verdana" w:cs="Arial"/>
          <w:sz w:val="18"/>
          <w:szCs w:val="20"/>
        </w:rPr>
        <w:t>a</w:t>
      </w:r>
      <w:r w:rsidRPr="00756341">
        <w:rPr>
          <w:rFonts w:ascii="Verdana" w:hAnsi="Verdana" w:cs="Arial"/>
          <w:sz w:val="18"/>
          <w:szCs w:val="20"/>
        </w:rPr>
        <w:t>ssistance.</w:t>
      </w:r>
    </w:p>
    <w:p w14:paraId="276F5261" w14:textId="77777777" w:rsidR="00D43EC2" w:rsidRPr="00756341" w:rsidRDefault="00D43EC2" w:rsidP="00D43EC2">
      <w:pPr>
        <w:spacing w:after="240" w:line="276" w:lineRule="auto"/>
        <w:jc w:val="both"/>
        <w:rPr>
          <w:rFonts w:ascii="Verdana" w:hAnsi="Verdana" w:cs="Arial"/>
          <w:sz w:val="18"/>
          <w:szCs w:val="21"/>
        </w:rPr>
      </w:pPr>
      <w:r w:rsidRPr="00756341">
        <w:rPr>
          <w:rFonts w:ascii="Verdana" w:hAnsi="Verdana" w:cs="Arial"/>
          <w:sz w:val="18"/>
          <w:szCs w:val="20"/>
        </w:rPr>
        <w:t>NOTE: Incentives cannot be combined for systems and LEED approaches.</w:t>
      </w:r>
    </w:p>
    <w:p w14:paraId="74B82668" w14:textId="68174818" w:rsidR="00D43EC2" w:rsidRPr="00E57084" w:rsidRDefault="00D43EC2" w:rsidP="00E57084">
      <w:pPr>
        <w:pStyle w:val="Heading2"/>
        <w:spacing w:before="0" w:after="0" w:line="276" w:lineRule="auto"/>
        <w:jc w:val="both"/>
        <w:rPr>
          <w:rFonts w:ascii="Verdana" w:hAnsi="Verdana"/>
          <w:sz w:val="22"/>
        </w:rPr>
      </w:pPr>
      <w:bookmarkStart w:id="30" w:name="_Toc524596111"/>
      <w:r w:rsidRPr="00E57084">
        <w:rPr>
          <w:rFonts w:ascii="Verdana" w:hAnsi="Verdana"/>
          <w:sz w:val="22"/>
        </w:rPr>
        <w:t xml:space="preserve">Systems </w:t>
      </w:r>
      <w:r w:rsidR="00037E16" w:rsidRPr="00E57084">
        <w:rPr>
          <w:rFonts w:ascii="Verdana" w:hAnsi="Verdana"/>
          <w:sz w:val="22"/>
        </w:rPr>
        <w:t>a</w:t>
      </w:r>
      <w:r w:rsidRPr="00E57084">
        <w:rPr>
          <w:rFonts w:ascii="Verdana" w:hAnsi="Verdana"/>
          <w:sz w:val="22"/>
        </w:rPr>
        <w:t xml:space="preserve">pproach </w:t>
      </w:r>
      <w:r w:rsidR="00037E16" w:rsidRPr="00E57084">
        <w:rPr>
          <w:rFonts w:ascii="Verdana" w:hAnsi="Verdana"/>
          <w:sz w:val="22"/>
        </w:rPr>
        <w:t>i</w:t>
      </w:r>
      <w:r w:rsidRPr="00E57084">
        <w:rPr>
          <w:rFonts w:ascii="Verdana" w:hAnsi="Verdana"/>
          <w:sz w:val="22"/>
        </w:rPr>
        <w:t>ncentives</w:t>
      </w:r>
      <w:bookmarkEnd w:id="30"/>
    </w:p>
    <w:p w14:paraId="57A65572" w14:textId="3DA7711D" w:rsidR="00D43EC2" w:rsidRPr="00756341" w:rsidRDefault="00D43EC2" w:rsidP="00D43EC2">
      <w:pPr>
        <w:pStyle w:val="BasicParagraph"/>
        <w:spacing w:after="60" w:line="276" w:lineRule="auto"/>
        <w:jc w:val="both"/>
        <w:rPr>
          <w:rFonts w:ascii="Verdana" w:hAnsi="Verdana" w:cs="Amasis MT Std Light"/>
          <w:sz w:val="18"/>
          <w:szCs w:val="20"/>
        </w:rPr>
      </w:pPr>
      <w:r w:rsidRPr="00756341">
        <w:rPr>
          <w:rFonts w:ascii="Verdana" w:hAnsi="Verdana" w:cs="Amasis MT Std Light"/>
          <w:sz w:val="18"/>
          <w:szCs w:val="20"/>
        </w:rPr>
        <w:t xml:space="preserve">The </w:t>
      </w:r>
      <w:r w:rsidR="00037E16" w:rsidRPr="00756341">
        <w:rPr>
          <w:rFonts w:ascii="Verdana" w:hAnsi="Verdana" w:cs="Amasis MT Std Light"/>
          <w:sz w:val="18"/>
          <w:szCs w:val="20"/>
        </w:rPr>
        <w:t>s</w:t>
      </w:r>
      <w:r w:rsidRPr="00756341">
        <w:rPr>
          <w:rFonts w:ascii="Verdana" w:hAnsi="Verdana" w:cs="Amasis MT Std Light"/>
          <w:sz w:val="18"/>
          <w:szCs w:val="20"/>
        </w:rPr>
        <w:t xml:space="preserve">ystems </w:t>
      </w:r>
      <w:r w:rsidR="00037E16" w:rsidRPr="00756341">
        <w:rPr>
          <w:rFonts w:ascii="Verdana" w:hAnsi="Verdana" w:cs="Amasis MT Std Light"/>
          <w:sz w:val="18"/>
          <w:szCs w:val="20"/>
        </w:rPr>
        <w:t>a</w:t>
      </w:r>
      <w:r w:rsidRPr="00756341">
        <w:rPr>
          <w:rFonts w:ascii="Verdana" w:hAnsi="Verdana" w:cs="Amasis MT Std Light"/>
          <w:sz w:val="18"/>
          <w:szCs w:val="20"/>
        </w:rPr>
        <w:t xml:space="preserve">pproach is a simpler method of applying for incentives under this part of the </w:t>
      </w:r>
      <w:r w:rsidRPr="00756341">
        <w:rPr>
          <w:rFonts w:ascii="Verdana" w:hAnsi="Verdana" w:cs="Amasis MT Std"/>
          <w:bCs/>
          <w:sz w:val="18"/>
          <w:szCs w:val="20"/>
        </w:rPr>
        <w:t>Energy Efficiency Program for Business</w:t>
      </w:r>
      <w:r w:rsidRPr="00756341">
        <w:rPr>
          <w:rFonts w:ascii="Verdana" w:hAnsi="Verdana" w:cs="Amasis MT Std Light"/>
          <w:sz w:val="18"/>
          <w:szCs w:val="20"/>
        </w:rPr>
        <w:t>, as it does not require LEED certification, yet encourages designers to optimize the energy efficiency of the individual systems within a building. This approach is most appropriate for less complex projects; those customers whose systems are designed at different times, and for projects in which consideration for energy efficiency occurs later in the design phase.</w:t>
      </w:r>
    </w:p>
    <w:p w14:paraId="2328E563" w14:textId="12AF3FAA" w:rsidR="00D43EC2" w:rsidRPr="00756341" w:rsidRDefault="00D43EC2" w:rsidP="00D43EC2">
      <w:pPr>
        <w:pStyle w:val="BasicParagraph"/>
        <w:spacing w:line="276" w:lineRule="auto"/>
        <w:jc w:val="both"/>
        <w:rPr>
          <w:rFonts w:ascii="Verdana" w:hAnsi="Verdana" w:cs="Amasis MT Std"/>
          <w:b/>
          <w:bCs/>
          <w:sz w:val="18"/>
          <w:szCs w:val="20"/>
        </w:rPr>
      </w:pPr>
      <w:r w:rsidRPr="00756341">
        <w:rPr>
          <w:rFonts w:ascii="Verdana" w:hAnsi="Verdana" w:cs="Amasis MT Std"/>
          <w:b/>
          <w:bCs/>
          <w:sz w:val="18"/>
          <w:szCs w:val="20"/>
        </w:rPr>
        <w:t xml:space="preserve">Available </w:t>
      </w:r>
      <w:r w:rsidR="00037E16" w:rsidRPr="00756341">
        <w:rPr>
          <w:rFonts w:ascii="Verdana" w:hAnsi="Verdana" w:cs="Amasis MT Std"/>
          <w:b/>
          <w:bCs/>
          <w:sz w:val="18"/>
          <w:szCs w:val="20"/>
        </w:rPr>
        <w:t>s</w:t>
      </w:r>
      <w:r w:rsidRPr="00756341">
        <w:rPr>
          <w:rFonts w:ascii="Verdana" w:hAnsi="Verdana" w:cs="Amasis MT Std"/>
          <w:b/>
          <w:bCs/>
          <w:sz w:val="18"/>
          <w:szCs w:val="20"/>
        </w:rPr>
        <w:t xml:space="preserve">ystems </w:t>
      </w:r>
      <w:r w:rsidR="00037E16" w:rsidRPr="00756341">
        <w:rPr>
          <w:rFonts w:ascii="Verdana" w:hAnsi="Verdana" w:cs="Amasis MT Std"/>
          <w:b/>
          <w:bCs/>
          <w:sz w:val="18"/>
          <w:szCs w:val="20"/>
        </w:rPr>
        <w:t>a</w:t>
      </w:r>
      <w:r w:rsidRPr="00756341">
        <w:rPr>
          <w:rFonts w:ascii="Verdana" w:hAnsi="Verdana" w:cs="Amasis MT Std"/>
          <w:b/>
          <w:bCs/>
          <w:sz w:val="18"/>
          <w:szCs w:val="20"/>
        </w:rPr>
        <w:t xml:space="preserve">pproach </w:t>
      </w:r>
      <w:r w:rsidR="00037E16" w:rsidRPr="00756341">
        <w:rPr>
          <w:rFonts w:ascii="Verdana" w:hAnsi="Verdana" w:cs="Amasis MT Std"/>
          <w:b/>
          <w:bCs/>
          <w:sz w:val="18"/>
          <w:szCs w:val="20"/>
        </w:rPr>
        <w:t>m</w:t>
      </w:r>
      <w:r w:rsidRPr="00756341">
        <w:rPr>
          <w:rFonts w:ascii="Verdana" w:hAnsi="Verdana" w:cs="Amasis MT Std"/>
          <w:b/>
          <w:bCs/>
          <w:sz w:val="18"/>
          <w:szCs w:val="20"/>
        </w:rPr>
        <w:t>easures</w:t>
      </w:r>
    </w:p>
    <w:p w14:paraId="72F4BAD0" w14:textId="0DA4E6CC" w:rsidR="00D43EC2" w:rsidRPr="00756341" w:rsidRDefault="00D43EC2" w:rsidP="00D43EC2">
      <w:pPr>
        <w:pStyle w:val="BasicParagraph"/>
        <w:spacing w:after="240" w:line="276" w:lineRule="auto"/>
        <w:jc w:val="both"/>
        <w:rPr>
          <w:rFonts w:ascii="Verdana" w:hAnsi="Verdana" w:cs="Amasis MT Std Light"/>
          <w:sz w:val="18"/>
          <w:szCs w:val="20"/>
        </w:rPr>
      </w:pPr>
      <w:r w:rsidRPr="00756341">
        <w:rPr>
          <w:rFonts w:ascii="Verdana" w:hAnsi="Verdana" w:cs="Amasis MT Std Light"/>
          <w:sz w:val="18"/>
          <w:szCs w:val="20"/>
        </w:rPr>
        <w:t xml:space="preserve">Measures offered in the </w:t>
      </w:r>
      <w:r w:rsidR="00037E16" w:rsidRPr="00756341">
        <w:rPr>
          <w:rFonts w:ascii="Verdana" w:hAnsi="Verdana" w:cs="Amasis MT Std Light"/>
          <w:sz w:val="18"/>
          <w:szCs w:val="20"/>
        </w:rPr>
        <w:t>s</w:t>
      </w:r>
      <w:r w:rsidRPr="00756341">
        <w:rPr>
          <w:rFonts w:ascii="Verdana" w:hAnsi="Verdana" w:cs="Amasis MT Std Light"/>
          <w:sz w:val="18"/>
          <w:szCs w:val="20"/>
        </w:rPr>
        <w:t xml:space="preserve">ystems </w:t>
      </w:r>
      <w:r w:rsidR="00037E16" w:rsidRPr="00756341">
        <w:rPr>
          <w:rFonts w:ascii="Verdana" w:hAnsi="Verdana" w:cs="Amasis MT Std Light"/>
          <w:sz w:val="18"/>
          <w:szCs w:val="20"/>
        </w:rPr>
        <w:t>a</w:t>
      </w:r>
      <w:r w:rsidRPr="00756341">
        <w:rPr>
          <w:rFonts w:ascii="Verdana" w:hAnsi="Verdana" w:cs="Amasis MT Std Light"/>
          <w:sz w:val="18"/>
          <w:szCs w:val="20"/>
        </w:rPr>
        <w:t xml:space="preserve">pproach </w:t>
      </w:r>
      <w:proofErr w:type="gramStart"/>
      <w:r w:rsidRPr="00756341">
        <w:rPr>
          <w:rFonts w:ascii="Verdana" w:hAnsi="Verdana" w:cs="Amasis MT Std Light"/>
          <w:sz w:val="18"/>
          <w:szCs w:val="20"/>
        </w:rPr>
        <w:t>include:</w:t>
      </w:r>
      <w:proofErr w:type="gramEnd"/>
      <w:r w:rsidRPr="00756341">
        <w:rPr>
          <w:rFonts w:ascii="Verdana" w:hAnsi="Verdana" w:cs="Amasis MT Std Light"/>
          <w:sz w:val="18"/>
          <w:szCs w:val="20"/>
        </w:rPr>
        <w:t xml:space="preserve"> </w:t>
      </w:r>
      <w:r w:rsidR="00037E16" w:rsidRPr="00756341">
        <w:rPr>
          <w:rFonts w:ascii="Verdana" w:hAnsi="Verdana" w:cs="Amasis MT Std Light"/>
          <w:sz w:val="18"/>
          <w:szCs w:val="20"/>
        </w:rPr>
        <w:t>l</w:t>
      </w:r>
      <w:r w:rsidRPr="00756341">
        <w:rPr>
          <w:rFonts w:ascii="Verdana" w:hAnsi="Verdana" w:cs="Amasis MT Std Light"/>
          <w:sz w:val="18"/>
          <w:szCs w:val="20"/>
        </w:rPr>
        <w:t xml:space="preserve">ighting </w:t>
      </w:r>
      <w:r w:rsidR="00037E16" w:rsidRPr="00756341">
        <w:rPr>
          <w:rFonts w:ascii="Verdana" w:hAnsi="Verdana" w:cs="Amasis MT Std Light"/>
          <w:sz w:val="18"/>
          <w:szCs w:val="20"/>
        </w:rPr>
        <w:t>p</w:t>
      </w:r>
      <w:r w:rsidRPr="00756341">
        <w:rPr>
          <w:rFonts w:ascii="Verdana" w:hAnsi="Verdana" w:cs="Amasis MT Std Light"/>
          <w:sz w:val="18"/>
          <w:szCs w:val="20"/>
        </w:rPr>
        <w:t xml:space="preserve">ower </w:t>
      </w:r>
      <w:r w:rsidR="00037E16" w:rsidRPr="00756341">
        <w:rPr>
          <w:rFonts w:ascii="Verdana" w:hAnsi="Verdana" w:cs="Amasis MT Std Light"/>
          <w:sz w:val="18"/>
          <w:szCs w:val="20"/>
        </w:rPr>
        <w:t>d</w:t>
      </w:r>
      <w:r w:rsidRPr="00756341">
        <w:rPr>
          <w:rFonts w:ascii="Verdana" w:hAnsi="Verdana" w:cs="Amasis MT Std Light"/>
          <w:sz w:val="18"/>
          <w:szCs w:val="20"/>
        </w:rPr>
        <w:t xml:space="preserve">ensity (interior and exterior), HVAC – </w:t>
      </w:r>
      <w:r w:rsidR="00037E16" w:rsidRPr="00756341">
        <w:rPr>
          <w:rFonts w:ascii="Verdana" w:hAnsi="Verdana" w:cs="Amasis MT Std Light"/>
          <w:sz w:val="18"/>
          <w:szCs w:val="20"/>
        </w:rPr>
        <w:t>e</w:t>
      </w:r>
      <w:r w:rsidRPr="00756341">
        <w:rPr>
          <w:rFonts w:ascii="Verdana" w:hAnsi="Verdana" w:cs="Amasis MT Std Light"/>
          <w:sz w:val="18"/>
          <w:szCs w:val="20"/>
        </w:rPr>
        <w:t xml:space="preserve">lectric, </w:t>
      </w:r>
      <w:r w:rsidR="00037E16" w:rsidRPr="00756341">
        <w:rPr>
          <w:rFonts w:ascii="Verdana" w:hAnsi="Verdana" w:cs="Amasis MT Std Light"/>
          <w:sz w:val="18"/>
          <w:szCs w:val="20"/>
        </w:rPr>
        <w:t>m</w:t>
      </w:r>
      <w:r w:rsidRPr="00756341">
        <w:rPr>
          <w:rFonts w:ascii="Verdana" w:hAnsi="Verdana" w:cs="Amasis MT Std Light"/>
          <w:sz w:val="18"/>
          <w:szCs w:val="20"/>
        </w:rPr>
        <w:t xml:space="preserve">iscellaneous </w:t>
      </w:r>
      <w:r w:rsidR="00037E16" w:rsidRPr="00756341">
        <w:rPr>
          <w:rFonts w:ascii="Verdana" w:hAnsi="Verdana" w:cs="Amasis MT Std Light"/>
          <w:sz w:val="18"/>
          <w:szCs w:val="20"/>
        </w:rPr>
        <w:t>e</w:t>
      </w:r>
      <w:r w:rsidRPr="00756341">
        <w:rPr>
          <w:rFonts w:ascii="Verdana" w:hAnsi="Verdana" w:cs="Amasis MT Std Light"/>
          <w:sz w:val="18"/>
          <w:szCs w:val="20"/>
        </w:rPr>
        <w:t xml:space="preserve">lectric, </w:t>
      </w:r>
      <w:r w:rsidR="00037E16" w:rsidRPr="00756341">
        <w:rPr>
          <w:rFonts w:ascii="Verdana" w:hAnsi="Verdana" w:cs="Amasis MT Std Light"/>
          <w:sz w:val="18"/>
          <w:szCs w:val="20"/>
        </w:rPr>
        <w:t>p</w:t>
      </w:r>
      <w:r w:rsidRPr="00756341">
        <w:rPr>
          <w:rFonts w:ascii="Verdana" w:hAnsi="Verdana" w:cs="Amasis MT Std Light"/>
          <w:sz w:val="18"/>
          <w:szCs w:val="20"/>
        </w:rPr>
        <w:t xml:space="preserve">rocess </w:t>
      </w:r>
      <w:r w:rsidR="00037E16" w:rsidRPr="00756341">
        <w:rPr>
          <w:rFonts w:ascii="Verdana" w:hAnsi="Verdana" w:cs="Amasis MT Std Light"/>
          <w:sz w:val="18"/>
          <w:szCs w:val="20"/>
        </w:rPr>
        <w:t>e</w:t>
      </w:r>
      <w:r w:rsidRPr="00756341">
        <w:rPr>
          <w:rFonts w:ascii="Verdana" w:hAnsi="Verdana" w:cs="Amasis MT Std Light"/>
          <w:sz w:val="18"/>
          <w:szCs w:val="20"/>
        </w:rPr>
        <w:t xml:space="preserve">lectric, HVAC – </w:t>
      </w:r>
      <w:r w:rsidR="00037E16" w:rsidRPr="00756341">
        <w:rPr>
          <w:rFonts w:ascii="Verdana" w:hAnsi="Verdana" w:cs="Amasis MT Std Light"/>
          <w:sz w:val="18"/>
          <w:szCs w:val="20"/>
        </w:rPr>
        <w:t>g</w:t>
      </w:r>
      <w:r w:rsidRPr="00756341">
        <w:rPr>
          <w:rFonts w:ascii="Verdana" w:hAnsi="Verdana" w:cs="Amasis MT Std Light"/>
          <w:sz w:val="18"/>
          <w:szCs w:val="20"/>
        </w:rPr>
        <w:t xml:space="preserve">as and </w:t>
      </w:r>
      <w:r w:rsidR="00037E16" w:rsidRPr="00756341">
        <w:rPr>
          <w:rFonts w:ascii="Verdana" w:hAnsi="Verdana" w:cs="Amasis MT Std Light"/>
          <w:sz w:val="18"/>
          <w:szCs w:val="20"/>
        </w:rPr>
        <w:t>m</w:t>
      </w:r>
      <w:r w:rsidRPr="00756341">
        <w:rPr>
          <w:rFonts w:ascii="Verdana" w:hAnsi="Verdana" w:cs="Amasis MT Std Light"/>
          <w:sz w:val="18"/>
          <w:szCs w:val="20"/>
        </w:rPr>
        <w:t xml:space="preserve">iscellaneous </w:t>
      </w:r>
      <w:r w:rsidR="00037E16" w:rsidRPr="00756341">
        <w:rPr>
          <w:rFonts w:ascii="Verdana" w:hAnsi="Verdana" w:cs="Amasis MT Std Light"/>
          <w:sz w:val="18"/>
          <w:szCs w:val="20"/>
        </w:rPr>
        <w:t>g</w:t>
      </w:r>
      <w:r w:rsidRPr="00756341">
        <w:rPr>
          <w:rFonts w:ascii="Verdana" w:hAnsi="Verdana" w:cs="Amasis MT Std Light"/>
          <w:sz w:val="18"/>
          <w:szCs w:val="20"/>
        </w:rPr>
        <w:t xml:space="preserve">as. All such qualifying measures are identified with a special icon </w:t>
      </w:r>
      <w:r w:rsidR="003F368D" w:rsidRPr="00756341">
        <w:rPr>
          <w:rFonts w:ascii="Verdana" w:hAnsi="Verdana" w:cs="Amasis MT Std Light"/>
          <w:sz w:val="18"/>
          <w:szCs w:val="20"/>
        </w:rPr>
        <w:t xml:space="preserve">(hammer and wrench) </w:t>
      </w:r>
      <w:r w:rsidRPr="00756341">
        <w:rPr>
          <w:rFonts w:ascii="Verdana" w:hAnsi="Verdana" w:cs="Amasis MT Std Light"/>
          <w:sz w:val="18"/>
          <w:szCs w:val="20"/>
        </w:rPr>
        <w:t xml:space="preserve">in the </w:t>
      </w:r>
      <w:r w:rsidR="00037E16" w:rsidRPr="00756341">
        <w:rPr>
          <w:rFonts w:ascii="Verdana" w:hAnsi="Verdana" w:cs="Amasis MT Std Light"/>
          <w:sz w:val="18"/>
          <w:szCs w:val="20"/>
        </w:rPr>
        <w:t>a</w:t>
      </w:r>
      <w:r w:rsidRPr="00756341">
        <w:rPr>
          <w:rFonts w:ascii="Verdana" w:hAnsi="Verdana" w:cs="Amasis MT Std Light"/>
          <w:sz w:val="18"/>
          <w:szCs w:val="20"/>
        </w:rPr>
        <w:t>pplication</w:t>
      </w:r>
      <w:r w:rsidR="003F368D" w:rsidRPr="00756341">
        <w:rPr>
          <w:rFonts w:ascii="Verdana" w:hAnsi="Verdana" w:cs="Amasis MT Std Light"/>
          <w:sz w:val="18"/>
          <w:szCs w:val="20"/>
        </w:rPr>
        <w:t>.</w:t>
      </w:r>
    </w:p>
    <w:p w14:paraId="31AFB214" w14:textId="2DE34176" w:rsidR="00D43EC2" w:rsidRPr="00E57084" w:rsidRDefault="00D43EC2" w:rsidP="00E57084">
      <w:pPr>
        <w:pStyle w:val="Heading2"/>
        <w:spacing w:before="0" w:after="0" w:line="276" w:lineRule="auto"/>
        <w:rPr>
          <w:rFonts w:ascii="Verdana" w:hAnsi="Verdana"/>
          <w:sz w:val="22"/>
        </w:rPr>
      </w:pPr>
      <w:bookmarkStart w:id="31" w:name="_Toc524596112"/>
      <w:r w:rsidRPr="00E57084">
        <w:rPr>
          <w:rFonts w:ascii="Verdana" w:hAnsi="Verdana"/>
          <w:sz w:val="22"/>
        </w:rPr>
        <w:t xml:space="preserve">LEED </w:t>
      </w:r>
      <w:r w:rsidR="00037E16" w:rsidRPr="00E57084">
        <w:rPr>
          <w:rFonts w:ascii="Verdana" w:hAnsi="Verdana"/>
          <w:sz w:val="22"/>
        </w:rPr>
        <w:t>w</w:t>
      </w:r>
      <w:r w:rsidRPr="00E57084">
        <w:rPr>
          <w:rFonts w:ascii="Verdana" w:hAnsi="Verdana"/>
          <w:sz w:val="22"/>
        </w:rPr>
        <w:t xml:space="preserve">hole </w:t>
      </w:r>
      <w:r w:rsidR="00037E16" w:rsidRPr="00E57084">
        <w:rPr>
          <w:rFonts w:ascii="Verdana" w:hAnsi="Verdana"/>
          <w:sz w:val="22"/>
        </w:rPr>
        <w:t>b</w:t>
      </w:r>
      <w:r w:rsidRPr="00E57084">
        <w:rPr>
          <w:rFonts w:ascii="Verdana" w:hAnsi="Verdana"/>
          <w:sz w:val="22"/>
        </w:rPr>
        <w:t xml:space="preserve">uilding </w:t>
      </w:r>
      <w:r w:rsidR="00037E16" w:rsidRPr="00E57084">
        <w:rPr>
          <w:rFonts w:ascii="Verdana" w:hAnsi="Verdana"/>
          <w:sz w:val="22"/>
        </w:rPr>
        <w:t>a</w:t>
      </w:r>
      <w:r w:rsidRPr="00E57084">
        <w:rPr>
          <w:rFonts w:ascii="Verdana" w:hAnsi="Verdana"/>
          <w:sz w:val="22"/>
        </w:rPr>
        <w:t xml:space="preserve">pproach </w:t>
      </w:r>
      <w:r w:rsidR="00037E16" w:rsidRPr="00E57084">
        <w:rPr>
          <w:rFonts w:ascii="Verdana" w:hAnsi="Verdana"/>
          <w:sz w:val="22"/>
        </w:rPr>
        <w:t>i</w:t>
      </w:r>
      <w:r w:rsidRPr="00E57084">
        <w:rPr>
          <w:rFonts w:ascii="Verdana" w:hAnsi="Verdana"/>
          <w:sz w:val="22"/>
        </w:rPr>
        <w:t>ncentives</w:t>
      </w:r>
      <w:bookmarkEnd w:id="31"/>
    </w:p>
    <w:p w14:paraId="3C4F6E20" w14:textId="391B94CB" w:rsidR="00D43EC2" w:rsidRPr="00756341" w:rsidRDefault="00D43EC2" w:rsidP="00D43EC2">
      <w:pPr>
        <w:pStyle w:val="ParaText0"/>
        <w:spacing w:after="60" w:line="276" w:lineRule="auto"/>
        <w:jc w:val="both"/>
        <w:rPr>
          <w:rFonts w:ascii="Verdana" w:hAnsi="Verdana" w:cs="Arial"/>
          <w:color w:val="auto"/>
          <w:sz w:val="18"/>
        </w:rPr>
      </w:pPr>
      <w:r w:rsidRPr="00756341">
        <w:rPr>
          <w:rFonts w:ascii="Verdana" w:hAnsi="Verdana" w:cs="Arial"/>
          <w:color w:val="auto"/>
          <w:sz w:val="18"/>
        </w:rPr>
        <w:t xml:space="preserve">For more complex projects in which the customer pursues Leadership in Energy and Environmental Design (LEED) </w:t>
      </w:r>
      <w:r w:rsidR="00037E16" w:rsidRPr="00756341">
        <w:rPr>
          <w:rFonts w:ascii="Verdana" w:hAnsi="Verdana" w:cs="Arial"/>
          <w:color w:val="auto"/>
          <w:sz w:val="18"/>
        </w:rPr>
        <w:t>c</w:t>
      </w:r>
      <w:r w:rsidRPr="00756341">
        <w:rPr>
          <w:rFonts w:ascii="Verdana" w:hAnsi="Verdana" w:cs="Arial"/>
          <w:color w:val="auto"/>
          <w:sz w:val="18"/>
        </w:rPr>
        <w:t xml:space="preserve">ertification, the LEED </w:t>
      </w:r>
      <w:r w:rsidR="00037E16" w:rsidRPr="00756341">
        <w:rPr>
          <w:rFonts w:ascii="Verdana" w:hAnsi="Verdana" w:cs="Arial"/>
          <w:color w:val="auto"/>
          <w:sz w:val="18"/>
        </w:rPr>
        <w:t>w</w:t>
      </w:r>
      <w:r w:rsidRPr="00756341">
        <w:rPr>
          <w:rFonts w:ascii="Verdana" w:hAnsi="Verdana" w:cs="Arial"/>
          <w:color w:val="auto"/>
          <w:sz w:val="18"/>
        </w:rPr>
        <w:t xml:space="preserve">hole </w:t>
      </w:r>
      <w:r w:rsidR="00037E16" w:rsidRPr="00756341">
        <w:rPr>
          <w:rFonts w:ascii="Verdana" w:hAnsi="Verdana" w:cs="Arial"/>
          <w:color w:val="auto"/>
          <w:sz w:val="18"/>
        </w:rPr>
        <w:t>b</w:t>
      </w:r>
      <w:r w:rsidRPr="00756341">
        <w:rPr>
          <w:rFonts w:ascii="Verdana" w:hAnsi="Verdana" w:cs="Arial"/>
          <w:color w:val="auto"/>
          <w:sz w:val="18"/>
        </w:rPr>
        <w:t xml:space="preserve">uilding </w:t>
      </w:r>
      <w:r w:rsidR="00037E16" w:rsidRPr="00756341">
        <w:rPr>
          <w:rFonts w:ascii="Verdana" w:hAnsi="Verdana" w:cs="Arial"/>
          <w:color w:val="auto"/>
          <w:sz w:val="18"/>
        </w:rPr>
        <w:t>a</w:t>
      </w:r>
      <w:r w:rsidRPr="00756341">
        <w:rPr>
          <w:rFonts w:ascii="Verdana" w:hAnsi="Verdana" w:cs="Arial"/>
          <w:color w:val="auto"/>
          <w:sz w:val="18"/>
        </w:rPr>
        <w:t xml:space="preserve">pproach is available. The intent of this approach is to validate the savings associated with LEED certified buildings. The only portion of LEED </w:t>
      </w:r>
      <w:r w:rsidR="00037E16" w:rsidRPr="00756341">
        <w:rPr>
          <w:rFonts w:ascii="Verdana" w:hAnsi="Verdana" w:cs="Arial"/>
          <w:color w:val="auto"/>
          <w:sz w:val="18"/>
        </w:rPr>
        <w:t>c</w:t>
      </w:r>
      <w:r w:rsidRPr="00756341">
        <w:rPr>
          <w:rFonts w:ascii="Verdana" w:hAnsi="Verdana" w:cs="Arial"/>
          <w:color w:val="auto"/>
          <w:sz w:val="18"/>
        </w:rPr>
        <w:t xml:space="preserve">ertification that is valid for this incentive is </w:t>
      </w:r>
      <w:r w:rsidR="00037E16" w:rsidRPr="00756341">
        <w:rPr>
          <w:rFonts w:ascii="Verdana" w:hAnsi="Verdana" w:cs="Arial"/>
          <w:color w:val="auto"/>
          <w:sz w:val="18"/>
        </w:rPr>
        <w:t>b</w:t>
      </w:r>
      <w:r w:rsidRPr="00756341">
        <w:rPr>
          <w:rFonts w:ascii="Verdana" w:hAnsi="Verdana" w:cs="Arial"/>
          <w:color w:val="auto"/>
          <w:sz w:val="18"/>
        </w:rPr>
        <w:t xml:space="preserve">uilding and </w:t>
      </w:r>
      <w:r w:rsidR="00037E16" w:rsidRPr="00756341">
        <w:rPr>
          <w:rFonts w:ascii="Verdana" w:hAnsi="Verdana" w:cs="Arial"/>
          <w:color w:val="auto"/>
          <w:sz w:val="18"/>
        </w:rPr>
        <w:t>c</w:t>
      </w:r>
      <w:r w:rsidRPr="00756341">
        <w:rPr>
          <w:rFonts w:ascii="Verdana" w:hAnsi="Verdana" w:cs="Arial"/>
          <w:color w:val="auto"/>
          <w:sz w:val="18"/>
        </w:rPr>
        <w:t xml:space="preserve">onstruction (B+C). The incentives will be paid upon receiving LEED </w:t>
      </w:r>
      <w:r w:rsidR="00037E16" w:rsidRPr="00756341">
        <w:rPr>
          <w:rFonts w:ascii="Verdana" w:hAnsi="Verdana" w:cs="Arial"/>
          <w:color w:val="auto"/>
          <w:sz w:val="18"/>
        </w:rPr>
        <w:t>c</w:t>
      </w:r>
      <w:r w:rsidRPr="00756341">
        <w:rPr>
          <w:rFonts w:ascii="Verdana" w:hAnsi="Verdana" w:cs="Arial"/>
          <w:color w:val="auto"/>
          <w:sz w:val="18"/>
        </w:rPr>
        <w:t xml:space="preserve">ertification and will be based on the level of energy savings reported in the energy model and verified by GBCI (Green Building Council; first year only). The following LEED Certification Levels will be used to determine each incentive rate: </w:t>
      </w:r>
      <w:r w:rsidR="00037E16" w:rsidRPr="00756341">
        <w:rPr>
          <w:rFonts w:ascii="Verdana" w:hAnsi="Verdana" w:cs="Arial"/>
          <w:color w:val="auto"/>
          <w:sz w:val="18"/>
        </w:rPr>
        <w:t>c</w:t>
      </w:r>
      <w:r w:rsidRPr="00756341">
        <w:rPr>
          <w:rFonts w:ascii="Verdana" w:hAnsi="Verdana" w:cs="Arial"/>
          <w:color w:val="auto"/>
          <w:sz w:val="18"/>
        </w:rPr>
        <w:t>ertified/</w:t>
      </w:r>
      <w:r w:rsidR="00037E16" w:rsidRPr="00756341">
        <w:rPr>
          <w:rFonts w:ascii="Verdana" w:hAnsi="Verdana" w:cs="Arial"/>
          <w:color w:val="auto"/>
          <w:sz w:val="18"/>
        </w:rPr>
        <w:t>s</w:t>
      </w:r>
      <w:r w:rsidRPr="00756341">
        <w:rPr>
          <w:rFonts w:ascii="Verdana" w:hAnsi="Verdana" w:cs="Arial"/>
          <w:color w:val="auto"/>
          <w:sz w:val="18"/>
        </w:rPr>
        <w:t xml:space="preserve">ilver, </w:t>
      </w:r>
      <w:proofErr w:type="gramStart"/>
      <w:r w:rsidR="00037E16" w:rsidRPr="00756341">
        <w:rPr>
          <w:rFonts w:ascii="Verdana" w:hAnsi="Verdana" w:cs="Arial"/>
          <w:color w:val="auto"/>
          <w:sz w:val="18"/>
        </w:rPr>
        <w:t>g</w:t>
      </w:r>
      <w:r w:rsidRPr="00756341">
        <w:rPr>
          <w:rFonts w:ascii="Verdana" w:hAnsi="Verdana" w:cs="Arial"/>
          <w:color w:val="auto"/>
          <w:sz w:val="18"/>
        </w:rPr>
        <w:t>old</w:t>
      </w:r>
      <w:proofErr w:type="gramEnd"/>
      <w:r w:rsidRPr="00756341">
        <w:rPr>
          <w:rFonts w:ascii="Verdana" w:hAnsi="Verdana" w:cs="Arial"/>
          <w:color w:val="auto"/>
          <w:sz w:val="18"/>
        </w:rPr>
        <w:t xml:space="preserve"> and </w:t>
      </w:r>
      <w:r w:rsidR="00037E16" w:rsidRPr="00756341">
        <w:rPr>
          <w:rFonts w:ascii="Verdana" w:hAnsi="Verdana" w:cs="Arial"/>
          <w:color w:val="auto"/>
          <w:sz w:val="18"/>
        </w:rPr>
        <w:t>p</w:t>
      </w:r>
      <w:r w:rsidRPr="00756341">
        <w:rPr>
          <w:rFonts w:ascii="Verdana" w:hAnsi="Verdana" w:cs="Arial"/>
          <w:color w:val="auto"/>
          <w:sz w:val="18"/>
        </w:rPr>
        <w:t>latinum.</w:t>
      </w:r>
    </w:p>
    <w:p w14:paraId="4E4098B1" w14:textId="34184703" w:rsidR="00D43EC2" w:rsidRPr="00756341" w:rsidRDefault="00D43EC2" w:rsidP="00D43EC2">
      <w:pPr>
        <w:pStyle w:val="ParaText0"/>
        <w:spacing w:line="276" w:lineRule="auto"/>
        <w:jc w:val="both"/>
        <w:rPr>
          <w:rFonts w:ascii="Verdana" w:hAnsi="Verdana" w:cs="Arial"/>
          <w:color w:val="auto"/>
          <w:sz w:val="18"/>
        </w:rPr>
      </w:pPr>
      <w:r w:rsidRPr="00756341">
        <w:rPr>
          <w:rFonts w:ascii="Verdana" w:hAnsi="Verdana" w:cs="Arial"/>
          <w:color w:val="auto"/>
          <w:sz w:val="18"/>
        </w:rPr>
        <w:t xml:space="preserve">For all specifications and guidance on this incentive, refer to LEED – EA </w:t>
      </w:r>
      <w:r w:rsidR="00037E16" w:rsidRPr="00756341">
        <w:rPr>
          <w:rFonts w:ascii="Verdana" w:hAnsi="Verdana" w:cs="Arial"/>
          <w:color w:val="auto"/>
          <w:sz w:val="18"/>
        </w:rPr>
        <w:t>p</w:t>
      </w:r>
      <w:r w:rsidRPr="00756341">
        <w:rPr>
          <w:rFonts w:ascii="Verdana" w:hAnsi="Verdana" w:cs="Arial"/>
          <w:color w:val="auto"/>
          <w:sz w:val="18"/>
        </w:rPr>
        <w:t xml:space="preserve">rerequisite </w:t>
      </w:r>
      <w:r w:rsidR="00037E16" w:rsidRPr="00756341">
        <w:rPr>
          <w:rFonts w:ascii="Verdana" w:hAnsi="Verdana" w:cs="Arial"/>
          <w:color w:val="auto"/>
          <w:sz w:val="18"/>
        </w:rPr>
        <w:t>m</w:t>
      </w:r>
      <w:r w:rsidRPr="00756341">
        <w:rPr>
          <w:rFonts w:ascii="Verdana" w:hAnsi="Verdana" w:cs="Arial"/>
          <w:color w:val="auto"/>
          <w:sz w:val="18"/>
        </w:rPr>
        <w:t xml:space="preserve">inimum </w:t>
      </w:r>
      <w:r w:rsidR="00037E16" w:rsidRPr="00756341">
        <w:rPr>
          <w:rFonts w:ascii="Verdana" w:hAnsi="Verdana" w:cs="Arial"/>
          <w:color w:val="auto"/>
          <w:sz w:val="18"/>
        </w:rPr>
        <w:t>e</w:t>
      </w:r>
      <w:r w:rsidRPr="00756341">
        <w:rPr>
          <w:rFonts w:ascii="Verdana" w:hAnsi="Verdana" w:cs="Arial"/>
          <w:color w:val="auto"/>
          <w:sz w:val="18"/>
        </w:rPr>
        <w:t xml:space="preserve">nergy </w:t>
      </w:r>
      <w:r w:rsidR="00037E16" w:rsidRPr="00756341">
        <w:rPr>
          <w:rFonts w:ascii="Verdana" w:hAnsi="Verdana" w:cs="Arial"/>
          <w:color w:val="auto"/>
          <w:sz w:val="18"/>
        </w:rPr>
        <w:t>p</w:t>
      </w:r>
      <w:r w:rsidRPr="00756341">
        <w:rPr>
          <w:rFonts w:ascii="Verdana" w:hAnsi="Verdana" w:cs="Arial"/>
          <w:color w:val="auto"/>
          <w:sz w:val="18"/>
        </w:rPr>
        <w:t xml:space="preserve">erformance (usgbc.org). For more information on the </w:t>
      </w:r>
      <w:r w:rsidR="00037E16" w:rsidRPr="00756341">
        <w:rPr>
          <w:rFonts w:ascii="Verdana" w:hAnsi="Verdana" w:cs="Arial"/>
          <w:color w:val="auto"/>
          <w:sz w:val="18"/>
        </w:rPr>
        <w:t>e</w:t>
      </w:r>
      <w:r w:rsidRPr="00756341">
        <w:rPr>
          <w:rFonts w:ascii="Verdana" w:hAnsi="Verdana" w:cs="Arial"/>
          <w:color w:val="auto"/>
          <w:sz w:val="18"/>
        </w:rPr>
        <w:t xml:space="preserve">nergy </w:t>
      </w:r>
      <w:r w:rsidR="00037E16" w:rsidRPr="00756341">
        <w:rPr>
          <w:rFonts w:ascii="Verdana" w:hAnsi="Verdana" w:cs="Arial"/>
          <w:color w:val="auto"/>
          <w:sz w:val="18"/>
        </w:rPr>
        <w:t>s</w:t>
      </w:r>
      <w:r w:rsidRPr="00756341">
        <w:rPr>
          <w:rFonts w:ascii="Verdana" w:hAnsi="Verdana" w:cs="Arial"/>
          <w:color w:val="auto"/>
          <w:sz w:val="18"/>
        </w:rPr>
        <w:t xml:space="preserve">avings </w:t>
      </w:r>
      <w:r w:rsidR="00037E16" w:rsidRPr="00756341">
        <w:rPr>
          <w:rFonts w:ascii="Verdana" w:hAnsi="Verdana" w:cs="Arial"/>
          <w:color w:val="auto"/>
          <w:sz w:val="18"/>
        </w:rPr>
        <w:t>a</w:t>
      </w:r>
      <w:r w:rsidRPr="00756341">
        <w:rPr>
          <w:rFonts w:ascii="Verdana" w:hAnsi="Verdana" w:cs="Arial"/>
          <w:color w:val="auto"/>
          <w:sz w:val="18"/>
        </w:rPr>
        <w:t xml:space="preserve">nalysis and supporting documentation required and the LEED </w:t>
      </w:r>
      <w:r w:rsidR="00037E16" w:rsidRPr="00756341">
        <w:rPr>
          <w:rFonts w:ascii="Verdana" w:hAnsi="Verdana" w:cs="Arial"/>
          <w:color w:val="auto"/>
          <w:sz w:val="18"/>
        </w:rPr>
        <w:t>w</w:t>
      </w:r>
      <w:r w:rsidRPr="00756341">
        <w:rPr>
          <w:rFonts w:ascii="Verdana" w:hAnsi="Verdana" w:cs="Arial"/>
          <w:color w:val="auto"/>
          <w:sz w:val="18"/>
        </w:rPr>
        <w:t xml:space="preserve">hole </w:t>
      </w:r>
      <w:r w:rsidR="00037E16" w:rsidRPr="00756341">
        <w:rPr>
          <w:rFonts w:ascii="Verdana" w:hAnsi="Verdana" w:cs="Arial"/>
          <w:color w:val="auto"/>
          <w:sz w:val="18"/>
        </w:rPr>
        <w:t>b</w:t>
      </w:r>
      <w:r w:rsidRPr="00756341">
        <w:rPr>
          <w:rFonts w:ascii="Verdana" w:hAnsi="Verdana" w:cs="Arial"/>
          <w:color w:val="auto"/>
          <w:sz w:val="18"/>
        </w:rPr>
        <w:t xml:space="preserve">uilding </w:t>
      </w:r>
      <w:r w:rsidR="00037E16" w:rsidRPr="00756341">
        <w:rPr>
          <w:rFonts w:ascii="Verdana" w:hAnsi="Verdana" w:cs="Arial"/>
          <w:color w:val="auto"/>
          <w:sz w:val="18"/>
        </w:rPr>
        <w:t>a</w:t>
      </w:r>
      <w:r w:rsidRPr="00756341">
        <w:rPr>
          <w:rFonts w:ascii="Verdana" w:hAnsi="Verdana" w:cs="Arial"/>
          <w:color w:val="auto"/>
          <w:sz w:val="18"/>
        </w:rPr>
        <w:t xml:space="preserve">pproach </w:t>
      </w:r>
      <w:r w:rsidR="00037E16" w:rsidRPr="00756341">
        <w:rPr>
          <w:rFonts w:ascii="Verdana" w:hAnsi="Verdana" w:cs="Arial"/>
          <w:color w:val="auto"/>
          <w:sz w:val="18"/>
        </w:rPr>
        <w:t>w</w:t>
      </w:r>
      <w:r w:rsidRPr="00756341">
        <w:rPr>
          <w:rFonts w:ascii="Verdana" w:hAnsi="Verdana" w:cs="Arial"/>
          <w:color w:val="auto"/>
          <w:sz w:val="18"/>
        </w:rPr>
        <w:t>orksheet, see the 20</w:t>
      </w:r>
      <w:r w:rsidR="003F368D" w:rsidRPr="00756341">
        <w:rPr>
          <w:rFonts w:ascii="Verdana" w:hAnsi="Verdana" w:cs="Arial"/>
          <w:color w:val="auto"/>
          <w:sz w:val="18"/>
        </w:rPr>
        <w:t>2</w:t>
      </w:r>
      <w:r w:rsidR="0005236A">
        <w:rPr>
          <w:rFonts w:ascii="Verdana" w:hAnsi="Verdana" w:cs="Arial"/>
          <w:color w:val="auto"/>
          <w:sz w:val="18"/>
        </w:rPr>
        <w:t>2</w:t>
      </w:r>
      <w:r w:rsidRPr="00756341">
        <w:rPr>
          <w:rFonts w:ascii="Verdana" w:hAnsi="Verdana" w:cs="Arial"/>
          <w:color w:val="auto"/>
          <w:sz w:val="18"/>
        </w:rPr>
        <w:t xml:space="preserve"> LEED </w:t>
      </w:r>
      <w:r w:rsidR="00037E16" w:rsidRPr="00756341">
        <w:rPr>
          <w:rFonts w:ascii="Verdana" w:hAnsi="Verdana" w:cs="Arial"/>
          <w:color w:val="auto"/>
          <w:sz w:val="18"/>
        </w:rPr>
        <w:t>a</w:t>
      </w:r>
      <w:r w:rsidRPr="00756341">
        <w:rPr>
          <w:rFonts w:ascii="Verdana" w:hAnsi="Verdana" w:cs="Arial"/>
          <w:color w:val="auto"/>
          <w:sz w:val="18"/>
        </w:rPr>
        <w:t>pplication.</w:t>
      </w:r>
    </w:p>
    <w:p w14:paraId="1F2E9AB1" w14:textId="43BA47A2" w:rsidR="00D43EC2" w:rsidRPr="00E57084" w:rsidRDefault="00D43EC2" w:rsidP="00E57084">
      <w:pPr>
        <w:pStyle w:val="Heading2"/>
        <w:spacing w:before="0" w:after="0" w:line="276" w:lineRule="auto"/>
        <w:rPr>
          <w:rFonts w:ascii="Verdana" w:hAnsi="Verdana"/>
          <w:sz w:val="22"/>
        </w:rPr>
      </w:pPr>
      <w:bookmarkStart w:id="32" w:name="_Toc524596113"/>
      <w:r w:rsidRPr="00E57084">
        <w:rPr>
          <w:rFonts w:ascii="Verdana" w:hAnsi="Verdana"/>
          <w:sz w:val="22"/>
        </w:rPr>
        <w:lastRenderedPageBreak/>
        <w:t xml:space="preserve">LEED </w:t>
      </w:r>
      <w:r w:rsidR="00037E16" w:rsidRPr="00E57084">
        <w:rPr>
          <w:rFonts w:ascii="Verdana" w:hAnsi="Verdana"/>
          <w:sz w:val="22"/>
        </w:rPr>
        <w:t>d</w:t>
      </w:r>
      <w:r w:rsidRPr="00E57084">
        <w:rPr>
          <w:rFonts w:ascii="Verdana" w:hAnsi="Verdana"/>
          <w:sz w:val="22"/>
        </w:rPr>
        <w:t xml:space="preserve">esign </w:t>
      </w:r>
      <w:r w:rsidR="00037E16" w:rsidRPr="00E57084">
        <w:rPr>
          <w:rFonts w:ascii="Verdana" w:hAnsi="Verdana"/>
          <w:sz w:val="22"/>
        </w:rPr>
        <w:t>r</w:t>
      </w:r>
      <w:r w:rsidRPr="00E57084">
        <w:rPr>
          <w:rFonts w:ascii="Verdana" w:hAnsi="Verdana"/>
          <w:sz w:val="22"/>
        </w:rPr>
        <w:t xml:space="preserve">eview </w:t>
      </w:r>
      <w:r w:rsidR="00037E16" w:rsidRPr="00E57084">
        <w:rPr>
          <w:rFonts w:ascii="Verdana" w:hAnsi="Verdana"/>
          <w:sz w:val="22"/>
        </w:rPr>
        <w:t>a</w:t>
      </w:r>
      <w:r w:rsidRPr="00E57084">
        <w:rPr>
          <w:rFonts w:ascii="Verdana" w:hAnsi="Verdana"/>
          <w:sz w:val="22"/>
        </w:rPr>
        <w:t>ssistance</w:t>
      </w:r>
      <w:bookmarkEnd w:id="32"/>
    </w:p>
    <w:p w14:paraId="59F12A5A" w14:textId="2C211122"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1"/>
        </w:rPr>
        <w:t xml:space="preserve">To encourage LEED design/certification of energy-efficient buildings, the </w:t>
      </w:r>
      <w:r w:rsidR="00037E16" w:rsidRPr="00756341">
        <w:rPr>
          <w:rFonts w:ascii="Verdana" w:hAnsi="Verdana" w:cs="Arial"/>
          <w:sz w:val="18"/>
          <w:szCs w:val="21"/>
        </w:rPr>
        <w:t>p</w:t>
      </w:r>
      <w:r w:rsidRPr="00756341">
        <w:rPr>
          <w:rFonts w:ascii="Verdana" w:hAnsi="Verdana" w:cs="Arial"/>
          <w:sz w:val="18"/>
          <w:szCs w:val="21"/>
        </w:rPr>
        <w:t xml:space="preserve">rogram offers a LEED </w:t>
      </w:r>
      <w:r w:rsidR="00037E16" w:rsidRPr="00756341">
        <w:rPr>
          <w:rFonts w:ascii="Verdana" w:hAnsi="Verdana" w:cs="Arial"/>
          <w:sz w:val="18"/>
          <w:szCs w:val="21"/>
        </w:rPr>
        <w:t>d</w:t>
      </w:r>
      <w:r w:rsidRPr="00756341">
        <w:rPr>
          <w:rFonts w:ascii="Verdana" w:hAnsi="Verdana" w:cs="Arial"/>
          <w:sz w:val="18"/>
          <w:szCs w:val="21"/>
        </w:rPr>
        <w:t xml:space="preserve">esign </w:t>
      </w:r>
      <w:r w:rsidR="00037E16" w:rsidRPr="00756341">
        <w:rPr>
          <w:rFonts w:ascii="Verdana" w:hAnsi="Verdana" w:cs="Arial"/>
          <w:sz w:val="18"/>
          <w:szCs w:val="21"/>
        </w:rPr>
        <w:t>r</w:t>
      </w:r>
      <w:r w:rsidRPr="00756341">
        <w:rPr>
          <w:rFonts w:ascii="Verdana" w:hAnsi="Verdana" w:cs="Arial"/>
          <w:sz w:val="18"/>
          <w:szCs w:val="21"/>
        </w:rPr>
        <w:t xml:space="preserve">eview </w:t>
      </w:r>
      <w:r w:rsidR="00037E16" w:rsidRPr="00756341">
        <w:rPr>
          <w:rFonts w:ascii="Verdana" w:hAnsi="Verdana" w:cs="Arial"/>
          <w:sz w:val="18"/>
          <w:szCs w:val="21"/>
        </w:rPr>
        <w:t>a</w:t>
      </w:r>
      <w:r w:rsidRPr="00756341">
        <w:rPr>
          <w:rFonts w:ascii="Verdana" w:hAnsi="Verdana" w:cs="Arial"/>
          <w:sz w:val="18"/>
          <w:szCs w:val="21"/>
        </w:rPr>
        <w:t xml:space="preserve">ssistance incentive. This incentive can be found in the LEED </w:t>
      </w:r>
      <w:r w:rsidR="00037E16" w:rsidRPr="00756341">
        <w:rPr>
          <w:rFonts w:ascii="Verdana" w:hAnsi="Verdana" w:cs="Arial"/>
          <w:sz w:val="18"/>
          <w:szCs w:val="21"/>
        </w:rPr>
        <w:t>a</w:t>
      </w:r>
      <w:r w:rsidRPr="00756341">
        <w:rPr>
          <w:rFonts w:ascii="Verdana" w:hAnsi="Verdana" w:cs="Arial"/>
          <w:sz w:val="18"/>
          <w:szCs w:val="21"/>
        </w:rPr>
        <w:t xml:space="preserve">pplication. </w:t>
      </w:r>
      <w:r w:rsidRPr="00756341">
        <w:rPr>
          <w:rFonts w:ascii="Verdana" w:hAnsi="Verdana" w:cs="Arial"/>
          <w:sz w:val="18"/>
          <w:szCs w:val="20"/>
        </w:rPr>
        <w:t xml:space="preserve">For incentive payment, </w:t>
      </w:r>
      <w:r w:rsidR="00037E16" w:rsidRPr="00756341">
        <w:rPr>
          <w:rFonts w:ascii="Verdana" w:hAnsi="Verdana" w:cs="Arial"/>
          <w:sz w:val="18"/>
          <w:szCs w:val="20"/>
        </w:rPr>
        <w:t>a</w:t>
      </w:r>
      <w:r w:rsidRPr="00756341">
        <w:rPr>
          <w:rFonts w:ascii="Verdana" w:hAnsi="Verdana" w:cs="Arial"/>
          <w:sz w:val="18"/>
          <w:szCs w:val="20"/>
        </w:rPr>
        <w:t xml:space="preserve">pplicants must provide the following items: a signed </w:t>
      </w:r>
      <w:r w:rsidR="00037E16" w:rsidRPr="00756341">
        <w:rPr>
          <w:rFonts w:ascii="Verdana" w:hAnsi="Verdana" w:cs="Arial"/>
          <w:sz w:val="18"/>
          <w:szCs w:val="20"/>
        </w:rPr>
        <w:t>f</w:t>
      </w:r>
      <w:r w:rsidRPr="00756341">
        <w:rPr>
          <w:rFonts w:ascii="Verdana" w:hAnsi="Verdana" w:cs="Arial"/>
          <w:sz w:val="18"/>
          <w:szCs w:val="20"/>
        </w:rPr>
        <w:t xml:space="preserve">inal </w:t>
      </w:r>
      <w:r w:rsidR="00037E16" w:rsidRPr="00756341">
        <w:rPr>
          <w:rFonts w:ascii="Verdana" w:hAnsi="Verdana" w:cs="Arial"/>
          <w:sz w:val="18"/>
          <w:szCs w:val="20"/>
        </w:rPr>
        <w:t>a</w:t>
      </w:r>
      <w:r w:rsidRPr="00756341">
        <w:rPr>
          <w:rFonts w:ascii="Verdana" w:hAnsi="Verdana" w:cs="Arial"/>
          <w:sz w:val="18"/>
          <w:szCs w:val="20"/>
        </w:rPr>
        <w:t xml:space="preserve">pplication </w:t>
      </w:r>
      <w:r w:rsidR="00037E16" w:rsidRPr="00756341">
        <w:rPr>
          <w:rFonts w:ascii="Verdana" w:hAnsi="Verdana" w:cs="Arial"/>
          <w:sz w:val="18"/>
          <w:szCs w:val="20"/>
        </w:rPr>
        <w:t>a</w:t>
      </w:r>
      <w:r w:rsidRPr="00756341">
        <w:rPr>
          <w:rFonts w:ascii="Verdana" w:hAnsi="Verdana" w:cs="Arial"/>
          <w:sz w:val="18"/>
          <w:szCs w:val="20"/>
        </w:rPr>
        <w:t xml:space="preserve">greement, a completed, </w:t>
      </w:r>
      <w:r w:rsidR="00037E16" w:rsidRPr="00756341">
        <w:rPr>
          <w:rFonts w:ascii="Verdana" w:hAnsi="Verdana" w:cs="Arial"/>
          <w:sz w:val="18"/>
          <w:szCs w:val="20"/>
        </w:rPr>
        <w:t>f</w:t>
      </w:r>
      <w:r w:rsidRPr="00756341">
        <w:rPr>
          <w:rFonts w:ascii="Verdana" w:hAnsi="Verdana" w:cs="Arial"/>
          <w:sz w:val="18"/>
          <w:szCs w:val="20"/>
        </w:rPr>
        <w:t xml:space="preserve">inal LEED </w:t>
      </w:r>
      <w:r w:rsidR="00037E16" w:rsidRPr="00756341">
        <w:rPr>
          <w:rFonts w:ascii="Verdana" w:hAnsi="Verdana" w:cs="Arial"/>
          <w:sz w:val="18"/>
          <w:szCs w:val="20"/>
        </w:rPr>
        <w:t>d</w:t>
      </w:r>
      <w:r w:rsidRPr="00756341">
        <w:rPr>
          <w:rFonts w:ascii="Verdana" w:hAnsi="Verdana" w:cs="Arial"/>
          <w:sz w:val="18"/>
          <w:szCs w:val="20"/>
        </w:rPr>
        <w:t xml:space="preserve">esign </w:t>
      </w:r>
      <w:r w:rsidR="00037E16" w:rsidRPr="00756341">
        <w:rPr>
          <w:rFonts w:ascii="Verdana" w:hAnsi="Verdana" w:cs="Arial"/>
          <w:sz w:val="18"/>
          <w:szCs w:val="20"/>
        </w:rPr>
        <w:t>r</w:t>
      </w:r>
      <w:r w:rsidRPr="00756341">
        <w:rPr>
          <w:rFonts w:ascii="Verdana" w:hAnsi="Verdana" w:cs="Arial"/>
          <w:sz w:val="18"/>
          <w:szCs w:val="20"/>
        </w:rPr>
        <w:t xml:space="preserve">eview </w:t>
      </w:r>
      <w:r w:rsidR="00037E16" w:rsidRPr="00756341">
        <w:rPr>
          <w:rFonts w:ascii="Verdana" w:hAnsi="Verdana" w:cs="Arial"/>
          <w:sz w:val="18"/>
          <w:szCs w:val="20"/>
        </w:rPr>
        <w:t>a</w:t>
      </w:r>
      <w:r w:rsidRPr="00756341">
        <w:rPr>
          <w:rFonts w:ascii="Verdana" w:hAnsi="Verdana" w:cs="Arial"/>
          <w:sz w:val="18"/>
          <w:szCs w:val="20"/>
        </w:rPr>
        <w:t xml:space="preserve">ssistance </w:t>
      </w:r>
      <w:proofErr w:type="gramStart"/>
      <w:r w:rsidR="00037E16" w:rsidRPr="00756341">
        <w:rPr>
          <w:rFonts w:ascii="Verdana" w:hAnsi="Verdana" w:cs="Arial"/>
          <w:sz w:val="18"/>
          <w:szCs w:val="20"/>
        </w:rPr>
        <w:t>a</w:t>
      </w:r>
      <w:r w:rsidRPr="00756341">
        <w:rPr>
          <w:rFonts w:ascii="Verdana" w:hAnsi="Verdana" w:cs="Arial"/>
          <w:sz w:val="18"/>
          <w:szCs w:val="20"/>
        </w:rPr>
        <w:t>pplication</w:t>
      </w:r>
      <w:proofErr w:type="gramEnd"/>
      <w:r w:rsidRPr="00756341">
        <w:rPr>
          <w:rFonts w:ascii="Verdana" w:hAnsi="Verdana" w:cs="Arial"/>
          <w:sz w:val="18"/>
          <w:szCs w:val="20"/>
        </w:rPr>
        <w:t xml:space="preserve"> and the LEED design review decisions.</w:t>
      </w:r>
    </w:p>
    <w:p w14:paraId="13F2A56D" w14:textId="2CA77438" w:rsidR="00D43EC2" w:rsidRPr="00E57084" w:rsidRDefault="00E57084" w:rsidP="00E57084">
      <w:pPr>
        <w:pStyle w:val="Heading1"/>
        <w:spacing w:before="0" w:after="0" w:line="276" w:lineRule="auto"/>
        <w:rPr>
          <w:rFonts w:ascii="Verdana" w:hAnsi="Verdana"/>
          <w:smallCaps/>
        </w:rPr>
      </w:pPr>
      <w:bookmarkStart w:id="33" w:name="_Toc481497026"/>
      <w:bookmarkStart w:id="34" w:name="_Toc481497101"/>
      <w:bookmarkStart w:id="35" w:name="_Toc481497176"/>
      <w:bookmarkStart w:id="36" w:name="_Toc481497251"/>
      <w:bookmarkStart w:id="37" w:name="_Toc481497027"/>
      <w:bookmarkStart w:id="38" w:name="_Toc481497102"/>
      <w:bookmarkStart w:id="39" w:name="_Toc481497177"/>
      <w:bookmarkStart w:id="40" w:name="_Toc481497252"/>
      <w:bookmarkStart w:id="41" w:name="_Toc481497028"/>
      <w:bookmarkStart w:id="42" w:name="_Toc481497103"/>
      <w:bookmarkStart w:id="43" w:name="_Toc481497178"/>
      <w:bookmarkStart w:id="44" w:name="_Toc481497253"/>
      <w:bookmarkStart w:id="45" w:name="_Toc481497029"/>
      <w:bookmarkStart w:id="46" w:name="_Toc481497104"/>
      <w:bookmarkStart w:id="47" w:name="_Toc481497179"/>
      <w:bookmarkStart w:id="48" w:name="_Toc481497254"/>
      <w:bookmarkStart w:id="49" w:name="_Toc481497030"/>
      <w:bookmarkStart w:id="50" w:name="_Toc481497105"/>
      <w:bookmarkStart w:id="51" w:name="_Toc481497180"/>
      <w:bookmarkStart w:id="52" w:name="_Toc481497255"/>
      <w:bookmarkStart w:id="53" w:name="_Toc481497031"/>
      <w:bookmarkStart w:id="54" w:name="_Toc481497106"/>
      <w:bookmarkStart w:id="55" w:name="_Toc481497181"/>
      <w:bookmarkStart w:id="56" w:name="_Toc481497256"/>
      <w:bookmarkStart w:id="57" w:name="_Toc481497032"/>
      <w:bookmarkStart w:id="58" w:name="_Toc481497107"/>
      <w:bookmarkStart w:id="59" w:name="_Toc481497182"/>
      <w:bookmarkStart w:id="60" w:name="_Toc481497257"/>
      <w:bookmarkStart w:id="61" w:name="_Toc481497033"/>
      <w:bookmarkStart w:id="62" w:name="_Toc481497108"/>
      <w:bookmarkStart w:id="63" w:name="_Toc481497183"/>
      <w:bookmarkStart w:id="64" w:name="_Toc481497258"/>
      <w:bookmarkStart w:id="65" w:name="_Toc481497034"/>
      <w:bookmarkStart w:id="66" w:name="_Toc481497109"/>
      <w:bookmarkStart w:id="67" w:name="_Toc481497184"/>
      <w:bookmarkStart w:id="68" w:name="_Toc481497259"/>
      <w:bookmarkStart w:id="69" w:name="_Toc481497035"/>
      <w:bookmarkStart w:id="70" w:name="_Toc481497110"/>
      <w:bookmarkStart w:id="71" w:name="_Toc481497185"/>
      <w:bookmarkStart w:id="72" w:name="_Toc481497260"/>
      <w:bookmarkStart w:id="73" w:name="_Toc481497036"/>
      <w:bookmarkStart w:id="74" w:name="_Toc481497111"/>
      <w:bookmarkStart w:id="75" w:name="_Toc481497186"/>
      <w:bookmarkStart w:id="76" w:name="_Toc481497261"/>
      <w:bookmarkStart w:id="77" w:name="_Toc481497037"/>
      <w:bookmarkStart w:id="78" w:name="_Toc481497112"/>
      <w:bookmarkStart w:id="79" w:name="_Toc481497187"/>
      <w:bookmarkStart w:id="80" w:name="_Toc481497262"/>
      <w:bookmarkStart w:id="81" w:name="_Toc481497038"/>
      <w:bookmarkStart w:id="82" w:name="_Toc481497113"/>
      <w:bookmarkStart w:id="83" w:name="_Toc481497188"/>
      <w:bookmarkStart w:id="84" w:name="_Toc481497263"/>
      <w:bookmarkStart w:id="85" w:name="_Toc481497039"/>
      <w:bookmarkStart w:id="86" w:name="_Toc481497114"/>
      <w:bookmarkStart w:id="87" w:name="_Toc481497189"/>
      <w:bookmarkStart w:id="88" w:name="_Toc481497264"/>
      <w:bookmarkStart w:id="89" w:name="_Toc481497040"/>
      <w:bookmarkStart w:id="90" w:name="_Toc481497115"/>
      <w:bookmarkStart w:id="91" w:name="_Toc481497190"/>
      <w:bookmarkStart w:id="92" w:name="_Toc481497265"/>
      <w:bookmarkStart w:id="93" w:name="_Toc481497041"/>
      <w:bookmarkStart w:id="94" w:name="_Toc481497116"/>
      <w:bookmarkStart w:id="95" w:name="_Toc481497191"/>
      <w:bookmarkStart w:id="96" w:name="_Toc481497266"/>
      <w:bookmarkStart w:id="97" w:name="_Toc481497042"/>
      <w:bookmarkStart w:id="98" w:name="_Toc481497117"/>
      <w:bookmarkStart w:id="99" w:name="_Toc481497192"/>
      <w:bookmarkStart w:id="100" w:name="_Toc481497267"/>
      <w:bookmarkStart w:id="101" w:name="_Toc481497043"/>
      <w:bookmarkStart w:id="102" w:name="_Toc481497118"/>
      <w:bookmarkStart w:id="103" w:name="_Toc481497193"/>
      <w:bookmarkStart w:id="104" w:name="_Toc481497268"/>
      <w:bookmarkStart w:id="105" w:name="_Toc481497044"/>
      <w:bookmarkStart w:id="106" w:name="_Toc481497119"/>
      <w:bookmarkStart w:id="107" w:name="_Toc481497194"/>
      <w:bookmarkStart w:id="108" w:name="_Toc481497269"/>
      <w:bookmarkStart w:id="109" w:name="_Toc481497045"/>
      <w:bookmarkStart w:id="110" w:name="_Toc481497120"/>
      <w:bookmarkStart w:id="111" w:name="_Toc481497195"/>
      <w:bookmarkStart w:id="112" w:name="_Toc481497270"/>
      <w:bookmarkStart w:id="113" w:name="_Toc52459611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Verdana" w:hAnsi="Verdana"/>
        </w:rPr>
        <w:t xml:space="preserve">  </w:t>
      </w:r>
      <w:r w:rsidR="00D43EC2" w:rsidRPr="00E57084">
        <w:rPr>
          <w:rFonts w:ascii="Verdana" w:hAnsi="Verdana"/>
        </w:rPr>
        <w:t xml:space="preserve">Equipment </w:t>
      </w:r>
      <w:r w:rsidR="00037E16" w:rsidRPr="00E57084">
        <w:rPr>
          <w:rFonts w:ascii="Verdana" w:hAnsi="Verdana"/>
        </w:rPr>
        <w:t>s</w:t>
      </w:r>
      <w:r w:rsidR="00D43EC2" w:rsidRPr="00E57084">
        <w:rPr>
          <w:rFonts w:ascii="Verdana" w:hAnsi="Verdana"/>
        </w:rPr>
        <w:t>pecifications</w:t>
      </w:r>
      <w:bookmarkEnd w:id="113"/>
    </w:p>
    <w:p w14:paraId="5EC0FB32" w14:textId="4F26E2B0" w:rsidR="00D43EC2" w:rsidRPr="00756341" w:rsidRDefault="00D43EC2" w:rsidP="00D43EC2">
      <w:pPr>
        <w:spacing w:after="60" w:line="276" w:lineRule="auto"/>
        <w:jc w:val="both"/>
        <w:rPr>
          <w:rFonts w:ascii="Verdana" w:hAnsi="Verdana" w:cs="Arial"/>
          <w:sz w:val="18"/>
          <w:szCs w:val="20"/>
        </w:rPr>
      </w:pPr>
      <w:bookmarkStart w:id="114" w:name="OLE_LINK1"/>
      <w:bookmarkStart w:id="115" w:name="OLE_LINK2"/>
      <w:r w:rsidRPr="00756341">
        <w:rPr>
          <w:rFonts w:ascii="Verdana" w:hAnsi="Verdana" w:cs="Arial"/>
          <w:sz w:val="18"/>
          <w:szCs w:val="20"/>
        </w:rPr>
        <w:t xml:space="preserve">All </w:t>
      </w:r>
      <w:r w:rsidR="00037E16" w:rsidRPr="00756341">
        <w:rPr>
          <w:rFonts w:ascii="Verdana" w:hAnsi="Verdana" w:cs="Arial"/>
          <w:sz w:val="18"/>
          <w:szCs w:val="20"/>
        </w:rPr>
        <w:t>f</w:t>
      </w:r>
      <w:r w:rsidRPr="00756341">
        <w:rPr>
          <w:rFonts w:ascii="Verdana" w:hAnsi="Verdana" w:cs="Arial"/>
          <w:sz w:val="18"/>
          <w:szCs w:val="20"/>
        </w:rPr>
        <w:t xml:space="preserve">inal </w:t>
      </w:r>
      <w:r w:rsidR="00037E16" w:rsidRPr="00756341">
        <w:rPr>
          <w:rFonts w:ascii="Verdana" w:hAnsi="Verdana" w:cs="Arial"/>
          <w:sz w:val="18"/>
          <w:szCs w:val="20"/>
        </w:rPr>
        <w:t>a</w:t>
      </w:r>
      <w:r w:rsidRPr="00756341">
        <w:rPr>
          <w:rFonts w:ascii="Verdana" w:hAnsi="Verdana" w:cs="Arial"/>
          <w:sz w:val="18"/>
          <w:szCs w:val="20"/>
        </w:rPr>
        <w:t xml:space="preserve">pplications must include manufacturers' specification sheets. Lighting applications must include manufacturer’s specification for lamps (light bulbs). All prescriptive incentives are for one-for-one replacements except as noted. All specification sheets, forms, </w:t>
      </w:r>
      <w:proofErr w:type="gramStart"/>
      <w:r w:rsidRPr="00756341">
        <w:rPr>
          <w:rFonts w:ascii="Verdana" w:hAnsi="Verdana" w:cs="Arial"/>
          <w:sz w:val="18"/>
          <w:szCs w:val="20"/>
        </w:rPr>
        <w:t>illustrations</w:t>
      </w:r>
      <w:proofErr w:type="gramEnd"/>
      <w:r w:rsidRPr="00756341">
        <w:rPr>
          <w:rFonts w:ascii="Verdana" w:hAnsi="Verdana" w:cs="Arial"/>
          <w:sz w:val="18"/>
          <w:szCs w:val="20"/>
        </w:rPr>
        <w:t xml:space="preserve"> and other supporting documentation must be in English. Foreign language documents will not be accepted.</w:t>
      </w:r>
    </w:p>
    <w:p w14:paraId="2C719AA3" w14:textId="6A9B5387" w:rsidR="00D43EC2" w:rsidRPr="00756341" w:rsidRDefault="00D43EC2" w:rsidP="00D43EC2">
      <w:pPr>
        <w:spacing w:after="60" w:line="276" w:lineRule="auto"/>
        <w:ind w:left="360" w:hanging="360"/>
        <w:jc w:val="both"/>
        <w:rPr>
          <w:rFonts w:ascii="Verdana" w:hAnsi="Verdana" w:cs="Arial"/>
          <w:sz w:val="18"/>
          <w:szCs w:val="20"/>
        </w:rPr>
      </w:pPr>
      <w:r w:rsidRPr="00756341">
        <w:rPr>
          <w:rFonts w:ascii="Verdana" w:hAnsi="Verdana" w:cs="Arial"/>
          <w:sz w:val="18"/>
          <w:szCs w:val="20"/>
        </w:rPr>
        <w:t xml:space="preserve">NOTE: 1: Each </w:t>
      </w:r>
      <w:r w:rsidR="00037E16" w:rsidRPr="00756341">
        <w:rPr>
          <w:rFonts w:ascii="Verdana" w:hAnsi="Verdana" w:cs="Arial"/>
          <w:sz w:val="18"/>
          <w:szCs w:val="20"/>
        </w:rPr>
        <w:t>p</w:t>
      </w:r>
      <w:r w:rsidRPr="00756341">
        <w:rPr>
          <w:rFonts w:ascii="Verdana" w:hAnsi="Verdana" w:cs="Arial"/>
          <w:sz w:val="18"/>
          <w:szCs w:val="20"/>
        </w:rPr>
        <w:t xml:space="preserve">rogram </w:t>
      </w:r>
      <w:r w:rsidR="00037E16" w:rsidRPr="00756341">
        <w:rPr>
          <w:rFonts w:ascii="Verdana" w:hAnsi="Verdana" w:cs="Arial"/>
          <w:sz w:val="18"/>
          <w:szCs w:val="20"/>
        </w:rPr>
        <w:t>a</w:t>
      </w:r>
      <w:r w:rsidRPr="00756341">
        <w:rPr>
          <w:rFonts w:ascii="Verdana" w:hAnsi="Verdana" w:cs="Arial"/>
          <w:sz w:val="18"/>
          <w:szCs w:val="20"/>
        </w:rPr>
        <w:t xml:space="preserve">pplication measure is identified by a reference code; the code for each measure should be entered on all specification sheets, clearly identifying which piece of equipment is related to which measure being installed. The specification for each qualifying measure can be found in the </w:t>
      </w:r>
      <w:r w:rsidR="00037E16" w:rsidRPr="00756341">
        <w:rPr>
          <w:rFonts w:ascii="Verdana" w:hAnsi="Verdana" w:cs="Arial"/>
          <w:sz w:val="18"/>
          <w:szCs w:val="20"/>
        </w:rPr>
        <w:t>p</w:t>
      </w:r>
      <w:r w:rsidRPr="00756341">
        <w:rPr>
          <w:rFonts w:ascii="Verdana" w:hAnsi="Verdana" w:cs="Arial"/>
          <w:sz w:val="18"/>
          <w:szCs w:val="20"/>
        </w:rPr>
        <w:t xml:space="preserve">rogram </w:t>
      </w:r>
      <w:proofErr w:type="spellStart"/>
      <w:r w:rsidR="00037E16"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A sample of a specification sheet and an invoice can be found in the back of the </w:t>
      </w:r>
      <w:proofErr w:type="spellStart"/>
      <w:r w:rsidR="00037E16"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w:t>
      </w:r>
    </w:p>
    <w:p w14:paraId="1D462127" w14:textId="541E7F62" w:rsidR="00D43EC2" w:rsidRPr="00756341" w:rsidRDefault="00D43EC2" w:rsidP="00D43EC2">
      <w:pPr>
        <w:spacing w:after="240" w:line="276" w:lineRule="auto"/>
        <w:ind w:left="187" w:hanging="187"/>
        <w:jc w:val="both"/>
        <w:rPr>
          <w:rFonts w:ascii="Verdana" w:hAnsi="Verdana" w:cs="Arial"/>
          <w:sz w:val="18"/>
          <w:szCs w:val="20"/>
        </w:rPr>
      </w:pPr>
      <w:r w:rsidRPr="00756341">
        <w:rPr>
          <w:rFonts w:ascii="Verdana" w:hAnsi="Verdana" w:cs="Arial"/>
          <w:sz w:val="18"/>
          <w:szCs w:val="20"/>
        </w:rPr>
        <w:t xml:space="preserve">NOTE 2: All replaced equipment must be recycled/disposed of according to federal, </w:t>
      </w:r>
      <w:proofErr w:type="gramStart"/>
      <w:r w:rsidRPr="00756341">
        <w:rPr>
          <w:rFonts w:ascii="Verdana" w:hAnsi="Verdana" w:cs="Arial"/>
          <w:sz w:val="18"/>
          <w:szCs w:val="20"/>
        </w:rPr>
        <w:t>state</w:t>
      </w:r>
      <w:proofErr w:type="gramEnd"/>
      <w:r w:rsidRPr="00756341">
        <w:rPr>
          <w:rFonts w:ascii="Verdana" w:hAnsi="Verdana" w:cs="Arial"/>
          <w:sz w:val="18"/>
          <w:szCs w:val="20"/>
        </w:rPr>
        <w:t xml:space="preserve"> and local regulations. Information about the requirements for the state of Michigan can be found at the Michigan Department of Environmental Quality website: </w:t>
      </w:r>
      <w:hyperlink r:id="rId13" w:history="1">
        <w:r w:rsidRPr="00756341">
          <w:rPr>
            <w:rStyle w:val="Hyperlink"/>
            <w:rFonts w:ascii="Verdana" w:hAnsi="Verdana" w:cs="Arial"/>
            <w:bCs/>
            <w:sz w:val="18"/>
            <w:szCs w:val="20"/>
          </w:rPr>
          <w:t>http://www.michigan.gov/deq/</w:t>
        </w:r>
      </w:hyperlink>
      <w:bookmarkEnd w:id="114"/>
      <w:bookmarkEnd w:id="115"/>
    </w:p>
    <w:p w14:paraId="2672A904" w14:textId="2EBEE3BF" w:rsidR="00D43EC2" w:rsidRPr="00E57084" w:rsidRDefault="00D43EC2" w:rsidP="00E57084">
      <w:pPr>
        <w:pStyle w:val="Heading2"/>
        <w:spacing w:before="0" w:after="0" w:line="276" w:lineRule="auto"/>
        <w:rPr>
          <w:rFonts w:ascii="Verdana" w:hAnsi="Verdana"/>
          <w:sz w:val="22"/>
        </w:rPr>
      </w:pPr>
      <w:bookmarkStart w:id="116" w:name="_Toc398707656"/>
      <w:bookmarkStart w:id="117" w:name="_Toc524596115"/>
      <w:r w:rsidRPr="00E57084">
        <w:rPr>
          <w:rFonts w:ascii="Verdana" w:hAnsi="Verdana"/>
          <w:sz w:val="22"/>
        </w:rPr>
        <w:t xml:space="preserve">Prescriptive </w:t>
      </w:r>
      <w:r w:rsidR="00037E16" w:rsidRPr="00E57084">
        <w:rPr>
          <w:rFonts w:ascii="Verdana" w:hAnsi="Verdana"/>
          <w:sz w:val="22"/>
        </w:rPr>
        <w:t>m</w:t>
      </w:r>
      <w:r w:rsidRPr="00E57084">
        <w:rPr>
          <w:rFonts w:ascii="Verdana" w:hAnsi="Verdana"/>
          <w:sz w:val="22"/>
        </w:rPr>
        <w:t>easures</w:t>
      </w:r>
      <w:bookmarkEnd w:id="116"/>
      <w:bookmarkEnd w:id="117"/>
    </w:p>
    <w:p w14:paraId="17CABBBF" w14:textId="5AAE7152" w:rsidR="00D43EC2" w:rsidRPr="00756341" w:rsidRDefault="00D43EC2" w:rsidP="00D43EC2">
      <w:pPr>
        <w:spacing w:after="60" w:line="276" w:lineRule="auto"/>
        <w:jc w:val="both"/>
        <w:rPr>
          <w:rStyle w:val="Hyperlink"/>
          <w:rFonts w:ascii="Verdana" w:hAnsi="Verdana" w:cs="Arial"/>
          <w:b/>
          <w:sz w:val="18"/>
          <w:szCs w:val="20"/>
        </w:rPr>
      </w:pPr>
      <w:r w:rsidRPr="00756341">
        <w:rPr>
          <w:rFonts w:ascii="Verdana" w:hAnsi="Verdana" w:cs="Arial"/>
          <w:sz w:val="18"/>
          <w:szCs w:val="20"/>
        </w:rPr>
        <w:t xml:space="preserve">To verify prescriptive measure specifications – including requirements for a </w:t>
      </w:r>
      <w:r w:rsidR="00037E16" w:rsidRPr="00756341">
        <w:rPr>
          <w:rFonts w:ascii="Verdana" w:hAnsi="Verdana" w:cs="Arial"/>
          <w:sz w:val="18"/>
          <w:szCs w:val="20"/>
        </w:rPr>
        <w:t>r</w:t>
      </w:r>
      <w:r w:rsidRPr="00756341">
        <w:rPr>
          <w:rFonts w:ascii="Verdana" w:hAnsi="Verdana" w:cs="Arial"/>
          <w:sz w:val="18"/>
          <w:szCs w:val="20"/>
        </w:rPr>
        <w:t xml:space="preserve">eservation </w:t>
      </w:r>
      <w:r w:rsidR="00037E16" w:rsidRPr="00756341">
        <w:rPr>
          <w:rFonts w:ascii="Verdana" w:hAnsi="Verdana" w:cs="Arial"/>
          <w:sz w:val="18"/>
          <w:szCs w:val="20"/>
        </w:rPr>
        <w:t>a</w:t>
      </w:r>
      <w:r w:rsidRPr="00756341">
        <w:rPr>
          <w:rFonts w:ascii="Verdana" w:hAnsi="Verdana" w:cs="Arial"/>
          <w:sz w:val="18"/>
          <w:szCs w:val="20"/>
        </w:rPr>
        <w:t xml:space="preserve">pplication for certain measures, refer to the </w:t>
      </w:r>
      <w:r w:rsidR="00037E16" w:rsidRPr="00756341">
        <w:rPr>
          <w:rFonts w:ascii="Verdana" w:hAnsi="Verdana" w:cs="Arial"/>
          <w:sz w:val="18"/>
          <w:szCs w:val="20"/>
        </w:rPr>
        <w:t>p</w:t>
      </w:r>
      <w:r w:rsidRPr="00756341">
        <w:rPr>
          <w:rFonts w:ascii="Verdana" w:hAnsi="Verdana" w:cs="Arial"/>
          <w:sz w:val="18"/>
          <w:szCs w:val="20"/>
        </w:rPr>
        <w:t xml:space="preserve">rogram </w:t>
      </w:r>
      <w:proofErr w:type="spellStart"/>
      <w:r w:rsidR="00037E16"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and </w:t>
      </w:r>
      <w:r w:rsidR="00037E16" w:rsidRPr="00756341">
        <w:rPr>
          <w:rFonts w:ascii="Verdana" w:hAnsi="Verdana" w:cs="Arial"/>
          <w:sz w:val="18"/>
          <w:szCs w:val="20"/>
        </w:rPr>
        <w:t>a</w:t>
      </w:r>
      <w:r w:rsidRPr="00756341">
        <w:rPr>
          <w:rFonts w:ascii="Verdana" w:hAnsi="Verdana" w:cs="Arial"/>
          <w:sz w:val="18"/>
          <w:szCs w:val="20"/>
        </w:rPr>
        <w:t>pplication.</w:t>
      </w:r>
    </w:p>
    <w:p w14:paraId="57915831" w14:textId="26E6FECC" w:rsidR="00D43EC2" w:rsidRPr="00756341" w:rsidRDefault="00D43EC2" w:rsidP="00D43EC2">
      <w:pPr>
        <w:spacing w:after="240" w:line="276" w:lineRule="auto"/>
        <w:ind w:left="360" w:hanging="360"/>
        <w:jc w:val="both"/>
        <w:rPr>
          <w:rFonts w:ascii="Verdana" w:hAnsi="Verdana" w:cs="Arial"/>
          <w:sz w:val="18"/>
          <w:szCs w:val="20"/>
        </w:rPr>
      </w:pPr>
      <w:r w:rsidRPr="00756341">
        <w:rPr>
          <w:rFonts w:ascii="Verdana" w:hAnsi="Verdana" w:cs="Arial"/>
          <w:sz w:val="18"/>
          <w:szCs w:val="20"/>
        </w:rPr>
        <w:t>N</w:t>
      </w:r>
      <w:r w:rsidR="00037E16" w:rsidRPr="00756341">
        <w:rPr>
          <w:rFonts w:ascii="Verdana" w:hAnsi="Verdana" w:cs="Arial"/>
          <w:sz w:val="18"/>
          <w:szCs w:val="20"/>
        </w:rPr>
        <w:t>ote</w:t>
      </w:r>
      <w:r w:rsidRPr="00756341">
        <w:rPr>
          <w:rFonts w:ascii="Verdana" w:hAnsi="Verdana" w:cs="Arial"/>
          <w:sz w:val="18"/>
          <w:szCs w:val="20"/>
        </w:rPr>
        <w:t xml:space="preserve">: For prescriptive measures that require a </w:t>
      </w:r>
      <w:r w:rsidR="00037E16" w:rsidRPr="00756341">
        <w:rPr>
          <w:rFonts w:ascii="Verdana" w:hAnsi="Verdana" w:cs="Arial"/>
          <w:sz w:val="18"/>
          <w:szCs w:val="20"/>
        </w:rPr>
        <w:t>r</w:t>
      </w:r>
      <w:r w:rsidRPr="00756341">
        <w:rPr>
          <w:rFonts w:ascii="Verdana" w:hAnsi="Verdana" w:cs="Arial"/>
          <w:sz w:val="18"/>
          <w:szCs w:val="20"/>
        </w:rPr>
        <w:t xml:space="preserve">eservation </w:t>
      </w:r>
      <w:r w:rsidR="00037E16" w:rsidRPr="00756341">
        <w:rPr>
          <w:rFonts w:ascii="Verdana" w:hAnsi="Verdana" w:cs="Arial"/>
          <w:sz w:val="18"/>
          <w:szCs w:val="20"/>
        </w:rPr>
        <w:t>a</w:t>
      </w:r>
      <w:r w:rsidRPr="00756341">
        <w:rPr>
          <w:rFonts w:ascii="Verdana" w:hAnsi="Verdana" w:cs="Arial"/>
          <w:sz w:val="18"/>
          <w:szCs w:val="20"/>
        </w:rPr>
        <w:t xml:space="preserve">pplication, a </w:t>
      </w:r>
      <w:r w:rsidR="00037E16" w:rsidRPr="00756341">
        <w:rPr>
          <w:rFonts w:ascii="Verdana" w:hAnsi="Verdana" w:cs="Arial"/>
          <w:sz w:val="18"/>
          <w:szCs w:val="20"/>
        </w:rPr>
        <w:t>r</w:t>
      </w:r>
      <w:r w:rsidRPr="00756341">
        <w:rPr>
          <w:rFonts w:ascii="Verdana" w:hAnsi="Verdana" w:cs="Arial"/>
          <w:sz w:val="18"/>
          <w:szCs w:val="20"/>
        </w:rPr>
        <w:t xml:space="preserve">eservation </w:t>
      </w:r>
      <w:r w:rsidR="00037E16" w:rsidRPr="00756341">
        <w:rPr>
          <w:rFonts w:ascii="Verdana" w:hAnsi="Verdana" w:cs="Arial"/>
          <w:sz w:val="18"/>
          <w:szCs w:val="20"/>
        </w:rPr>
        <w:t>a</w:t>
      </w:r>
      <w:r w:rsidRPr="00756341">
        <w:rPr>
          <w:rFonts w:ascii="Verdana" w:hAnsi="Verdana" w:cs="Arial"/>
          <w:sz w:val="18"/>
          <w:szCs w:val="20"/>
        </w:rPr>
        <w:t xml:space="preserve">pplication </w:t>
      </w:r>
      <w:r w:rsidRPr="00756341">
        <w:rPr>
          <w:rFonts w:ascii="Verdana" w:hAnsi="Verdana" w:cs="Arial"/>
          <w:sz w:val="18"/>
          <w:szCs w:val="20"/>
          <w:u w:val="single"/>
        </w:rPr>
        <w:t>must be submitted at least three weeks prior to starting work on the project</w:t>
      </w:r>
      <w:r w:rsidRPr="00756341">
        <w:rPr>
          <w:rFonts w:ascii="Verdana" w:hAnsi="Verdana" w:cs="Arial"/>
          <w:sz w:val="18"/>
          <w:szCs w:val="20"/>
        </w:rPr>
        <w:t xml:space="preserve"> in order to allow time for the </w:t>
      </w:r>
      <w:r w:rsidR="00037E16" w:rsidRPr="00756341">
        <w:rPr>
          <w:rFonts w:ascii="Verdana" w:hAnsi="Verdana" w:cs="Arial"/>
          <w:sz w:val="18"/>
          <w:szCs w:val="20"/>
        </w:rPr>
        <w:t>p</w:t>
      </w:r>
      <w:r w:rsidRPr="00756341">
        <w:rPr>
          <w:rFonts w:ascii="Verdana" w:hAnsi="Verdana" w:cs="Arial"/>
          <w:sz w:val="18"/>
          <w:szCs w:val="20"/>
        </w:rPr>
        <w:t xml:space="preserve">rogram </w:t>
      </w:r>
      <w:r w:rsidR="00037E16" w:rsidRPr="00756341">
        <w:rPr>
          <w:rFonts w:ascii="Verdana" w:hAnsi="Verdana" w:cs="Arial"/>
          <w:sz w:val="18"/>
          <w:szCs w:val="20"/>
        </w:rPr>
        <w:t>t</w:t>
      </w:r>
      <w:r w:rsidRPr="00756341">
        <w:rPr>
          <w:rFonts w:ascii="Verdana" w:hAnsi="Verdana" w:cs="Arial"/>
          <w:sz w:val="18"/>
          <w:szCs w:val="20"/>
        </w:rPr>
        <w:t xml:space="preserve">eam to review the </w:t>
      </w:r>
      <w:r w:rsidR="00037E16" w:rsidRPr="00756341">
        <w:rPr>
          <w:rFonts w:ascii="Verdana" w:hAnsi="Verdana" w:cs="Arial"/>
          <w:sz w:val="18"/>
          <w:szCs w:val="20"/>
        </w:rPr>
        <w:t>a</w:t>
      </w:r>
      <w:r w:rsidRPr="00756341">
        <w:rPr>
          <w:rFonts w:ascii="Verdana" w:hAnsi="Verdana" w:cs="Arial"/>
          <w:sz w:val="18"/>
          <w:szCs w:val="20"/>
        </w:rPr>
        <w:t>pplication and, if necessary, schedule and conduct a pre-inspection.</w:t>
      </w:r>
      <w:r w:rsidRPr="00756341">
        <w:rPr>
          <w:rFonts w:ascii="Verdana" w:hAnsi="Verdana" w:cs="Arial"/>
          <w:sz w:val="18"/>
        </w:rPr>
        <w:t xml:space="preserve"> (See Section 13.2 for the definition of a </w:t>
      </w:r>
      <w:r w:rsidR="00037E16" w:rsidRPr="00756341">
        <w:rPr>
          <w:rFonts w:ascii="Verdana" w:hAnsi="Verdana" w:cs="Arial"/>
          <w:sz w:val="18"/>
        </w:rPr>
        <w:t>r</w:t>
      </w:r>
      <w:r w:rsidRPr="00756341">
        <w:rPr>
          <w:rFonts w:ascii="Verdana" w:hAnsi="Verdana" w:cs="Arial"/>
          <w:sz w:val="18"/>
        </w:rPr>
        <w:t xml:space="preserve">eservation </w:t>
      </w:r>
      <w:r w:rsidR="00037E16" w:rsidRPr="00756341">
        <w:rPr>
          <w:rFonts w:ascii="Verdana" w:hAnsi="Verdana" w:cs="Arial"/>
          <w:sz w:val="18"/>
        </w:rPr>
        <w:t>a</w:t>
      </w:r>
      <w:r w:rsidRPr="00756341">
        <w:rPr>
          <w:rFonts w:ascii="Verdana" w:hAnsi="Verdana" w:cs="Arial"/>
          <w:sz w:val="18"/>
        </w:rPr>
        <w:t xml:space="preserve">pplication.) </w:t>
      </w:r>
      <w:r w:rsidRPr="00756341">
        <w:rPr>
          <w:rFonts w:ascii="Verdana" w:hAnsi="Verdana" w:cs="Arial"/>
          <w:sz w:val="18"/>
          <w:szCs w:val="20"/>
        </w:rPr>
        <w:t xml:space="preserve">If you have not been contacted to schedule an inspection or have not received a </w:t>
      </w:r>
      <w:r w:rsidR="00037E16" w:rsidRPr="00756341">
        <w:rPr>
          <w:rFonts w:ascii="Verdana" w:hAnsi="Verdana" w:cs="Arial"/>
          <w:sz w:val="18"/>
          <w:szCs w:val="20"/>
        </w:rPr>
        <w:t>r</w:t>
      </w:r>
      <w:r w:rsidRPr="00756341">
        <w:rPr>
          <w:rFonts w:ascii="Verdana" w:hAnsi="Verdana" w:cs="Arial"/>
          <w:sz w:val="18"/>
          <w:szCs w:val="20"/>
        </w:rPr>
        <w:t xml:space="preserve">eservation </w:t>
      </w:r>
      <w:r w:rsidR="00037E16" w:rsidRPr="00756341">
        <w:rPr>
          <w:rFonts w:ascii="Verdana" w:hAnsi="Verdana" w:cs="Arial"/>
          <w:sz w:val="18"/>
          <w:szCs w:val="20"/>
        </w:rPr>
        <w:t>l</w:t>
      </w:r>
      <w:r w:rsidRPr="00756341">
        <w:rPr>
          <w:rFonts w:ascii="Verdana" w:hAnsi="Verdana" w:cs="Arial"/>
          <w:sz w:val="18"/>
          <w:szCs w:val="20"/>
        </w:rPr>
        <w:t xml:space="preserve">etter within three weeks of Application submission, contact the </w:t>
      </w:r>
      <w:r w:rsidR="00037E16" w:rsidRPr="00756341">
        <w:rPr>
          <w:rFonts w:ascii="Verdana" w:hAnsi="Verdana" w:cs="Arial"/>
          <w:sz w:val="18"/>
          <w:szCs w:val="20"/>
        </w:rPr>
        <w:t>p</w:t>
      </w:r>
      <w:r w:rsidRPr="00756341">
        <w:rPr>
          <w:rFonts w:ascii="Verdana" w:hAnsi="Verdana" w:cs="Arial"/>
          <w:sz w:val="18"/>
          <w:szCs w:val="20"/>
        </w:rPr>
        <w:t xml:space="preserve">rogram </w:t>
      </w:r>
      <w:r w:rsidR="00037E16" w:rsidRPr="00756341">
        <w:rPr>
          <w:rFonts w:ascii="Verdana" w:hAnsi="Verdana" w:cs="Arial"/>
          <w:sz w:val="18"/>
          <w:szCs w:val="20"/>
        </w:rPr>
        <w:t>t</w:t>
      </w:r>
      <w:r w:rsidRPr="00756341">
        <w:rPr>
          <w:rFonts w:ascii="Verdana" w:hAnsi="Verdana" w:cs="Arial"/>
          <w:sz w:val="18"/>
          <w:szCs w:val="20"/>
        </w:rPr>
        <w:t xml:space="preserve">eam </w:t>
      </w:r>
      <w:r w:rsidRPr="00756341">
        <w:rPr>
          <w:rFonts w:ascii="Verdana" w:hAnsi="Verdana" w:cs="Arial"/>
          <w:sz w:val="18"/>
          <w:szCs w:val="20"/>
          <w:u w:val="single"/>
        </w:rPr>
        <w:t>prior</w:t>
      </w:r>
      <w:r w:rsidRPr="00756341">
        <w:rPr>
          <w:rFonts w:ascii="Verdana" w:hAnsi="Verdana" w:cs="Arial"/>
          <w:sz w:val="18"/>
          <w:szCs w:val="20"/>
        </w:rPr>
        <w:t xml:space="preserve"> to starting work. </w:t>
      </w:r>
    </w:p>
    <w:p w14:paraId="7DF1266A" w14:textId="00414589" w:rsidR="00D43EC2" w:rsidRPr="00E57084" w:rsidRDefault="00D43EC2" w:rsidP="00E57084">
      <w:pPr>
        <w:pStyle w:val="Heading2"/>
        <w:spacing w:before="0" w:after="0" w:line="276" w:lineRule="auto"/>
        <w:rPr>
          <w:rFonts w:ascii="Verdana" w:hAnsi="Verdana"/>
          <w:sz w:val="22"/>
        </w:rPr>
      </w:pPr>
      <w:bookmarkStart w:id="118" w:name="_Toc524596116"/>
      <w:r w:rsidRPr="00E57084">
        <w:rPr>
          <w:rFonts w:ascii="Verdana" w:hAnsi="Verdana"/>
          <w:sz w:val="22"/>
        </w:rPr>
        <w:t xml:space="preserve">Custom </w:t>
      </w:r>
      <w:r w:rsidR="00037E16" w:rsidRPr="00E57084">
        <w:rPr>
          <w:rFonts w:ascii="Verdana" w:hAnsi="Verdana"/>
          <w:sz w:val="22"/>
        </w:rPr>
        <w:t>m</w:t>
      </w:r>
      <w:r w:rsidRPr="00E57084">
        <w:rPr>
          <w:rFonts w:ascii="Verdana" w:hAnsi="Verdana"/>
          <w:sz w:val="22"/>
        </w:rPr>
        <w:t>easures</w:t>
      </w:r>
      <w:bookmarkEnd w:id="118"/>
    </w:p>
    <w:p w14:paraId="275BAFD0" w14:textId="77777777" w:rsidR="00D43EC2" w:rsidRPr="00756341" w:rsidRDefault="00D43EC2" w:rsidP="00D43EC2">
      <w:pPr>
        <w:pStyle w:val="ParaText0"/>
        <w:spacing w:after="60" w:line="276" w:lineRule="auto"/>
        <w:jc w:val="both"/>
        <w:rPr>
          <w:rFonts w:ascii="Verdana" w:hAnsi="Verdana" w:cs="Arial"/>
          <w:color w:val="auto"/>
          <w:sz w:val="18"/>
        </w:rPr>
      </w:pPr>
      <w:r w:rsidRPr="00756341">
        <w:rPr>
          <w:rFonts w:ascii="Verdana" w:hAnsi="Verdana" w:cs="Arial"/>
          <w:color w:val="auto"/>
          <w:sz w:val="18"/>
        </w:rPr>
        <w:t>Custom projects must involve a facility improvement that results in a permanent reduction in electrical (kWh) and/or natural gas (Mcf) energy usage due to an increase in system efficiency. Projects that result in reduced energy consumption without an improvement in system efficiency are not eligible for a custom incentive. However, projects that involve an automated control technology, such as energy management system programming, may be eligible for an incentive.</w:t>
      </w:r>
    </w:p>
    <w:p w14:paraId="0374896B" w14:textId="0528A298" w:rsidR="00D43EC2" w:rsidRPr="00756341" w:rsidRDefault="00D43EC2" w:rsidP="00D43EC2">
      <w:pPr>
        <w:pStyle w:val="ParaText0"/>
        <w:spacing w:after="60" w:line="276" w:lineRule="auto"/>
        <w:jc w:val="both"/>
        <w:rPr>
          <w:rFonts w:ascii="Verdana" w:hAnsi="Verdana" w:cs="Arial"/>
          <w:color w:val="auto"/>
          <w:sz w:val="18"/>
        </w:rPr>
      </w:pPr>
      <w:r w:rsidRPr="00756341">
        <w:rPr>
          <w:rFonts w:ascii="Verdana" w:hAnsi="Verdana" w:cs="Arial"/>
          <w:color w:val="auto"/>
          <w:sz w:val="18"/>
        </w:rPr>
        <w:t xml:space="preserve">All final incentive amounts will be based on the estimated first-year energy savings documented in the </w:t>
      </w:r>
      <w:r w:rsidR="00037E16" w:rsidRPr="00756341">
        <w:rPr>
          <w:rFonts w:ascii="Verdana" w:hAnsi="Verdana" w:cs="Arial"/>
          <w:color w:val="auto"/>
          <w:sz w:val="18"/>
        </w:rPr>
        <w:t>f</w:t>
      </w:r>
      <w:r w:rsidRPr="00756341">
        <w:rPr>
          <w:rFonts w:ascii="Verdana" w:hAnsi="Verdana" w:cs="Arial"/>
          <w:color w:val="auto"/>
          <w:sz w:val="18"/>
        </w:rPr>
        <w:t xml:space="preserve">inal </w:t>
      </w:r>
      <w:r w:rsidR="00037E16" w:rsidRPr="00756341">
        <w:rPr>
          <w:rFonts w:ascii="Verdana" w:hAnsi="Verdana" w:cs="Arial"/>
          <w:color w:val="auto"/>
          <w:sz w:val="18"/>
        </w:rPr>
        <w:t>a</w:t>
      </w:r>
      <w:r w:rsidRPr="00756341">
        <w:rPr>
          <w:rFonts w:ascii="Verdana" w:hAnsi="Verdana" w:cs="Arial"/>
          <w:color w:val="auto"/>
          <w:sz w:val="18"/>
        </w:rPr>
        <w:t xml:space="preserve">pplication and may be greater or less than the incentive amount originally estimated in the </w:t>
      </w:r>
      <w:r w:rsidR="00037E16" w:rsidRPr="00756341">
        <w:rPr>
          <w:rFonts w:ascii="Verdana" w:hAnsi="Verdana" w:cs="Arial"/>
          <w:color w:val="auto"/>
          <w:sz w:val="18"/>
        </w:rPr>
        <w:t>r</w:t>
      </w:r>
      <w:r w:rsidRPr="00756341">
        <w:rPr>
          <w:rFonts w:ascii="Verdana" w:hAnsi="Verdana" w:cs="Arial"/>
          <w:color w:val="auto"/>
          <w:sz w:val="18"/>
        </w:rPr>
        <w:t xml:space="preserve">eservation </w:t>
      </w:r>
      <w:r w:rsidR="00037E16" w:rsidRPr="00756341">
        <w:rPr>
          <w:rFonts w:ascii="Verdana" w:hAnsi="Verdana" w:cs="Arial"/>
          <w:color w:val="auto"/>
          <w:sz w:val="18"/>
        </w:rPr>
        <w:t>a</w:t>
      </w:r>
      <w:r w:rsidRPr="00756341">
        <w:rPr>
          <w:rFonts w:ascii="Verdana" w:hAnsi="Verdana" w:cs="Arial"/>
          <w:color w:val="auto"/>
          <w:sz w:val="18"/>
        </w:rPr>
        <w:t xml:space="preserve">pplication. Once 100% of </w:t>
      </w:r>
      <w:r w:rsidR="00037E16" w:rsidRPr="00756341">
        <w:rPr>
          <w:rFonts w:ascii="Verdana" w:hAnsi="Verdana" w:cs="Arial"/>
          <w:color w:val="auto"/>
          <w:sz w:val="18"/>
        </w:rPr>
        <w:t>p</w:t>
      </w:r>
      <w:r w:rsidRPr="00756341">
        <w:rPr>
          <w:rFonts w:ascii="Verdana" w:hAnsi="Verdana" w:cs="Arial"/>
          <w:color w:val="auto"/>
          <w:sz w:val="18"/>
        </w:rPr>
        <w:t xml:space="preserve">rogram funds have been allocated, final incentive amounts </w:t>
      </w:r>
      <w:r w:rsidRPr="00756341">
        <w:rPr>
          <w:rFonts w:ascii="Verdana" w:hAnsi="Verdana" w:cs="Arial"/>
          <w:bCs/>
          <w:color w:val="auto"/>
          <w:sz w:val="18"/>
          <w:u w:val="single"/>
        </w:rPr>
        <w:t>cannot</w:t>
      </w:r>
      <w:r w:rsidRPr="00756341">
        <w:rPr>
          <w:rFonts w:ascii="Verdana" w:hAnsi="Verdana" w:cs="Arial"/>
          <w:color w:val="auto"/>
          <w:sz w:val="18"/>
        </w:rPr>
        <w:t xml:space="preserve"> be greater than the reserved or applied-for amount. See Section 16 for additional details on approaches to energy modeling for custom incentives.</w:t>
      </w:r>
    </w:p>
    <w:p w14:paraId="28C892F5" w14:textId="6BFEB5CC" w:rsidR="00D43EC2" w:rsidRPr="00756341" w:rsidRDefault="00D43EC2" w:rsidP="00D43EC2">
      <w:pPr>
        <w:pStyle w:val="ParaText0"/>
        <w:spacing w:line="276" w:lineRule="auto"/>
        <w:ind w:left="360" w:hanging="360"/>
        <w:jc w:val="both"/>
        <w:rPr>
          <w:rFonts w:ascii="Verdana" w:hAnsi="Verdana" w:cs="Arial"/>
          <w:color w:val="auto"/>
          <w:sz w:val="18"/>
        </w:rPr>
      </w:pPr>
      <w:r w:rsidRPr="00756341">
        <w:rPr>
          <w:rFonts w:ascii="Verdana" w:hAnsi="Verdana" w:cs="Arial"/>
          <w:bCs/>
          <w:color w:val="auto"/>
          <w:sz w:val="18"/>
        </w:rPr>
        <w:t>N</w:t>
      </w:r>
      <w:r w:rsidR="00037E16" w:rsidRPr="00756341">
        <w:rPr>
          <w:rFonts w:ascii="Verdana" w:hAnsi="Verdana" w:cs="Arial"/>
          <w:bCs/>
          <w:color w:val="auto"/>
          <w:sz w:val="18"/>
        </w:rPr>
        <w:t>ote</w:t>
      </w:r>
      <w:r w:rsidRPr="00756341">
        <w:rPr>
          <w:rFonts w:ascii="Verdana" w:hAnsi="Verdana" w:cs="Arial"/>
          <w:color w:val="auto"/>
          <w:sz w:val="18"/>
        </w:rPr>
        <w:t xml:space="preserve">: All custom projects </w:t>
      </w:r>
      <w:r w:rsidRPr="00756341">
        <w:rPr>
          <w:rFonts w:ascii="Verdana" w:hAnsi="Verdana" w:cs="Arial"/>
          <w:color w:val="auto"/>
          <w:sz w:val="18"/>
          <w:u w:val="single"/>
        </w:rPr>
        <w:t xml:space="preserve">must have a </w:t>
      </w:r>
      <w:r w:rsidR="00037E16" w:rsidRPr="00756341">
        <w:rPr>
          <w:rFonts w:ascii="Verdana" w:hAnsi="Verdana" w:cs="Arial"/>
          <w:color w:val="auto"/>
          <w:sz w:val="18"/>
          <w:u w:val="single"/>
        </w:rPr>
        <w:t>r</w:t>
      </w:r>
      <w:r w:rsidRPr="00756341">
        <w:rPr>
          <w:rFonts w:ascii="Verdana" w:hAnsi="Verdana" w:cs="Arial"/>
          <w:color w:val="auto"/>
          <w:sz w:val="18"/>
          <w:u w:val="single"/>
        </w:rPr>
        <w:t xml:space="preserve">eservation </w:t>
      </w:r>
      <w:r w:rsidR="00037E16" w:rsidRPr="00756341">
        <w:rPr>
          <w:rFonts w:ascii="Verdana" w:hAnsi="Verdana" w:cs="Arial"/>
          <w:color w:val="auto"/>
          <w:sz w:val="18"/>
          <w:u w:val="single"/>
        </w:rPr>
        <w:t>a</w:t>
      </w:r>
      <w:r w:rsidRPr="00756341">
        <w:rPr>
          <w:rFonts w:ascii="Verdana" w:hAnsi="Verdana" w:cs="Arial"/>
          <w:color w:val="auto"/>
          <w:sz w:val="18"/>
          <w:u w:val="single"/>
        </w:rPr>
        <w:t>pplication submitted at least three weeks prior to starting work on the project</w:t>
      </w:r>
      <w:r w:rsidRPr="00756341">
        <w:rPr>
          <w:rFonts w:ascii="Verdana" w:hAnsi="Verdana" w:cs="Arial"/>
          <w:color w:val="auto"/>
          <w:sz w:val="18"/>
        </w:rPr>
        <w:t xml:space="preserve"> </w:t>
      </w:r>
      <w:proofErr w:type="gramStart"/>
      <w:r w:rsidRPr="00756341">
        <w:rPr>
          <w:rFonts w:ascii="Verdana" w:hAnsi="Verdana" w:cs="Arial"/>
          <w:color w:val="auto"/>
          <w:sz w:val="18"/>
        </w:rPr>
        <w:t>in order to</w:t>
      </w:r>
      <w:proofErr w:type="gramEnd"/>
      <w:r w:rsidRPr="00756341">
        <w:rPr>
          <w:rFonts w:ascii="Verdana" w:hAnsi="Verdana" w:cs="Arial"/>
          <w:color w:val="auto"/>
          <w:sz w:val="18"/>
        </w:rPr>
        <w:t xml:space="preserve"> allow time for the </w:t>
      </w:r>
      <w:r w:rsidR="00037E16" w:rsidRPr="00756341">
        <w:rPr>
          <w:rFonts w:ascii="Verdana" w:hAnsi="Verdana" w:cs="Arial"/>
          <w:color w:val="auto"/>
          <w:sz w:val="18"/>
        </w:rPr>
        <w:t>p</w:t>
      </w:r>
      <w:r w:rsidRPr="00756341">
        <w:rPr>
          <w:rFonts w:ascii="Verdana" w:hAnsi="Verdana" w:cs="Arial"/>
          <w:color w:val="auto"/>
          <w:sz w:val="18"/>
        </w:rPr>
        <w:t xml:space="preserve">rogram </w:t>
      </w:r>
      <w:r w:rsidR="00037E16" w:rsidRPr="00756341">
        <w:rPr>
          <w:rFonts w:ascii="Verdana" w:hAnsi="Verdana" w:cs="Arial"/>
          <w:color w:val="auto"/>
          <w:sz w:val="18"/>
        </w:rPr>
        <w:t>t</w:t>
      </w:r>
      <w:r w:rsidRPr="00756341">
        <w:rPr>
          <w:rFonts w:ascii="Verdana" w:hAnsi="Verdana" w:cs="Arial"/>
          <w:color w:val="auto"/>
          <w:sz w:val="18"/>
        </w:rPr>
        <w:t xml:space="preserve">eam to review the </w:t>
      </w:r>
      <w:r w:rsidR="00037E16" w:rsidRPr="00756341">
        <w:rPr>
          <w:rFonts w:ascii="Verdana" w:hAnsi="Verdana" w:cs="Arial"/>
          <w:color w:val="auto"/>
          <w:sz w:val="18"/>
        </w:rPr>
        <w:t>a</w:t>
      </w:r>
      <w:r w:rsidRPr="00756341">
        <w:rPr>
          <w:rFonts w:ascii="Verdana" w:hAnsi="Verdana" w:cs="Arial"/>
          <w:color w:val="auto"/>
          <w:sz w:val="18"/>
        </w:rPr>
        <w:t xml:space="preserve">pplication and schedule and conduct a pre-inspection. (See Section 13.2 for the definition of a </w:t>
      </w:r>
      <w:r w:rsidR="00037E16" w:rsidRPr="00756341">
        <w:rPr>
          <w:rFonts w:ascii="Verdana" w:hAnsi="Verdana" w:cs="Arial"/>
          <w:color w:val="auto"/>
          <w:sz w:val="18"/>
        </w:rPr>
        <w:t>r</w:t>
      </w:r>
      <w:r w:rsidRPr="00756341">
        <w:rPr>
          <w:rFonts w:ascii="Verdana" w:hAnsi="Verdana" w:cs="Arial"/>
          <w:color w:val="auto"/>
          <w:sz w:val="18"/>
        </w:rPr>
        <w:t xml:space="preserve">eservation </w:t>
      </w:r>
      <w:r w:rsidR="00037E16" w:rsidRPr="00756341">
        <w:rPr>
          <w:rFonts w:ascii="Verdana" w:hAnsi="Verdana" w:cs="Arial"/>
          <w:color w:val="auto"/>
          <w:sz w:val="18"/>
        </w:rPr>
        <w:t>a</w:t>
      </w:r>
      <w:r w:rsidRPr="00756341">
        <w:rPr>
          <w:rFonts w:ascii="Verdana" w:hAnsi="Verdana" w:cs="Arial"/>
          <w:color w:val="auto"/>
          <w:sz w:val="18"/>
        </w:rPr>
        <w:t xml:space="preserve">pplication.) If you have not been contacted to schedule an inspection or have not received a </w:t>
      </w:r>
      <w:r w:rsidR="00037E16" w:rsidRPr="00756341">
        <w:rPr>
          <w:rFonts w:ascii="Verdana" w:hAnsi="Verdana" w:cs="Arial"/>
          <w:color w:val="auto"/>
          <w:sz w:val="18"/>
        </w:rPr>
        <w:t>r</w:t>
      </w:r>
      <w:r w:rsidRPr="00756341">
        <w:rPr>
          <w:rFonts w:ascii="Verdana" w:hAnsi="Verdana" w:cs="Arial"/>
          <w:color w:val="auto"/>
          <w:sz w:val="18"/>
        </w:rPr>
        <w:t xml:space="preserve">eservation </w:t>
      </w:r>
      <w:r w:rsidR="00037E16" w:rsidRPr="00756341">
        <w:rPr>
          <w:rFonts w:ascii="Verdana" w:hAnsi="Verdana" w:cs="Arial"/>
          <w:color w:val="auto"/>
          <w:sz w:val="18"/>
        </w:rPr>
        <w:t>l</w:t>
      </w:r>
      <w:r w:rsidRPr="00756341">
        <w:rPr>
          <w:rFonts w:ascii="Verdana" w:hAnsi="Verdana" w:cs="Arial"/>
          <w:color w:val="auto"/>
          <w:sz w:val="18"/>
        </w:rPr>
        <w:t xml:space="preserve">etter within three weeks of application submission, contact the </w:t>
      </w:r>
      <w:r w:rsidR="00037E16" w:rsidRPr="00756341">
        <w:rPr>
          <w:rFonts w:ascii="Verdana" w:hAnsi="Verdana" w:cs="Arial"/>
          <w:color w:val="auto"/>
          <w:sz w:val="18"/>
        </w:rPr>
        <w:t>p</w:t>
      </w:r>
      <w:r w:rsidRPr="00756341">
        <w:rPr>
          <w:rFonts w:ascii="Verdana" w:hAnsi="Verdana" w:cs="Arial"/>
          <w:color w:val="auto"/>
          <w:sz w:val="18"/>
        </w:rPr>
        <w:t xml:space="preserve">rogram </w:t>
      </w:r>
      <w:r w:rsidR="00037E16" w:rsidRPr="00756341">
        <w:rPr>
          <w:rFonts w:ascii="Verdana" w:hAnsi="Verdana" w:cs="Arial"/>
          <w:color w:val="auto"/>
          <w:sz w:val="18"/>
        </w:rPr>
        <w:t>t</w:t>
      </w:r>
      <w:r w:rsidRPr="00756341">
        <w:rPr>
          <w:rFonts w:ascii="Verdana" w:hAnsi="Verdana" w:cs="Arial"/>
          <w:color w:val="auto"/>
          <w:sz w:val="18"/>
        </w:rPr>
        <w:t>eam prior to starting work.</w:t>
      </w:r>
    </w:p>
    <w:p w14:paraId="31BA869D" w14:textId="7B149F1E" w:rsidR="00D43EC2" w:rsidRPr="00E57084" w:rsidRDefault="00D43EC2" w:rsidP="00E57084">
      <w:pPr>
        <w:pStyle w:val="Heading2"/>
        <w:spacing w:before="0" w:after="0" w:line="276" w:lineRule="auto"/>
        <w:rPr>
          <w:rFonts w:ascii="Verdana" w:hAnsi="Verdana"/>
          <w:sz w:val="22"/>
        </w:rPr>
      </w:pPr>
      <w:bookmarkStart w:id="119" w:name="_Toc524596117"/>
      <w:r w:rsidRPr="00E57084">
        <w:rPr>
          <w:rFonts w:ascii="Verdana" w:hAnsi="Verdana"/>
          <w:sz w:val="22"/>
        </w:rPr>
        <w:lastRenderedPageBreak/>
        <w:t xml:space="preserve">New </w:t>
      </w:r>
      <w:r w:rsidR="00037E16" w:rsidRPr="00E57084">
        <w:rPr>
          <w:rFonts w:ascii="Verdana" w:hAnsi="Verdana"/>
          <w:sz w:val="22"/>
        </w:rPr>
        <w:t>c</w:t>
      </w:r>
      <w:r w:rsidRPr="00E57084">
        <w:rPr>
          <w:rFonts w:ascii="Verdana" w:hAnsi="Verdana"/>
          <w:sz w:val="22"/>
        </w:rPr>
        <w:t xml:space="preserve">onstruction </w:t>
      </w:r>
      <w:r w:rsidR="00037E16" w:rsidRPr="00E57084">
        <w:rPr>
          <w:rFonts w:ascii="Verdana" w:hAnsi="Verdana"/>
          <w:sz w:val="22"/>
        </w:rPr>
        <w:t>m</w:t>
      </w:r>
      <w:r w:rsidRPr="00E57084">
        <w:rPr>
          <w:rFonts w:ascii="Verdana" w:hAnsi="Verdana"/>
          <w:sz w:val="22"/>
        </w:rPr>
        <w:t>easures</w:t>
      </w:r>
      <w:bookmarkEnd w:id="119"/>
    </w:p>
    <w:p w14:paraId="5BCB050F" w14:textId="52C892C7" w:rsidR="00D43EC2" w:rsidRPr="00756341" w:rsidRDefault="00D43EC2" w:rsidP="00D43EC2">
      <w:pPr>
        <w:pStyle w:val="ListParagraph"/>
        <w:autoSpaceDE w:val="0"/>
        <w:autoSpaceDN w:val="0"/>
        <w:adjustRightInd w:val="0"/>
        <w:spacing w:after="240" w:line="276" w:lineRule="auto"/>
        <w:ind w:left="0"/>
        <w:jc w:val="both"/>
        <w:rPr>
          <w:rFonts w:ascii="Verdana" w:hAnsi="Verdana" w:cs="Arial"/>
          <w:sz w:val="18"/>
          <w:szCs w:val="20"/>
          <w:lang w:bidi="ar-SA"/>
        </w:rPr>
      </w:pPr>
      <w:r w:rsidRPr="00756341">
        <w:rPr>
          <w:rFonts w:ascii="Verdana" w:hAnsi="Verdana" w:cs="Arial"/>
          <w:sz w:val="18"/>
          <w:szCs w:val="20"/>
          <w:lang w:bidi="ar-SA"/>
        </w:rPr>
        <w:t xml:space="preserve">New </w:t>
      </w:r>
      <w:r w:rsidR="00037E16" w:rsidRPr="00756341">
        <w:rPr>
          <w:rFonts w:ascii="Verdana" w:hAnsi="Verdana" w:cs="Arial"/>
          <w:sz w:val="18"/>
          <w:szCs w:val="20"/>
          <w:lang w:bidi="ar-SA"/>
        </w:rPr>
        <w:t>c</w:t>
      </w:r>
      <w:r w:rsidRPr="00756341">
        <w:rPr>
          <w:rFonts w:ascii="Verdana" w:hAnsi="Verdana" w:cs="Arial"/>
          <w:sz w:val="18"/>
          <w:szCs w:val="20"/>
          <w:lang w:bidi="ar-SA"/>
        </w:rPr>
        <w:t>onstruction/</w:t>
      </w:r>
      <w:r w:rsidR="00037E16" w:rsidRPr="00756341">
        <w:rPr>
          <w:rFonts w:ascii="Verdana" w:hAnsi="Verdana" w:cs="Arial"/>
          <w:sz w:val="18"/>
          <w:szCs w:val="20"/>
          <w:lang w:bidi="ar-SA"/>
        </w:rPr>
        <w:t>m</w:t>
      </w:r>
      <w:r w:rsidRPr="00756341">
        <w:rPr>
          <w:rFonts w:ascii="Verdana" w:hAnsi="Verdana" w:cs="Arial"/>
          <w:sz w:val="18"/>
          <w:szCs w:val="20"/>
          <w:lang w:bidi="ar-SA"/>
        </w:rPr>
        <w:t xml:space="preserve">ajor </w:t>
      </w:r>
      <w:r w:rsidR="00037E16" w:rsidRPr="00756341">
        <w:rPr>
          <w:rFonts w:ascii="Verdana" w:hAnsi="Verdana" w:cs="Arial"/>
          <w:sz w:val="18"/>
          <w:szCs w:val="20"/>
          <w:lang w:bidi="ar-SA"/>
        </w:rPr>
        <w:t>r</w:t>
      </w:r>
      <w:r w:rsidRPr="00756341">
        <w:rPr>
          <w:rFonts w:ascii="Verdana" w:hAnsi="Verdana" w:cs="Arial"/>
          <w:sz w:val="18"/>
          <w:szCs w:val="20"/>
          <w:lang w:bidi="ar-SA"/>
        </w:rPr>
        <w:t xml:space="preserve">enovation projects must involve facility improvements that result in measurable or verifiable electrical (kWh) and/or natural gas (Mcf) energy savings exceeding the requirements set forth in ASHRAE Standard 90.1-2007, LEED or local building codes, whichever is more stringent. Specifications for qualifying measures can be found in the </w:t>
      </w:r>
      <w:r w:rsidR="00037E16" w:rsidRPr="00756341">
        <w:rPr>
          <w:rFonts w:ascii="Verdana" w:hAnsi="Verdana" w:cs="Arial"/>
          <w:sz w:val="18"/>
          <w:szCs w:val="20"/>
          <w:lang w:bidi="ar-SA"/>
        </w:rPr>
        <w:t>p</w:t>
      </w:r>
      <w:r w:rsidRPr="00756341">
        <w:rPr>
          <w:rFonts w:ascii="Verdana" w:hAnsi="Verdana" w:cs="Arial"/>
          <w:sz w:val="18"/>
          <w:szCs w:val="20"/>
          <w:lang w:bidi="ar-SA"/>
        </w:rPr>
        <w:t xml:space="preserve">rogram </w:t>
      </w:r>
      <w:r w:rsidR="00037E16" w:rsidRPr="00756341">
        <w:rPr>
          <w:rFonts w:ascii="Verdana" w:hAnsi="Verdana" w:cs="Arial"/>
          <w:sz w:val="18"/>
          <w:szCs w:val="20"/>
          <w:lang w:bidi="ar-SA"/>
        </w:rPr>
        <w:t>c</w:t>
      </w:r>
      <w:r w:rsidRPr="00756341">
        <w:rPr>
          <w:rFonts w:ascii="Verdana" w:hAnsi="Verdana" w:cs="Arial"/>
          <w:sz w:val="18"/>
          <w:szCs w:val="20"/>
          <w:lang w:bidi="ar-SA"/>
        </w:rPr>
        <w:t>atalog.</w:t>
      </w:r>
    </w:p>
    <w:p w14:paraId="168DE9FE" w14:textId="099FD25A" w:rsidR="00D43EC2" w:rsidRPr="00E57084" w:rsidRDefault="00E57084" w:rsidP="00E57084">
      <w:pPr>
        <w:pStyle w:val="Heading1"/>
        <w:spacing w:before="0" w:after="0" w:line="276" w:lineRule="auto"/>
        <w:rPr>
          <w:rFonts w:ascii="Verdana" w:hAnsi="Verdana"/>
          <w:bCs/>
          <w:smallCaps/>
        </w:rPr>
      </w:pPr>
      <w:bookmarkStart w:id="120" w:name="_Toc524596118"/>
      <w:r>
        <w:rPr>
          <w:rFonts w:ascii="Verdana" w:hAnsi="Verdana"/>
        </w:rPr>
        <w:t xml:space="preserve">  </w:t>
      </w:r>
      <w:r w:rsidR="00D43EC2" w:rsidRPr="00E57084">
        <w:rPr>
          <w:rFonts w:ascii="Verdana" w:hAnsi="Verdana"/>
        </w:rPr>
        <w:t xml:space="preserve">How to </w:t>
      </w:r>
      <w:r w:rsidR="00037E16" w:rsidRPr="00E57084">
        <w:rPr>
          <w:rFonts w:ascii="Verdana" w:hAnsi="Verdana"/>
        </w:rPr>
        <w:t>a</w:t>
      </w:r>
      <w:r w:rsidR="00D43EC2" w:rsidRPr="00E57084">
        <w:rPr>
          <w:rFonts w:ascii="Verdana" w:hAnsi="Verdana"/>
        </w:rPr>
        <w:t>pply</w:t>
      </w:r>
      <w:bookmarkEnd w:id="120"/>
    </w:p>
    <w:p w14:paraId="57567B69" w14:textId="011CB3A1" w:rsidR="00D43EC2" w:rsidRPr="00756341" w:rsidRDefault="00D43EC2" w:rsidP="0076218F">
      <w:pPr>
        <w:spacing w:after="60" w:line="276" w:lineRule="auto"/>
        <w:jc w:val="both"/>
        <w:rPr>
          <w:rFonts w:ascii="Verdana" w:hAnsi="Verdana" w:cs="Arial"/>
          <w:sz w:val="18"/>
          <w:szCs w:val="20"/>
        </w:rPr>
      </w:pPr>
      <w:r w:rsidRPr="00756341">
        <w:rPr>
          <w:rFonts w:ascii="Verdana" w:hAnsi="Verdana" w:cs="Arial"/>
          <w:sz w:val="18"/>
          <w:szCs w:val="20"/>
        </w:rPr>
        <w:t xml:space="preserve">The process of applying for an incentive under the </w:t>
      </w:r>
      <w:r w:rsidRPr="00756341">
        <w:rPr>
          <w:rFonts w:ascii="Verdana" w:hAnsi="Verdana" w:cs="Arial"/>
          <w:bCs/>
          <w:sz w:val="18"/>
          <w:szCs w:val="20"/>
        </w:rPr>
        <w:t>Energy Efficiency Program for Business</w:t>
      </w:r>
      <w:r w:rsidRPr="00756341">
        <w:rPr>
          <w:rFonts w:ascii="Verdana" w:hAnsi="Verdana" w:cs="Arial"/>
          <w:sz w:val="18"/>
          <w:szCs w:val="20"/>
        </w:rPr>
        <w:t xml:space="preserve"> is designed to be simple and to involve no more than four steps: 1) identify a project and the equipment involved, 2) review the </w:t>
      </w:r>
      <w:r w:rsidR="00037E16" w:rsidRPr="00756341">
        <w:rPr>
          <w:rFonts w:ascii="Verdana" w:hAnsi="Verdana" w:cs="Arial"/>
          <w:sz w:val="18"/>
          <w:szCs w:val="20"/>
        </w:rPr>
        <w:t>p</w:t>
      </w:r>
      <w:r w:rsidRPr="00756341">
        <w:rPr>
          <w:rFonts w:ascii="Verdana" w:hAnsi="Verdana" w:cs="Arial"/>
          <w:sz w:val="18"/>
          <w:szCs w:val="20"/>
        </w:rPr>
        <w:t xml:space="preserve">rogram </w:t>
      </w:r>
      <w:proofErr w:type="spellStart"/>
      <w:r w:rsidR="00037E16"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and </w:t>
      </w:r>
      <w:r w:rsidR="00037E16" w:rsidRPr="00756341">
        <w:rPr>
          <w:rFonts w:ascii="Verdana" w:hAnsi="Verdana" w:cs="Arial"/>
          <w:sz w:val="18"/>
          <w:szCs w:val="20"/>
        </w:rPr>
        <w:t>a</w:t>
      </w:r>
      <w:r w:rsidRPr="00756341">
        <w:rPr>
          <w:rFonts w:ascii="Verdana" w:hAnsi="Verdana" w:cs="Arial"/>
          <w:sz w:val="18"/>
          <w:szCs w:val="20"/>
        </w:rPr>
        <w:t xml:space="preserve">pplication for such equipment and related incentives, 3) submit a </w:t>
      </w:r>
      <w:r w:rsidR="00037E16" w:rsidRPr="00756341">
        <w:rPr>
          <w:rFonts w:ascii="Verdana" w:hAnsi="Verdana" w:cs="Arial"/>
          <w:sz w:val="18"/>
          <w:szCs w:val="20"/>
        </w:rPr>
        <w:t>r</w:t>
      </w:r>
      <w:r w:rsidRPr="00756341">
        <w:rPr>
          <w:rFonts w:ascii="Verdana" w:hAnsi="Verdana" w:cs="Arial"/>
          <w:sz w:val="18"/>
          <w:szCs w:val="20"/>
        </w:rPr>
        <w:t xml:space="preserve">eservation </w:t>
      </w:r>
      <w:r w:rsidR="00037E16" w:rsidRPr="00756341">
        <w:rPr>
          <w:rFonts w:ascii="Verdana" w:hAnsi="Verdana" w:cs="Arial"/>
          <w:sz w:val="18"/>
          <w:szCs w:val="20"/>
        </w:rPr>
        <w:t>a</w:t>
      </w:r>
      <w:r w:rsidRPr="00756341">
        <w:rPr>
          <w:rFonts w:ascii="Verdana" w:hAnsi="Verdana" w:cs="Arial"/>
          <w:sz w:val="18"/>
          <w:szCs w:val="20"/>
        </w:rPr>
        <w:t xml:space="preserve">pplication (if required) applying for incentives on the equipment and 4) submit a </w:t>
      </w:r>
      <w:r w:rsidR="00037E16" w:rsidRPr="00756341">
        <w:rPr>
          <w:rFonts w:ascii="Verdana" w:hAnsi="Verdana" w:cs="Arial"/>
          <w:sz w:val="18"/>
          <w:szCs w:val="20"/>
        </w:rPr>
        <w:t>f</w:t>
      </w:r>
      <w:r w:rsidRPr="00756341">
        <w:rPr>
          <w:rFonts w:ascii="Verdana" w:hAnsi="Verdana" w:cs="Arial"/>
          <w:sz w:val="18"/>
          <w:szCs w:val="20"/>
        </w:rPr>
        <w:t xml:space="preserve">inal </w:t>
      </w:r>
      <w:r w:rsidR="00037E16" w:rsidRPr="00756341">
        <w:rPr>
          <w:rFonts w:ascii="Verdana" w:hAnsi="Verdana" w:cs="Arial"/>
          <w:sz w:val="18"/>
          <w:szCs w:val="20"/>
        </w:rPr>
        <w:t>a</w:t>
      </w:r>
      <w:r w:rsidRPr="00756341">
        <w:rPr>
          <w:rFonts w:ascii="Verdana" w:hAnsi="Verdana" w:cs="Arial"/>
          <w:sz w:val="18"/>
          <w:szCs w:val="20"/>
        </w:rPr>
        <w:t>pplication when installation work is completed.</w:t>
      </w:r>
      <w:r w:rsidR="0076218F">
        <w:rPr>
          <w:rFonts w:ascii="Verdana" w:hAnsi="Verdana" w:cs="Arial"/>
          <w:sz w:val="18"/>
          <w:szCs w:val="20"/>
        </w:rPr>
        <w:t xml:space="preserve"> </w:t>
      </w:r>
      <w:r w:rsidRPr="00756341">
        <w:rPr>
          <w:rFonts w:ascii="Verdana" w:hAnsi="Verdana" w:cs="Arial"/>
          <w:sz w:val="18"/>
          <w:szCs w:val="20"/>
        </w:rPr>
        <w:t xml:space="preserve">The </w:t>
      </w:r>
      <w:r w:rsidR="00037E16" w:rsidRPr="00756341">
        <w:rPr>
          <w:rFonts w:ascii="Verdana" w:hAnsi="Verdana" w:cs="Arial"/>
          <w:sz w:val="18"/>
          <w:szCs w:val="20"/>
        </w:rPr>
        <w:t>p</w:t>
      </w:r>
      <w:r w:rsidRPr="00756341">
        <w:rPr>
          <w:rFonts w:ascii="Verdana" w:hAnsi="Verdana" w:cs="Arial"/>
          <w:sz w:val="18"/>
          <w:szCs w:val="20"/>
        </w:rPr>
        <w:t xml:space="preserve">rogram </w:t>
      </w:r>
      <w:r w:rsidR="00037E16" w:rsidRPr="00756341">
        <w:rPr>
          <w:rFonts w:ascii="Verdana" w:hAnsi="Verdana" w:cs="Arial"/>
          <w:sz w:val="18"/>
          <w:szCs w:val="20"/>
        </w:rPr>
        <w:t>t</w:t>
      </w:r>
      <w:r w:rsidRPr="00756341">
        <w:rPr>
          <w:rFonts w:ascii="Verdana" w:hAnsi="Verdana" w:cs="Arial"/>
          <w:sz w:val="18"/>
          <w:szCs w:val="20"/>
        </w:rPr>
        <w:t xml:space="preserve">eam is available during normal business hours, 8 a.m.-5 p.m., Monday-Friday, to facilitate the application process. For assistance, call the </w:t>
      </w:r>
      <w:r w:rsidR="00037E16" w:rsidRPr="00756341">
        <w:rPr>
          <w:rFonts w:ascii="Verdana" w:hAnsi="Verdana" w:cs="Arial"/>
          <w:sz w:val="18"/>
          <w:szCs w:val="20"/>
        </w:rPr>
        <w:t>p</w:t>
      </w:r>
      <w:r w:rsidRPr="00756341">
        <w:rPr>
          <w:rFonts w:ascii="Verdana" w:hAnsi="Verdana" w:cs="Arial"/>
          <w:sz w:val="18"/>
          <w:szCs w:val="20"/>
        </w:rPr>
        <w:t>rogram</w:t>
      </w:r>
      <w:r w:rsidRPr="00756341">
        <w:rPr>
          <w:rFonts w:ascii="Verdana" w:hAnsi="Verdana" w:cs="Arial"/>
          <w:b/>
          <w:sz w:val="18"/>
          <w:szCs w:val="20"/>
        </w:rPr>
        <w:t xml:space="preserve"> </w:t>
      </w:r>
      <w:r w:rsidR="00037E16" w:rsidRPr="00756341">
        <w:rPr>
          <w:rFonts w:ascii="Verdana" w:hAnsi="Verdana" w:cs="Arial"/>
          <w:sz w:val="18"/>
          <w:szCs w:val="20"/>
        </w:rPr>
        <w:t>t</w:t>
      </w:r>
      <w:r w:rsidRPr="00756341">
        <w:rPr>
          <w:rFonts w:ascii="Verdana" w:hAnsi="Verdana" w:cs="Arial"/>
          <w:sz w:val="18"/>
          <w:szCs w:val="20"/>
        </w:rPr>
        <w:t>eam at 866.796.0512 (press option 3).</w:t>
      </w:r>
    </w:p>
    <w:p w14:paraId="2BC95E3C" w14:textId="77777777" w:rsidR="00D43EC2" w:rsidRPr="00E57084" w:rsidRDefault="00D43EC2" w:rsidP="00E57084">
      <w:pPr>
        <w:pStyle w:val="Heading2"/>
        <w:spacing w:before="0" w:after="0" w:line="276" w:lineRule="auto"/>
        <w:rPr>
          <w:rFonts w:ascii="Verdana" w:hAnsi="Verdana"/>
          <w:sz w:val="22"/>
        </w:rPr>
      </w:pPr>
      <w:bookmarkStart w:id="121" w:name="_Toc524596119"/>
      <w:r w:rsidRPr="00E57084">
        <w:rPr>
          <w:rFonts w:ascii="Verdana" w:hAnsi="Verdana"/>
          <w:sz w:val="22"/>
        </w:rPr>
        <w:t>Applications</w:t>
      </w:r>
      <w:bookmarkEnd w:id="121"/>
    </w:p>
    <w:p w14:paraId="6730FDA2" w14:textId="183B778E" w:rsidR="00D43EC2" w:rsidRPr="00756341" w:rsidRDefault="00D43EC2" w:rsidP="00D43EC2">
      <w:pPr>
        <w:pStyle w:val="ParaText0"/>
        <w:spacing w:after="0" w:line="276" w:lineRule="auto"/>
        <w:jc w:val="both"/>
        <w:rPr>
          <w:rFonts w:ascii="Verdana" w:hAnsi="Verdana" w:cs="Arial"/>
          <w:color w:val="auto"/>
          <w:sz w:val="18"/>
        </w:rPr>
      </w:pPr>
      <w:r w:rsidRPr="00756341">
        <w:rPr>
          <w:rFonts w:ascii="Verdana" w:hAnsi="Verdana" w:cs="Arial"/>
          <w:color w:val="auto"/>
          <w:sz w:val="18"/>
        </w:rPr>
        <w:t xml:space="preserve">There is one </w:t>
      </w:r>
      <w:r w:rsidR="00037E16" w:rsidRPr="00756341">
        <w:rPr>
          <w:rFonts w:ascii="Verdana" w:hAnsi="Verdana" w:cs="Arial"/>
          <w:color w:val="auto"/>
          <w:sz w:val="18"/>
        </w:rPr>
        <w:t>p</w:t>
      </w:r>
      <w:r w:rsidRPr="00756341">
        <w:rPr>
          <w:rFonts w:ascii="Verdana" w:hAnsi="Verdana" w:cs="Arial"/>
          <w:color w:val="auto"/>
          <w:sz w:val="18"/>
        </w:rPr>
        <w:t xml:space="preserve">rogram </w:t>
      </w:r>
      <w:r w:rsidR="00037E16" w:rsidRPr="00756341">
        <w:rPr>
          <w:rFonts w:ascii="Verdana" w:hAnsi="Verdana" w:cs="Arial"/>
          <w:color w:val="auto"/>
          <w:sz w:val="18"/>
        </w:rPr>
        <w:t>a</w:t>
      </w:r>
      <w:r w:rsidRPr="00756341">
        <w:rPr>
          <w:rFonts w:ascii="Verdana" w:hAnsi="Verdana" w:cs="Arial"/>
          <w:color w:val="auto"/>
          <w:sz w:val="18"/>
        </w:rPr>
        <w:t xml:space="preserve">pplication document for prescriptive, </w:t>
      </w:r>
      <w:proofErr w:type="gramStart"/>
      <w:r w:rsidRPr="00756341">
        <w:rPr>
          <w:rFonts w:ascii="Verdana" w:hAnsi="Verdana" w:cs="Arial"/>
          <w:color w:val="auto"/>
          <w:sz w:val="18"/>
        </w:rPr>
        <w:t>custom</w:t>
      </w:r>
      <w:proofErr w:type="gramEnd"/>
      <w:r w:rsidRPr="00756341">
        <w:rPr>
          <w:rFonts w:ascii="Verdana" w:hAnsi="Verdana" w:cs="Arial"/>
          <w:color w:val="auto"/>
          <w:sz w:val="18"/>
        </w:rPr>
        <w:t xml:space="preserve"> and </w:t>
      </w:r>
      <w:r w:rsidRPr="00756341">
        <w:rPr>
          <w:rFonts w:ascii="Verdana" w:hAnsi="Verdana" w:cs="Arial"/>
          <w:bCs/>
          <w:color w:val="auto"/>
          <w:sz w:val="18"/>
        </w:rPr>
        <w:t xml:space="preserve">new construction/major renovation (system approach) </w:t>
      </w:r>
      <w:r w:rsidRPr="00756341">
        <w:rPr>
          <w:rFonts w:ascii="Verdana" w:hAnsi="Verdana" w:cs="Arial"/>
          <w:color w:val="auto"/>
          <w:sz w:val="18"/>
        </w:rPr>
        <w:t xml:space="preserve">incentives offered by the </w:t>
      </w:r>
      <w:r w:rsidRPr="00756341">
        <w:rPr>
          <w:rFonts w:ascii="Verdana" w:hAnsi="Verdana" w:cs="Arial"/>
          <w:bCs/>
          <w:sz w:val="18"/>
        </w:rPr>
        <w:t>Energy Efficiency Program for Business</w:t>
      </w:r>
      <w:r w:rsidRPr="00756341">
        <w:rPr>
          <w:rFonts w:ascii="Verdana" w:hAnsi="Verdana" w:cs="Arial"/>
          <w:bCs/>
          <w:color w:val="auto"/>
          <w:sz w:val="18"/>
        </w:rPr>
        <w:t xml:space="preserve">. This </w:t>
      </w:r>
      <w:r w:rsidR="00037E16" w:rsidRPr="00756341">
        <w:rPr>
          <w:rFonts w:ascii="Verdana" w:hAnsi="Verdana" w:cs="Arial"/>
          <w:bCs/>
          <w:color w:val="auto"/>
          <w:sz w:val="18"/>
        </w:rPr>
        <w:t>a</w:t>
      </w:r>
      <w:r w:rsidRPr="00756341">
        <w:rPr>
          <w:rFonts w:ascii="Verdana" w:hAnsi="Verdana" w:cs="Arial"/>
          <w:bCs/>
          <w:color w:val="auto"/>
          <w:sz w:val="18"/>
        </w:rPr>
        <w:t>pplication</w:t>
      </w:r>
      <w:r w:rsidRPr="00756341">
        <w:rPr>
          <w:rFonts w:ascii="Verdana" w:hAnsi="Verdana" w:cs="Arial"/>
          <w:color w:val="auto"/>
          <w:sz w:val="18"/>
        </w:rPr>
        <w:t xml:space="preserve"> serves two purposes:</w:t>
      </w:r>
    </w:p>
    <w:p w14:paraId="5D7F27E3" w14:textId="6D70A529" w:rsidR="00D43EC2" w:rsidRPr="00756341" w:rsidRDefault="00D43EC2" w:rsidP="00D43EC2">
      <w:pPr>
        <w:pStyle w:val="ParaText0"/>
        <w:numPr>
          <w:ilvl w:val="0"/>
          <w:numId w:val="17"/>
        </w:numPr>
        <w:spacing w:after="0" w:line="276" w:lineRule="auto"/>
        <w:ind w:left="360"/>
        <w:jc w:val="both"/>
        <w:rPr>
          <w:rStyle w:val="StyleParaTextArialChar"/>
          <w:rFonts w:ascii="Verdana" w:hAnsi="Verdana" w:cs="Arial"/>
          <w:strike/>
          <w:color w:val="auto"/>
          <w:sz w:val="18"/>
        </w:rPr>
      </w:pPr>
      <w:r w:rsidRPr="00756341">
        <w:rPr>
          <w:rFonts w:ascii="Verdana" w:hAnsi="Verdana" w:cs="Arial"/>
          <w:color w:val="auto"/>
          <w:sz w:val="18"/>
        </w:rPr>
        <w:t xml:space="preserve">It can be submitted as a </w:t>
      </w:r>
      <w:r w:rsidR="00037E16" w:rsidRPr="00756341">
        <w:rPr>
          <w:rFonts w:ascii="Verdana" w:hAnsi="Verdana" w:cs="Arial"/>
          <w:bCs/>
          <w:color w:val="auto"/>
          <w:sz w:val="18"/>
        </w:rPr>
        <w:t>r</w:t>
      </w:r>
      <w:r w:rsidRPr="00756341">
        <w:rPr>
          <w:rFonts w:ascii="Verdana" w:hAnsi="Verdana" w:cs="Arial"/>
          <w:bCs/>
          <w:color w:val="auto"/>
          <w:sz w:val="18"/>
        </w:rPr>
        <w:t xml:space="preserve">eservation </w:t>
      </w:r>
      <w:r w:rsidR="00037E16" w:rsidRPr="00756341">
        <w:rPr>
          <w:rFonts w:ascii="Verdana" w:hAnsi="Verdana" w:cs="Arial"/>
          <w:bCs/>
          <w:color w:val="auto"/>
          <w:sz w:val="18"/>
        </w:rPr>
        <w:t>a</w:t>
      </w:r>
      <w:r w:rsidRPr="00756341">
        <w:rPr>
          <w:rFonts w:ascii="Verdana" w:hAnsi="Verdana" w:cs="Arial"/>
          <w:bCs/>
          <w:color w:val="auto"/>
          <w:sz w:val="18"/>
        </w:rPr>
        <w:t>pplication</w:t>
      </w:r>
      <w:r w:rsidRPr="00756341">
        <w:rPr>
          <w:rFonts w:ascii="Verdana" w:hAnsi="Verdana" w:cs="Arial"/>
          <w:color w:val="auto"/>
          <w:sz w:val="18"/>
        </w:rPr>
        <w:t xml:space="preserve">, which refers to an </w:t>
      </w:r>
      <w:r w:rsidR="00037E16" w:rsidRPr="00756341">
        <w:rPr>
          <w:rFonts w:ascii="Verdana" w:hAnsi="Verdana" w:cs="Arial"/>
          <w:color w:val="auto"/>
          <w:sz w:val="18"/>
        </w:rPr>
        <w:t>a</w:t>
      </w:r>
      <w:r w:rsidRPr="00756341">
        <w:rPr>
          <w:rFonts w:ascii="Verdana" w:hAnsi="Verdana" w:cs="Arial"/>
          <w:color w:val="auto"/>
          <w:sz w:val="18"/>
        </w:rPr>
        <w:t xml:space="preserve">pplication </w:t>
      </w:r>
      <w:r w:rsidRPr="00756341">
        <w:rPr>
          <w:rStyle w:val="StyleParaTextArialChar"/>
          <w:rFonts w:ascii="Verdana" w:hAnsi="Verdana" w:cs="Arial"/>
          <w:color w:val="auto"/>
          <w:sz w:val="18"/>
        </w:rPr>
        <w:t xml:space="preserve">that is submitted prior to starting work on the project for the purpose of assessing the proposed project for conformity and </w:t>
      </w:r>
      <w:r w:rsidRPr="00756341">
        <w:rPr>
          <w:rStyle w:val="StyleParaTextArialChar"/>
          <w:rFonts w:ascii="Verdana" w:hAnsi="Verdana" w:cs="Arial"/>
          <w:bCs/>
          <w:color w:val="auto"/>
          <w:sz w:val="18"/>
        </w:rPr>
        <w:t>reserving incentive funds</w:t>
      </w:r>
      <w:r w:rsidRPr="00756341">
        <w:rPr>
          <w:rStyle w:val="StyleParaTextArialChar"/>
          <w:rFonts w:ascii="Verdana" w:hAnsi="Verdana" w:cs="Arial"/>
          <w:color w:val="auto"/>
          <w:sz w:val="18"/>
        </w:rPr>
        <w:t>.</w:t>
      </w:r>
    </w:p>
    <w:p w14:paraId="722A08DA" w14:textId="342F6BAF" w:rsidR="00D43EC2" w:rsidRPr="00756341" w:rsidRDefault="00D43EC2" w:rsidP="00D43EC2">
      <w:pPr>
        <w:pStyle w:val="ParaText0"/>
        <w:numPr>
          <w:ilvl w:val="0"/>
          <w:numId w:val="17"/>
        </w:numPr>
        <w:spacing w:after="60" w:line="276" w:lineRule="auto"/>
        <w:ind w:left="360"/>
        <w:jc w:val="both"/>
        <w:rPr>
          <w:rFonts w:ascii="Verdana" w:hAnsi="Verdana" w:cs="Arial"/>
          <w:sz w:val="18"/>
        </w:rPr>
      </w:pPr>
      <w:r w:rsidRPr="00756341">
        <w:rPr>
          <w:rStyle w:val="StyleParaTextArialChar"/>
          <w:rFonts w:ascii="Verdana" w:hAnsi="Verdana" w:cs="Arial"/>
          <w:sz w:val="18"/>
        </w:rPr>
        <w:t xml:space="preserve">An updated version of the same document can be submitted as a </w:t>
      </w:r>
      <w:r w:rsidR="00037E16" w:rsidRPr="00756341">
        <w:rPr>
          <w:rStyle w:val="StyleParaTextArialChar"/>
          <w:rFonts w:ascii="Verdana" w:hAnsi="Verdana" w:cs="Arial"/>
          <w:bCs/>
          <w:sz w:val="18"/>
        </w:rPr>
        <w:t>f</w:t>
      </w:r>
      <w:r w:rsidRPr="00756341">
        <w:rPr>
          <w:rStyle w:val="StyleParaTextArialChar"/>
          <w:rFonts w:ascii="Verdana" w:hAnsi="Verdana" w:cs="Arial"/>
          <w:bCs/>
          <w:sz w:val="18"/>
        </w:rPr>
        <w:t xml:space="preserve">inal </w:t>
      </w:r>
      <w:r w:rsidR="00037E16" w:rsidRPr="00756341">
        <w:rPr>
          <w:rStyle w:val="StyleParaTextArialChar"/>
          <w:rFonts w:ascii="Verdana" w:hAnsi="Verdana" w:cs="Arial"/>
          <w:bCs/>
          <w:sz w:val="18"/>
        </w:rPr>
        <w:t>a</w:t>
      </w:r>
      <w:r w:rsidRPr="00756341">
        <w:rPr>
          <w:rStyle w:val="StyleParaTextArialChar"/>
          <w:rFonts w:ascii="Verdana" w:hAnsi="Verdana" w:cs="Arial"/>
          <w:bCs/>
          <w:sz w:val="18"/>
        </w:rPr>
        <w:t>pplication</w:t>
      </w:r>
      <w:r w:rsidRPr="00756341">
        <w:rPr>
          <w:rStyle w:val="StyleParaTextArialChar"/>
          <w:rFonts w:ascii="Verdana" w:hAnsi="Verdana" w:cs="Arial"/>
          <w:sz w:val="18"/>
        </w:rPr>
        <w:t xml:space="preserve">, which refers to an </w:t>
      </w:r>
      <w:r w:rsidR="00037E16" w:rsidRPr="00756341">
        <w:rPr>
          <w:rStyle w:val="StyleParaTextArialChar"/>
          <w:rFonts w:ascii="Verdana" w:hAnsi="Verdana" w:cs="Arial"/>
          <w:sz w:val="18"/>
        </w:rPr>
        <w:t>a</w:t>
      </w:r>
      <w:r w:rsidRPr="00756341">
        <w:rPr>
          <w:rStyle w:val="StyleParaTextArialChar"/>
          <w:rFonts w:ascii="Verdana" w:hAnsi="Verdana" w:cs="Arial"/>
          <w:sz w:val="18"/>
        </w:rPr>
        <w:t xml:space="preserve">pplication that is submitted for the payment of incentive funds after a project has been completed and reviewed by </w:t>
      </w:r>
      <w:r w:rsidR="00037E16" w:rsidRPr="00756341">
        <w:rPr>
          <w:rStyle w:val="StyleParaTextArialChar"/>
          <w:rFonts w:ascii="Verdana" w:hAnsi="Verdana" w:cs="Arial"/>
          <w:sz w:val="18"/>
        </w:rPr>
        <w:t>p</w:t>
      </w:r>
      <w:r w:rsidRPr="00756341">
        <w:rPr>
          <w:rStyle w:val="StyleParaTextArialChar"/>
          <w:rFonts w:ascii="Verdana" w:hAnsi="Verdana" w:cs="Arial"/>
          <w:sz w:val="18"/>
        </w:rPr>
        <w:t xml:space="preserve">rogram staff. The applicant is to submit a copy of the </w:t>
      </w:r>
      <w:r w:rsidR="00037E16" w:rsidRPr="00756341">
        <w:rPr>
          <w:rStyle w:val="StyleParaTextArialChar"/>
          <w:rFonts w:ascii="Verdana" w:hAnsi="Verdana" w:cs="Arial"/>
          <w:sz w:val="18"/>
        </w:rPr>
        <w:t>f</w:t>
      </w:r>
      <w:r w:rsidRPr="00756341">
        <w:rPr>
          <w:rStyle w:val="StyleParaTextArialChar"/>
          <w:rFonts w:ascii="Verdana" w:hAnsi="Verdana" w:cs="Arial"/>
          <w:sz w:val="18"/>
        </w:rPr>
        <w:t xml:space="preserve">inal </w:t>
      </w:r>
      <w:r w:rsidR="00037E16" w:rsidRPr="00756341">
        <w:rPr>
          <w:rStyle w:val="StyleParaTextArialChar"/>
          <w:rFonts w:ascii="Verdana" w:hAnsi="Verdana" w:cs="Arial"/>
          <w:sz w:val="18"/>
        </w:rPr>
        <w:t>a</w:t>
      </w:r>
      <w:r w:rsidRPr="00756341">
        <w:rPr>
          <w:rStyle w:val="StyleParaTextArialChar"/>
          <w:rFonts w:ascii="Verdana" w:hAnsi="Verdana" w:cs="Arial"/>
          <w:sz w:val="18"/>
        </w:rPr>
        <w:t xml:space="preserve">pplication with any information not submitted with the </w:t>
      </w:r>
      <w:r w:rsidR="00037E16" w:rsidRPr="00756341">
        <w:rPr>
          <w:rStyle w:val="StyleParaTextArialChar"/>
          <w:rFonts w:ascii="Verdana" w:hAnsi="Verdana" w:cs="Arial"/>
          <w:sz w:val="18"/>
        </w:rPr>
        <w:t>r</w:t>
      </w:r>
      <w:r w:rsidRPr="00756341">
        <w:rPr>
          <w:rStyle w:val="StyleParaTextArialChar"/>
          <w:rFonts w:ascii="Verdana" w:hAnsi="Verdana" w:cs="Arial"/>
          <w:sz w:val="18"/>
        </w:rPr>
        <w:t xml:space="preserve">eservation </w:t>
      </w:r>
      <w:r w:rsidR="00037E16" w:rsidRPr="00756341">
        <w:rPr>
          <w:rStyle w:val="StyleParaTextArialChar"/>
          <w:rFonts w:ascii="Verdana" w:hAnsi="Verdana" w:cs="Arial"/>
          <w:sz w:val="18"/>
        </w:rPr>
        <w:t>a</w:t>
      </w:r>
      <w:r w:rsidRPr="00756341">
        <w:rPr>
          <w:rStyle w:val="StyleParaTextArialChar"/>
          <w:rFonts w:ascii="Verdana" w:hAnsi="Verdana" w:cs="Arial"/>
          <w:sz w:val="18"/>
        </w:rPr>
        <w:t xml:space="preserve">pplication. </w:t>
      </w:r>
    </w:p>
    <w:p w14:paraId="51A287C8" w14:textId="4B6CDE4E" w:rsidR="00D43EC2" w:rsidRPr="00756341" w:rsidRDefault="00D43EC2" w:rsidP="00D43EC2">
      <w:pPr>
        <w:pStyle w:val="ParaText0"/>
        <w:spacing w:after="60" w:line="276" w:lineRule="auto"/>
        <w:jc w:val="both"/>
        <w:rPr>
          <w:rFonts w:ascii="Verdana" w:hAnsi="Verdana" w:cs="Arial"/>
          <w:sz w:val="18"/>
        </w:rPr>
      </w:pPr>
      <w:r w:rsidRPr="00756341">
        <w:rPr>
          <w:rStyle w:val="StyleParaTextArialChar"/>
          <w:rFonts w:ascii="Verdana" w:hAnsi="Verdana" w:cs="Arial"/>
          <w:sz w:val="18"/>
        </w:rPr>
        <w:t xml:space="preserve">The </w:t>
      </w:r>
      <w:r w:rsidR="00037E16" w:rsidRPr="00756341">
        <w:rPr>
          <w:rStyle w:val="StyleParaTextArialChar"/>
          <w:rFonts w:ascii="Verdana" w:hAnsi="Verdana" w:cs="Arial"/>
          <w:bCs/>
          <w:sz w:val="18"/>
        </w:rPr>
        <w:t>r</w:t>
      </w:r>
      <w:r w:rsidRPr="00756341">
        <w:rPr>
          <w:rStyle w:val="StyleParaTextArialChar"/>
          <w:rFonts w:ascii="Verdana" w:hAnsi="Verdana" w:cs="Arial"/>
          <w:bCs/>
          <w:sz w:val="18"/>
        </w:rPr>
        <w:t xml:space="preserve">eservation </w:t>
      </w:r>
      <w:r w:rsidR="00037E16" w:rsidRPr="00756341">
        <w:rPr>
          <w:rStyle w:val="StyleParaTextArialChar"/>
          <w:rFonts w:ascii="Verdana" w:hAnsi="Verdana" w:cs="Arial"/>
          <w:bCs/>
          <w:sz w:val="18"/>
        </w:rPr>
        <w:t>a</w:t>
      </w:r>
      <w:r w:rsidRPr="00756341">
        <w:rPr>
          <w:rStyle w:val="StyleParaTextArialChar"/>
          <w:rFonts w:ascii="Verdana" w:hAnsi="Verdana" w:cs="Arial"/>
          <w:bCs/>
          <w:sz w:val="18"/>
        </w:rPr>
        <w:t>pplication</w:t>
      </w:r>
      <w:r w:rsidRPr="00756341">
        <w:rPr>
          <w:rStyle w:val="StyleParaTextArialChar"/>
          <w:rFonts w:ascii="Verdana" w:hAnsi="Verdana" w:cs="Arial"/>
          <w:sz w:val="18"/>
        </w:rPr>
        <w:t xml:space="preserve"> should </w:t>
      </w:r>
      <w:r w:rsidRPr="00756341">
        <w:rPr>
          <w:rStyle w:val="StyleParaTextArialChar"/>
          <w:rFonts w:ascii="Verdana" w:hAnsi="Verdana" w:cs="Arial"/>
          <w:sz w:val="18"/>
          <w:u w:val="single"/>
        </w:rPr>
        <w:t>not</w:t>
      </w:r>
      <w:r w:rsidRPr="00756341">
        <w:rPr>
          <w:rStyle w:val="StyleParaTextArialChar"/>
          <w:rFonts w:ascii="Verdana" w:hAnsi="Verdana" w:cs="Arial"/>
          <w:sz w:val="18"/>
        </w:rPr>
        <w:t xml:space="preserve"> include a DTE Energy account holder’s signature and may still require certain supporting documentation, such as quotes, manufacturers’ specifications, </w:t>
      </w:r>
      <w:proofErr w:type="gramStart"/>
      <w:r w:rsidRPr="00756341">
        <w:rPr>
          <w:rStyle w:val="StyleParaTextArialChar"/>
          <w:rFonts w:ascii="Verdana" w:hAnsi="Verdana" w:cs="Arial"/>
          <w:sz w:val="18"/>
        </w:rPr>
        <w:t>measurements</w:t>
      </w:r>
      <w:proofErr w:type="gramEnd"/>
      <w:r w:rsidRPr="00756341">
        <w:rPr>
          <w:rStyle w:val="StyleParaTextArialChar"/>
          <w:rFonts w:ascii="Verdana" w:hAnsi="Verdana" w:cs="Arial"/>
          <w:sz w:val="18"/>
        </w:rPr>
        <w:t xml:space="preserve"> and verification (custom) and W-9 tax form(s). </w:t>
      </w:r>
    </w:p>
    <w:p w14:paraId="633FF5C5" w14:textId="122B1178" w:rsidR="00D43EC2" w:rsidRPr="00756341" w:rsidRDefault="00D43EC2" w:rsidP="00D43EC2">
      <w:pPr>
        <w:pStyle w:val="ParaText0"/>
        <w:spacing w:after="0" w:line="276" w:lineRule="auto"/>
        <w:jc w:val="both"/>
        <w:rPr>
          <w:rFonts w:ascii="Verdana" w:hAnsi="Verdana" w:cs="Arial"/>
          <w:sz w:val="18"/>
        </w:rPr>
      </w:pPr>
      <w:r w:rsidRPr="00756341">
        <w:rPr>
          <w:rStyle w:val="StyleParaTextArialChar"/>
          <w:rFonts w:ascii="Verdana" w:hAnsi="Verdana" w:cs="Arial"/>
          <w:sz w:val="18"/>
        </w:rPr>
        <w:t xml:space="preserve">The </w:t>
      </w:r>
      <w:r w:rsidR="00037E16" w:rsidRPr="00756341">
        <w:rPr>
          <w:rStyle w:val="StyleParaTextArialChar"/>
          <w:rFonts w:ascii="Verdana" w:hAnsi="Verdana" w:cs="Arial"/>
          <w:bCs/>
          <w:sz w:val="18"/>
        </w:rPr>
        <w:t>f</w:t>
      </w:r>
      <w:r w:rsidRPr="00756341">
        <w:rPr>
          <w:rStyle w:val="StyleParaTextArialChar"/>
          <w:rFonts w:ascii="Verdana" w:hAnsi="Verdana" w:cs="Arial"/>
          <w:bCs/>
          <w:sz w:val="18"/>
        </w:rPr>
        <w:t xml:space="preserve">inal </w:t>
      </w:r>
      <w:r w:rsidR="00037E16" w:rsidRPr="00756341">
        <w:rPr>
          <w:rStyle w:val="StyleParaTextArialChar"/>
          <w:rFonts w:ascii="Verdana" w:hAnsi="Verdana" w:cs="Arial"/>
          <w:bCs/>
          <w:sz w:val="18"/>
        </w:rPr>
        <w:t>a</w:t>
      </w:r>
      <w:r w:rsidRPr="00756341">
        <w:rPr>
          <w:rStyle w:val="StyleParaTextArialChar"/>
          <w:rFonts w:ascii="Verdana" w:hAnsi="Verdana" w:cs="Arial"/>
          <w:bCs/>
          <w:sz w:val="18"/>
        </w:rPr>
        <w:t>pplication</w:t>
      </w:r>
      <w:r w:rsidRPr="00756341">
        <w:rPr>
          <w:rStyle w:val="StyleParaTextArialChar"/>
          <w:rFonts w:ascii="Verdana" w:hAnsi="Verdana" w:cs="Arial"/>
          <w:sz w:val="18"/>
        </w:rPr>
        <w:t xml:space="preserve"> must be complete and submitted with an original (or electronic) DTE Energy account holder’s signature on the summary page and dated </w:t>
      </w:r>
      <w:r w:rsidRPr="00756341">
        <w:rPr>
          <w:rStyle w:val="StyleParaTextArialChar"/>
          <w:rFonts w:ascii="Verdana" w:hAnsi="Verdana" w:cs="Arial"/>
          <w:sz w:val="18"/>
          <w:u w:val="single"/>
        </w:rPr>
        <w:t>after</w:t>
      </w:r>
      <w:r w:rsidRPr="00756341">
        <w:rPr>
          <w:rStyle w:val="StyleParaTextArialChar"/>
          <w:rFonts w:ascii="Verdana" w:hAnsi="Verdana" w:cs="Arial"/>
          <w:sz w:val="18"/>
        </w:rPr>
        <w:t xml:space="preserve"> project completion, and must include all required supporting documentation, such as dated, itemized </w:t>
      </w:r>
      <w:r w:rsidRPr="00756341">
        <w:rPr>
          <w:rFonts w:ascii="Verdana" w:hAnsi="Verdana" w:cs="Arial"/>
          <w:sz w:val="18"/>
        </w:rPr>
        <w:t xml:space="preserve">invoices and/or receipts, cut sheets, commissioning (operation) reports and </w:t>
      </w:r>
      <w:r w:rsidRPr="00756341">
        <w:rPr>
          <w:rStyle w:val="StyleParaTextArialChar"/>
          <w:rFonts w:ascii="Verdana" w:hAnsi="Verdana" w:cs="Arial"/>
          <w:sz w:val="18"/>
        </w:rPr>
        <w:t xml:space="preserve">manufacturers’ specifications. All required documents must be attached for review at the time of submission </w:t>
      </w:r>
      <w:r w:rsidRPr="00756341">
        <w:rPr>
          <w:rFonts w:ascii="Verdana" w:hAnsi="Verdana" w:cs="Arial"/>
          <w:sz w:val="18"/>
        </w:rPr>
        <w:t xml:space="preserve">before incentives will be paid. Both the </w:t>
      </w:r>
      <w:r w:rsidR="00037E16" w:rsidRPr="00756341">
        <w:rPr>
          <w:rFonts w:ascii="Verdana" w:hAnsi="Verdana" w:cs="Arial"/>
          <w:sz w:val="18"/>
        </w:rPr>
        <w:t>r</w:t>
      </w:r>
      <w:r w:rsidRPr="00756341">
        <w:rPr>
          <w:rFonts w:ascii="Verdana" w:hAnsi="Verdana" w:cs="Arial"/>
          <w:sz w:val="18"/>
        </w:rPr>
        <w:t xml:space="preserve">eservation and </w:t>
      </w:r>
      <w:r w:rsidR="00037E16" w:rsidRPr="00756341">
        <w:rPr>
          <w:rFonts w:ascii="Verdana" w:hAnsi="Verdana" w:cs="Arial"/>
          <w:sz w:val="18"/>
        </w:rPr>
        <w:t>f</w:t>
      </w:r>
      <w:r w:rsidRPr="00756341">
        <w:rPr>
          <w:rFonts w:ascii="Verdana" w:hAnsi="Verdana" w:cs="Arial"/>
          <w:sz w:val="18"/>
        </w:rPr>
        <w:t xml:space="preserve">inal </w:t>
      </w:r>
      <w:r w:rsidR="00037E16" w:rsidRPr="00756341">
        <w:rPr>
          <w:rFonts w:ascii="Verdana" w:hAnsi="Verdana" w:cs="Arial"/>
          <w:sz w:val="18"/>
        </w:rPr>
        <w:t>a</w:t>
      </w:r>
      <w:r w:rsidRPr="00756341">
        <w:rPr>
          <w:rFonts w:ascii="Verdana" w:hAnsi="Verdana" w:cs="Arial"/>
          <w:sz w:val="18"/>
        </w:rPr>
        <w:t>pplication – and all required documentation – can be submitted one of several ways:</w:t>
      </w:r>
    </w:p>
    <w:p w14:paraId="27C478E9" w14:textId="73FFD17B" w:rsidR="00D43EC2" w:rsidRPr="00756341" w:rsidRDefault="00D43EC2" w:rsidP="00D43EC2">
      <w:pPr>
        <w:pStyle w:val="ParaText0"/>
        <w:numPr>
          <w:ilvl w:val="0"/>
          <w:numId w:val="36"/>
        </w:numPr>
        <w:spacing w:after="0" w:line="276" w:lineRule="auto"/>
        <w:ind w:left="360"/>
        <w:jc w:val="both"/>
        <w:rPr>
          <w:rFonts w:ascii="Verdana" w:hAnsi="Verdana" w:cs="Arial"/>
          <w:sz w:val="18"/>
        </w:rPr>
      </w:pPr>
      <w:r w:rsidRPr="00756341">
        <w:rPr>
          <w:rFonts w:ascii="Verdana" w:hAnsi="Verdana" w:cs="Arial"/>
          <w:sz w:val="18"/>
        </w:rPr>
        <w:t xml:space="preserve">Submit: The applicant can use the “submit” button on the last page of the </w:t>
      </w:r>
      <w:r w:rsidR="00037E16" w:rsidRPr="00756341">
        <w:rPr>
          <w:rFonts w:ascii="Verdana" w:hAnsi="Verdana" w:cs="Arial"/>
          <w:sz w:val="18"/>
        </w:rPr>
        <w:t>a</w:t>
      </w:r>
      <w:r w:rsidRPr="00756341">
        <w:rPr>
          <w:rFonts w:ascii="Verdana" w:hAnsi="Verdana" w:cs="Arial"/>
          <w:sz w:val="18"/>
        </w:rPr>
        <w:t xml:space="preserve">pplication. This will launch the applicant’s email, automatically enter the </w:t>
      </w:r>
      <w:r w:rsidR="00037E16" w:rsidRPr="00756341">
        <w:rPr>
          <w:rFonts w:ascii="Verdana" w:hAnsi="Verdana" w:cs="Arial"/>
          <w:sz w:val="18"/>
        </w:rPr>
        <w:t>p</w:t>
      </w:r>
      <w:r w:rsidRPr="00756341">
        <w:rPr>
          <w:rFonts w:ascii="Verdana" w:hAnsi="Verdana" w:cs="Arial"/>
          <w:sz w:val="18"/>
        </w:rPr>
        <w:t xml:space="preserve">rogram’s email </w:t>
      </w:r>
      <w:proofErr w:type="gramStart"/>
      <w:r w:rsidRPr="00756341">
        <w:rPr>
          <w:rFonts w:ascii="Verdana" w:hAnsi="Verdana" w:cs="Arial"/>
          <w:sz w:val="18"/>
        </w:rPr>
        <w:t>address</w:t>
      </w:r>
      <w:proofErr w:type="gramEnd"/>
      <w:r w:rsidRPr="00756341">
        <w:rPr>
          <w:rFonts w:ascii="Verdana" w:hAnsi="Verdana" w:cs="Arial"/>
          <w:sz w:val="18"/>
        </w:rPr>
        <w:t xml:space="preserve"> and automatically attach the </w:t>
      </w:r>
      <w:r w:rsidR="00037E16" w:rsidRPr="00756341">
        <w:rPr>
          <w:rFonts w:ascii="Verdana" w:hAnsi="Verdana" w:cs="Arial"/>
          <w:sz w:val="18"/>
        </w:rPr>
        <w:t>a</w:t>
      </w:r>
      <w:r w:rsidRPr="00756341">
        <w:rPr>
          <w:rFonts w:ascii="Verdana" w:hAnsi="Verdana" w:cs="Arial"/>
          <w:sz w:val="18"/>
        </w:rPr>
        <w:t>pplication. Other documents can be attached to the email at the same time before sending.</w:t>
      </w:r>
    </w:p>
    <w:p w14:paraId="375F3D2A" w14:textId="7FF92680" w:rsidR="00D43EC2" w:rsidRPr="00756341" w:rsidRDefault="00D43EC2" w:rsidP="00D43EC2">
      <w:pPr>
        <w:pStyle w:val="ParaText0"/>
        <w:numPr>
          <w:ilvl w:val="0"/>
          <w:numId w:val="36"/>
        </w:numPr>
        <w:spacing w:after="0" w:line="276" w:lineRule="auto"/>
        <w:ind w:left="360"/>
        <w:jc w:val="both"/>
        <w:rPr>
          <w:rFonts w:ascii="Verdana" w:hAnsi="Verdana" w:cs="Arial"/>
          <w:sz w:val="18"/>
        </w:rPr>
      </w:pPr>
      <w:r w:rsidRPr="00756341">
        <w:rPr>
          <w:rFonts w:ascii="Verdana" w:hAnsi="Verdana" w:cs="Arial"/>
          <w:sz w:val="18"/>
        </w:rPr>
        <w:t xml:space="preserve">Email: The applicant can attach the </w:t>
      </w:r>
      <w:r w:rsidR="00037E16" w:rsidRPr="00756341">
        <w:rPr>
          <w:rFonts w:ascii="Verdana" w:hAnsi="Verdana" w:cs="Arial"/>
          <w:sz w:val="18"/>
        </w:rPr>
        <w:t>a</w:t>
      </w:r>
      <w:r w:rsidRPr="00756341">
        <w:rPr>
          <w:rFonts w:ascii="Verdana" w:hAnsi="Verdana" w:cs="Arial"/>
          <w:sz w:val="18"/>
        </w:rPr>
        <w:t>pplication and other documents to his/her own email.</w:t>
      </w:r>
    </w:p>
    <w:p w14:paraId="5BBA48C7" w14:textId="14EEC2F4" w:rsidR="00D43EC2" w:rsidRPr="00756341" w:rsidRDefault="00D43EC2" w:rsidP="00D43EC2">
      <w:pPr>
        <w:pStyle w:val="ParaText0"/>
        <w:numPr>
          <w:ilvl w:val="0"/>
          <w:numId w:val="36"/>
        </w:numPr>
        <w:spacing w:after="0" w:line="276" w:lineRule="auto"/>
        <w:ind w:left="360"/>
        <w:jc w:val="both"/>
        <w:rPr>
          <w:rFonts w:ascii="Verdana" w:hAnsi="Verdana" w:cs="Arial"/>
          <w:sz w:val="18"/>
        </w:rPr>
      </w:pPr>
      <w:r w:rsidRPr="00756341">
        <w:rPr>
          <w:rFonts w:ascii="Verdana" w:hAnsi="Verdana" w:cs="Arial"/>
          <w:sz w:val="18"/>
        </w:rPr>
        <w:t xml:space="preserve">Fax: The application can fax the </w:t>
      </w:r>
      <w:r w:rsidR="00037E16" w:rsidRPr="00756341">
        <w:rPr>
          <w:rFonts w:ascii="Verdana" w:hAnsi="Verdana" w:cs="Arial"/>
          <w:sz w:val="18"/>
        </w:rPr>
        <w:t>a</w:t>
      </w:r>
      <w:r w:rsidRPr="00756341">
        <w:rPr>
          <w:rFonts w:ascii="Verdana" w:hAnsi="Verdana" w:cs="Arial"/>
          <w:sz w:val="18"/>
        </w:rPr>
        <w:t xml:space="preserve">pplication to the </w:t>
      </w:r>
      <w:r w:rsidR="00037E16" w:rsidRPr="00756341">
        <w:rPr>
          <w:rFonts w:ascii="Verdana" w:hAnsi="Verdana" w:cs="Arial"/>
          <w:sz w:val="18"/>
        </w:rPr>
        <w:t>p</w:t>
      </w:r>
      <w:r w:rsidRPr="00756341">
        <w:rPr>
          <w:rFonts w:ascii="Verdana" w:hAnsi="Verdana" w:cs="Arial"/>
          <w:sz w:val="18"/>
        </w:rPr>
        <w:t>rogram office at: 313.664.1950.</w:t>
      </w:r>
    </w:p>
    <w:p w14:paraId="1486CFF0" w14:textId="059BF477" w:rsidR="00D43EC2" w:rsidRPr="00756341" w:rsidRDefault="00D43EC2" w:rsidP="00D43EC2">
      <w:pPr>
        <w:pStyle w:val="ParaText0"/>
        <w:numPr>
          <w:ilvl w:val="0"/>
          <w:numId w:val="36"/>
        </w:numPr>
        <w:spacing w:after="60" w:line="276" w:lineRule="auto"/>
        <w:ind w:left="360"/>
        <w:jc w:val="both"/>
        <w:rPr>
          <w:rFonts w:ascii="Verdana" w:hAnsi="Verdana" w:cs="Arial"/>
          <w:sz w:val="18"/>
        </w:rPr>
      </w:pPr>
      <w:r w:rsidRPr="00756341">
        <w:rPr>
          <w:rFonts w:ascii="Verdana" w:hAnsi="Verdana" w:cs="Arial"/>
          <w:sz w:val="18"/>
        </w:rPr>
        <w:t xml:space="preserve">Mail: The applicant can mail the </w:t>
      </w:r>
      <w:r w:rsidR="00037E16" w:rsidRPr="00756341">
        <w:rPr>
          <w:rFonts w:ascii="Verdana" w:hAnsi="Verdana" w:cs="Arial"/>
          <w:sz w:val="18"/>
        </w:rPr>
        <w:t>a</w:t>
      </w:r>
      <w:r w:rsidRPr="00756341">
        <w:rPr>
          <w:rFonts w:ascii="Verdana" w:hAnsi="Verdana" w:cs="Arial"/>
          <w:sz w:val="18"/>
        </w:rPr>
        <w:t>pplication to: P.O Box 11289, Detroit, MI 48211.</w:t>
      </w:r>
    </w:p>
    <w:p w14:paraId="12E3F545" w14:textId="07C48E1B" w:rsidR="00D43EC2" w:rsidRPr="00756341" w:rsidRDefault="00D43EC2" w:rsidP="00D43EC2">
      <w:pPr>
        <w:pStyle w:val="ParaText0"/>
        <w:spacing w:after="60" w:line="276" w:lineRule="auto"/>
        <w:ind w:left="360" w:hanging="360"/>
        <w:jc w:val="both"/>
        <w:rPr>
          <w:rFonts w:ascii="Verdana" w:hAnsi="Verdana" w:cs="Arial"/>
          <w:sz w:val="18"/>
        </w:rPr>
      </w:pPr>
      <w:r w:rsidRPr="00756341">
        <w:rPr>
          <w:rFonts w:ascii="Verdana" w:hAnsi="Verdana" w:cs="Arial"/>
          <w:sz w:val="18"/>
        </w:rPr>
        <w:t>N</w:t>
      </w:r>
      <w:r w:rsidR="00037E16" w:rsidRPr="00756341">
        <w:rPr>
          <w:rFonts w:ascii="Verdana" w:hAnsi="Verdana" w:cs="Arial"/>
          <w:sz w:val="18"/>
        </w:rPr>
        <w:t>ote</w:t>
      </w:r>
      <w:r w:rsidRPr="00756341">
        <w:rPr>
          <w:rFonts w:ascii="Verdana" w:hAnsi="Verdana" w:cs="Arial"/>
          <w:sz w:val="18"/>
        </w:rPr>
        <w:t xml:space="preserve">: On invoices and specification sheets, applicants should identify all equipment by the measure reference code found on the </w:t>
      </w:r>
      <w:r w:rsidR="00037E16" w:rsidRPr="00756341">
        <w:rPr>
          <w:rFonts w:ascii="Verdana" w:hAnsi="Verdana" w:cs="Arial"/>
          <w:sz w:val="18"/>
        </w:rPr>
        <w:t>a</w:t>
      </w:r>
      <w:r w:rsidRPr="00756341">
        <w:rPr>
          <w:rFonts w:ascii="Verdana" w:hAnsi="Verdana" w:cs="Arial"/>
          <w:sz w:val="18"/>
        </w:rPr>
        <w:t>pplication.</w:t>
      </w:r>
    </w:p>
    <w:p w14:paraId="4E450BB1" w14:textId="75880CD1" w:rsidR="00D43EC2" w:rsidRPr="00756341" w:rsidRDefault="00D43EC2" w:rsidP="00D43EC2">
      <w:pPr>
        <w:pStyle w:val="ParaText0"/>
        <w:spacing w:after="60" w:line="276" w:lineRule="auto"/>
        <w:jc w:val="both"/>
        <w:rPr>
          <w:rFonts w:ascii="Verdana" w:hAnsi="Verdana" w:cs="Arial"/>
          <w:sz w:val="18"/>
        </w:rPr>
      </w:pPr>
      <w:r w:rsidRPr="00756341">
        <w:rPr>
          <w:rStyle w:val="StyleParaTextArialChar"/>
          <w:rFonts w:ascii="Verdana" w:hAnsi="Verdana" w:cs="Arial"/>
          <w:color w:val="auto"/>
          <w:sz w:val="18"/>
        </w:rPr>
        <w:t>A further description of documentation requirements can be found in</w:t>
      </w:r>
      <w:r w:rsidRPr="00756341">
        <w:rPr>
          <w:rStyle w:val="StyleParaTextArialChar"/>
          <w:rFonts w:ascii="Verdana" w:hAnsi="Verdana" w:cs="Arial"/>
          <w:color w:val="FF0000"/>
          <w:sz w:val="18"/>
        </w:rPr>
        <w:t xml:space="preserve"> </w:t>
      </w:r>
      <w:r w:rsidRPr="00756341">
        <w:rPr>
          <w:rStyle w:val="StyleParaTextArialChar"/>
          <w:rFonts w:ascii="Verdana" w:hAnsi="Verdana" w:cs="Arial"/>
          <w:color w:val="auto"/>
          <w:sz w:val="18"/>
        </w:rPr>
        <w:t xml:space="preserve">Sections 15, 16 and 17. </w:t>
      </w:r>
      <w:r w:rsidRPr="00756341">
        <w:rPr>
          <w:rFonts w:ascii="Verdana" w:hAnsi="Verdana" w:cs="Arial"/>
          <w:sz w:val="18"/>
        </w:rPr>
        <w:t xml:space="preserve">To request payment for a completed project, submit the </w:t>
      </w:r>
      <w:r w:rsidR="00CC2E89" w:rsidRPr="00756341">
        <w:rPr>
          <w:rFonts w:ascii="Verdana" w:hAnsi="Verdana" w:cs="Arial"/>
          <w:bCs/>
          <w:sz w:val="18"/>
        </w:rPr>
        <w:t>f</w:t>
      </w:r>
      <w:r w:rsidRPr="00756341">
        <w:rPr>
          <w:rFonts w:ascii="Verdana" w:hAnsi="Verdana" w:cs="Arial"/>
          <w:bCs/>
          <w:sz w:val="18"/>
        </w:rPr>
        <w:t xml:space="preserve">inal </w:t>
      </w:r>
      <w:r w:rsidR="00CC2E89" w:rsidRPr="00756341">
        <w:rPr>
          <w:rFonts w:ascii="Verdana" w:hAnsi="Verdana" w:cs="Arial"/>
          <w:bCs/>
          <w:sz w:val="18"/>
        </w:rPr>
        <w:t>a</w:t>
      </w:r>
      <w:r w:rsidRPr="00756341">
        <w:rPr>
          <w:rFonts w:ascii="Verdana" w:hAnsi="Verdana" w:cs="Arial"/>
          <w:bCs/>
          <w:sz w:val="18"/>
        </w:rPr>
        <w:t>pplication</w:t>
      </w:r>
      <w:r w:rsidRPr="00756341">
        <w:rPr>
          <w:rFonts w:ascii="Verdana" w:hAnsi="Verdana" w:cs="Arial"/>
          <w:sz w:val="18"/>
        </w:rPr>
        <w:t xml:space="preserve"> with all relevant attached documents. Signed applications received by fax or email will be treated the same as original applications received by mail. </w:t>
      </w:r>
    </w:p>
    <w:p w14:paraId="73D20FCA" w14:textId="5A711D19" w:rsidR="00D43EC2" w:rsidRPr="00E57084" w:rsidRDefault="00D43EC2" w:rsidP="00E57084">
      <w:pPr>
        <w:pStyle w:val="Heading2"/>
        <w:spacing w:before="0" w:after="0" w:line="276" w:lineRule="auto"/>
        <w:rPr>
          <w:rFonts w:ascii="Verdana" w:hAnsi="Verdana"/>
          <w:sz w:val="22"/>
        </w:rPr>
      </w:pPr>
      <w:bookmarkStart w:id="122" w:name="_Toc524596120"/>
      <w:r w:rsidRPr="00E57084">
        <w:rPr>
          <w:rFonts w:ascii="Verdana" w:hAnsi="Verdana"/>
          <w:sz w:val="22"/>
        </w:rPr>
        <w:lastRenderedPageBreak/>
        <w:t xml:space="preserve">Reservation </w:t>
      </w:r>
      <w:r w:rsidR="00CC2E89" w:rsidRPr="00E57084">
        <w:rPr>
          <w:rFonts w:ascii="Verdana" w:hAnsi="Verdana"/>
          <w:sz w:val="22"/>
        </w:rPr>
        <w:t>a</w:t>
      </w:r>
      <w:r w:rsidRPr="00E57084">
        <w:rPr>
          <w:rFonts w:ascii="Verdana" w:hAnsi="Verdana"/>
          <w:sz w:val="22"/>
        </w:rPr>
        <w:t>pplication</w:t>
      </w:r>
      <w:bookmarkEnd w:id="122"/>
    </w:p>
    <w:p w14:paraId="5CB4ADB8" w14:textId="0A71530D"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A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a</w:t>
      </w:r>
      <w:r w:rsidRPr="00756341">
        <w:rPr>
          <w:rFonts w:ascii="Verdana" w:hAnsi="Verdana" w:cs="Arial"/>
          <w:sz w:val="18"/>
          <w:szCs w:val="20"/>
        </w:rPr>
        <w:t xml:space="preserve">pplication is required for all custom projects and for certain prescriptive measures (see </w:t>
      </w:r>
      <w:proofErr w:type="spellStart"/>
      <w:r w:rsidR="00CC2E89"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and </w:t>
      </w:r>
      <w:r w:rsidR="00CC2E89" w:rsidRPr="00756341">
        <w:rPr>
          <w:rFonts w:ascii="Verdana" w:hAnsi="Verdana" w:cs="Arial"/>
          <w:sz w:val="18"/>
          <w:szCs w:val="20"/>
        </w:rPr>
        <w:t>a</w:t>
      </w:r>
      <w:r w:rsidRPr="00756341">
        <w:rPr>
          <w:rFonts w:ascii="Verdana" w:hAnsi="Verdana" w:cs="Arial"/>
          <w:sz w:val="18"/>
          <w:szCs w:val="20"/>
        </w:rPr>
        <w:t xml:space="preserve">pplications for requirements). A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a</w:t>
      </w:r>
      <w:r w:rsidRPr="00756341">
        <w:rPr>
          <w:rFonts w:ascii="Verdana" w:hAnsi="Verdana" w:cs="Arial"/>
          <w:sz w:val="18"/>
          <w:szCs w:val="20"/>
        </w:rPr>
        <w:t xml:space="preserve">pplication is </w:t>
      </w:r>
      <w:r w:rsidRPr="00756341">
        <w:rPr>
          <w:rFonts w:ascii="Verdana" w:hAnsi="Verdana" w:cs="Arial"/>
          <w:bCs/>
          <w:sz w:val="18"/>
          <w:szCs w:val="20"/>
        </w:rPr>
        <w:t>strongly encouraged</w:t>
      </w:r>
      <w:r w:rsidRPr="00756341">
        <w:rPr>
          <w:rFonts w:ascii="Verdana" w:hAnsi="Verdana" w:cs="Arial"/>
          <w:sz w:val="18"/>
          <w:szCs w:val="20"/>
        </w:rPr>
        <w:t xml:space="preserve"> for all prescriptive projects and </w:t>
      </w:r>
      <w:r w:rsidR="00CC2E89" w:rsidRPr="00756341">
        <w:rPr>
          <w:rFonts w:ascii="Verdana" w:hAnsi="Verdana" w:cs="Arial"/>
          <w:sz w:val="18"/>
          <w:szCs w:val="20"/>
        </w:rPr>
        <w:t>n</w:t>
      </w:r>
      <w:r w:rsidRPr="00756341">
        <w:rPr>
          <w:rFonts w:ascii="Verdana" w:hAnsi="Verdana" w:cs="Arial"/>
          <w:sz w:val="18"/>
          <w:szCs w:val="20"/>
        </w:rPr>
        <w:t xml:space="preserve">ew </w:t>
      </w:r>
      <w:r w:rsidR="00CC2E89" w:rsidRPr="00756341">
        <w:rPr>
          <w:rFonts w:ascii="Verdana" w:hAnsi="Verdana" w:cs="Arial"/>
          <w:sz w:val="18"/>
          <w:szCs w:val="20"/>
        </w:rPr>
        <w:t>c</w:t>
      </w:r>
      <w:r w:rsidRPr="00756341">
        <w:rPr>
          <w:rFonts w:ascii="Verdana" w:hAnsi="Verdana" w:cs="Arial"/>
          <w:sz w:val="18"/>
          <w:szCs w:val="20"/>
        </w:rPr>
        <w:t>onstruction/</w:t>
      </w:r>
      <w:r w:rsidR="00CC2E89" w:rsidRPr="00756341">
        <w:rPr>
          <w:rFonts w:ascii="Verdana" w:hAnsi="Verdana" w:cs="Arial"/>
          <w:sz w:val="18"/>
          <w:szCs w:val="20"/>
        </w:rPr>
        <w:t>m</w:t>
      </w:r>
      <w:r w:rsidRPr="00756341">
        <w:rPr>
          <w:rFonts w:ascii="Verdana" w:hAnsi="Verdana" w:cs="Arial"/>
          <w:sz w:val="18"/>
          <w:szCs w:val="20"/>
        </w:rPr>
        <w:t xml:space="preserve">ajor </w:t>
      </w:r>
      <w:r w:rsidR="00CC2E89" w:rsidRPr="00756341">
        <w:rPr>
          <w:rFonts w:ascii="Verdana" w:hAnsi="Verdana" w:cs="Arial"/>
          <w:sz w:val="18"/>
          <w:szCs w:val="20"/>
        </w:rPr>
        <w:t>r</w:t>
      </w:r>
      <w:r w:rsidRPr="00756341">
        <w:rPr>
          <w:rFonts w:ascii="Verdana" w:hAnsi="Verdana" w:cs="Arial"/>
          <w:sz w:val="18"/>
          <w:szCs w:val="20"/>
        </w:rPr>
        <w:t>enovation projects.</w:t>
      </w:r>
    </w:p>
    <w:p w14:paraId="1A795712" w14:textId="4BD89257"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Annual </w:t>
      </w:r>
      <w:r w:rsidR="00CC2E89" w:rsidRPr="00756341">
        <w:rPr>
          <w:rFonts w:ascii="Verdana" w:hAnsi="Verdana" w:cs="Arial"/>
          <w:sz w:val="18"/>
          <w:szCs w:val="20"/>
        </w:rPr>
        <w:t>p</w:t>
      </w:r>
      <w:r w:rsidRPr="00756341">
        <w:rPr>
          <w:rFonts w:ascii="Verdana" w:hAnsi="Verdana" w:cs="Arial"/>
          <w:sz w:val="18"/>
          <w:szCs w:val="20"/>
        </w:rPr>
        <w:t xml:space="preserve">rogram funding is limited, and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a</w:t>
      </w:r>
      <w:r w:rsidRPr="00756341">
        <w:rPr>
          <w:rFonts w:ascii="Verdana" w:hAnsi="Verdana" w:cs="Arial"/>
          <w:sz w:val="18"/>
          <w:szCs w:val="20"/>
        </w:rPr>
        <w:t xml:space="preserve">pplications are not a guarantee that incentives will be provided. Actual incentives are based on </w:t>
      </w:r>
      <w:r w:rsidR="00CC2E89" w:rsidRPr="00756341">
        <w:rPr>
          <w:rFonts w:ascii="Verdana" w:hAnsi="Verdana" w:cs="Arial"/>
          <w:sz w:val="18"/>
          <w:szCs w:val="20"/>
        </w:rPr>
        <w:t>f</w:t>
      </w:r>
      <w:r w:rsidRPr="00756341">
        <w:rPr>
          <w:rFonts w:ascii="Verdana" w:hAnsi="Verdana" w:cs="Arial"/>
          <w:sz w:val="18"/>
          <w:szCs w:val="20"/>
        </w:rPr>
        <w:t xml:space="preserve">inal </w:t>
      </w:r>
      <w:r w:rsidR="00CC2E89" w:rsidRPr="00756341">
        <w:rPr>
          <w:rFonts w:ascii="Verdana" w:hAnsi="Verdana" w:cs="Arial"/>
          <w:sz w:val="18"/>
          <w:szCs w:val="20"/>
        </w:rPr>
        <w:t>a</w:t>
      </w:r>
      <w:r w:rsidRPr="00756341">
        <w:rPr>
          <w:rFonts w:ascii="Verdana" w:hAnsi="Verdana" w:cs="Arial"/>
          <w:sz w:val="18"/>
          <w:szCs w:val="20"/>
        </w:rPr>
        <w:t xml:space="preserve">pplications. DTE Energy will review all </w:t>
      </w:r>
      <w:r w:rsidR="00CC2E89" w:rsidRPr="00756341">
        <w:rPr>
          <w:rFonts w:ascii="Verdana" w:hAnsi="Verdana" w:cs="Arial"/>
          <w:sz w:val="18"/>
          <w:szCs w:val="20"/>
        </w:rPr>
        <w:t>f</w:t>
      </w:r>
      <w:r w:rsidRPr="00756341">
        <w:rPr>
          <w:rFonts w:ascii="Verdana" w:hAnsi="Verdana" w:cs="Arial"/>
          <w:sz w:val="18"/>
          <w:szCs w:val="20"/>
        </w:rPr>
        <w:t xml:space="preserve">inal </w:t>
      </w:r>
      <w:r w:rsidR="00CC2E89" w:rsidRPr="00756341">
        <w:rPr>
          <w:rFonts w:ascii="Verdana" w:hAnsi="Verdana" w:cs="Arial"/>
          <w:sz w:val="18"/>
          <w:szCs w:val="20"/>
        </w:rPr>
        <w:t>a</w:t>
      </w:r>
      <w:r w:rsidRPr="00756341">
        <w:rPr>
          <w:rFonts w:ascii="Verdana" w:hAnsi="Verdana" w:cs="Arial"/>
          <w:sz w:val="18"/>
          <w:szCs w:val="20"/>
        </w:rPr>
        <w:t xml:space="preserve">pplications for eligibility and completeness. </w:t>
      </w:r>
    </w:p>
    <w:p w14:paraId="3C0DFE3E" w14:textId="01899411" w:rsidR="00D43EC2" w:rsidRPr="00756341" w:rsidRDefault="00D43EC2" w:rsidP="00D43EC2">
      <w:pPr>
        <w:spacing w:line="276" w:lineRule="auto"/>
        <w:jc w:val="both"/>
        <w:rPr>
          <w:rFonts w:ascii="Verdana" w:hAnsi="Verdana" w:cs="Arial"/>
          <w:sz w:val="18"/>
          <w:szCs w:val="20"/>
        </w:rPr>
      </w:pPr>
      <w:r w:rsidRPr="00756341">
        <w:rPr>
          <w:rFonts w:ascii="Verdana" w:hAnsi="Verdana" w:cs="Arial"/>
          <w:sz w:val="18"/>
          <w:szCs w:val="20"/>
        </w:rPr>
        <w:t xml:space="preserve">A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a</w:t>
      </w:r>
      <w:r w:rsidRPr="00756341">
        <w:rPr>
          <w:rFonts w:ascii="Verdana" w:hAnsi="Verdana" w:cs="Arial"/>
          <w:sz w:val="18"/>
          <w:szCs w:val="20"/>
        </w:rPr>
        <w:t>pplication reserves funds for a specific project, provided that:</w:t>
      </w:r>
    </w:p>
    <w:p w14:paraId="7FDF6CE8" w14:textId="77777777" w:rsidR="00D43EC2" w:rsidRPr="00756341" w:rsidRDefault="00D43EC2" w:rsidP="00D43EC2">
      <w:pPr>
        <w:pStyle w:val="StyleBullet2"/>
        <w:rPr>
          <w:rFonts w:ascii="Verdana" w:hAnsi="Verdana"/>
          <w:sz w:val="18"/>
        </w:rPr>
      </w:pPr>
      <w:r w:rsidRPr="00756341">
        <w:rPr>
          <w:rFonts w:ascii="Verdana" w:hAnsi="Verdana"/>
          <w:sz w:val="18"/>
        </w:rPr>
        <w:t>Work commences on the proposed measures within 30 days of project approval.</w:t>
      </w:r>
    </w:p>
    <w:p w14:paraId="3961FF10" w14:textId="1D5C5638" w:rsidR="00D43EC2" w:rsidRPr="00756341" w:rsidRDefault="00D43EC2" w:rsidP="00D43EC2">
      <w:pPr>
        <w:pStyle w:val="StyleBullet2"/>
        <w:spacing w:after="60"/>
        <w:rPr>
          <w:rFonts w:ascii="Verdana" w:hAnsi="Verdana"/>
          <w:sz w:val="18"/>
        </w:rPr>
      </w:pPr>
      <w:r w:rsidRPr="00756341">
        <w:rPr>
          <w:rFonts w:ascii="Verdana" w:hAnsi="Verdana"/>
          <w:sz w:val="18"/>
        </w:rPr>
        <w:t>Measures are completely installed within 90 days of project approval or by Nov. 30, 20</w:t>
      </w:r>
      <w:r w:rsidR="003F368D" w:rsidRPr="00756341">
        <w:rPr>
          <w:rFonts w:ascii="Verdana" w:hAnsi="Verdana"/>
          <w:sz w:val="18"/>
        </w:rPr>
        <w:t>2</w:t>
      </w:r>
      <w:r w:rsidR="0005236A">
        <w:rPr>
          <w:rFonts w:ascii="Verdana" w:hAnsi="Verdana"/>
          <w:sz w:val="18"/>
        </w:rPr>
        <w:t>2</w:t>
      </w:r>
      <w:r w:rsidRPr="00756341">
        <w:rPr>
          <w:rFonts w:ascii="Verdana" w:hAnsi="Verdana"/>
          <w:sz w:val="18"/>
        </w:rPr>
        <w:t>, whichever comes first.</w:t>
      </w:r>
    </w:p>
    <w:p w14:paraId="7F82C92C" w14:textId="31669E10" w:rsidR="00D43EC2" w:rsidRPr="00756341" w:rsidRDefault="00D43EC2" w:rsidP="00D43EC2">
      <w:pPr>
        <w:pStyle w:val="StyleBullet2"/>
        <w:numPr>
          <w:ilvl w:val="0"/>
          <w:numId w:val="0"/>
        </w:numPr>
        <w:spacing w:after="60"/>
        <w:ind w:left="360" w:hanging="360"/>
        <w:rPr>
          <w:rFonts w:ascii="Verdana" w:hAnsi="Verdana"/>
          <w:sz w:val="18"/>
        </w:rPr>
      </w:pPr>
      <w:r w:rsidRPr="00756341">
        <w:rPr>
          <w:rFonts w:ascii="Verdana" w:hAnsi="Verdana"/>
          <w:sz w:val="18"/>
        </w:rPr>
        <w:t>N</w:t>
      </w:r>
      <w:r w:rsidR="00CC2E89" w:rsidRPr="00756341">
        <w:rPr>
          <w:rFonts w:ascii="Verdana" w:hAnsi="Verdana"/>
          <w:sz w:val="18"/>
        </w:rPr>
        <w:t>ote</w:t>
      </w:r>
      <w:r w:rsidRPr="00756341">
        <w:rPr>
          <w:rFonts w:ascii="Verdana" w:hAnsi="Verdana"/>
          <w:sz w:val="18"/>
        </w:rPr>
        <w:t xml:space="preserve">: The </w:t>
      </w:r>
      <w:r w:rsidR="00CC2E89" w:rsidRPr="00756341">
        <w:rPr>
          <w:rFonts w:ascii="Verdana" w:hAnsi="Verdana"/>
          <w:sz w:val="18"/>
        </w:rPr>
        <w:t>f</w:t>
      </w:r>
      <w:r w:rsidRPr="00756341">
        <w:rPr>
          <w:rFonts w:ascii="Verdana" w:hAnsi="Verdana"/>
          <w:sz w:val="18"/>
        </w:rPr>
        <w:t xml:space="preserve">inal </w:t>
      </w:r>
      <w:r w:rsidR="00CC2E89" w:rsidRPr="00756341">
        <w:rPr>
          <w:rFonts w:ascii="Verdana" w:hAnsi="Verdana"/>
          <w:sz w:val="18"/>
        </w:rPr>
        <w:t>a</w:t>
      </w:r>
      <w:r w:rsidRPr="00756341">
        <w:rPr>
          <w:rFonts w:ascii="Verdana" w:hAnsi="Verdana"/>
          <w:sz w:val="18"/>
        </w:rPr>
        <w:t>pplication (and all supporting documentation) must be submitted within 60 days of project completion, but no later than Nov. 30, 20</w:t>
      </w:r>
      <w:r w:rsidR="003F368D" w:rsidRPr="00756341">
        <w:rPr>
          <w:rFonts w:ascii="Verdana" w:hAnsi="Verdana"/>
          <w:sz w:val="18"/>
        </w:rPr>
        <w:t>2</w:t>
      </w:r>
      <w:r w:rsidR="0005236A">
        <w:rPr>
          <w:rFonts w:ascii="Verdana" w:hAnsi="Verdana"/>
          <w:sz w:val="18"/>
        </w:rPr>
        <w:t>2</w:t>
      </w:r>
      <w:r w:rsidRPr="00756341">
        <w:rPr>
          <w:rFonts w:ascii="Verdana" w:hAnsi="Verdana"/>
          <w:sz w:val="18"/>
        </w:rPr>
        <w:t xml:space="preserve">. Final </w:t>
      </w:r>
      <w:r w:rsidR="00CC2E89" w:rsidRPr="00756341">
        <w:rPr>
          <w:rFonts w:ascii="Verdana" w:hAnsi="Verdana"/>
          <w:sz w:val="18"/>
        </w:rPr>
        <w:t>a</w:t>
      </w:r>
      <w:r w:rsidRPr="00756341">
        <w:rPr>
          <w:rFonts w:ascii="Verdana" w:hAnsi="Verdana"/>
          <w:sz w:val="18"/>
        </w:rPr>
        <w:t>pplications received after that date may be cancelled.</w:t>
      </w:r>
    </w:p>
    <w:p w14:paraId="576C9E4F" w14:textId="6598E05F"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It is the responsibility of the applicant to contact the </w:t>
      </w:r>
      <w:r w:rsidR="00CC2E89" w:rsidRPr="00756341">
        <w:rPr>
          <w:rFonts w:ascii="Verdana" w:hAnsi="Verdana" w:cs="Arial"/>
          <w:sz w:val="18"/>
          <w:szCs w:val="20"/>
        </w:rPr>
        <w:t>p</w:t>
      </w:r>
      <w:r w:rsidRPr="00756341">
        <w:rPr>
          <w:rFonts w:ascii="Verdana" w:hAnsi="Verdana" w:cs="Arial"/>
          <w:sz w:val="18"/>
          <w:szCs w:val="20"/>
        </w:rPr>
        <w:t xml:space="preserve">rogram </w:t>
      </w:r>
      <w:r w:rsidR="00CC2E89" w:rsidRPr="00756341">
        <w:rPr>
          <w:rFonts w:ascii="Verdana" w:hAnsi="Verdana" w:cs="Arial"/>
          <w:sz w:val="18"/>
          <w:szCs w:val="20"/>
        </w:rPr>
        <w:t>t</w:t>
      </w:r>
      <w:r w:rsidRPr="00756341">
        <w:rPr>
          <w:rFonts w:ascii="Verdana" w:hAnsi="Verdana" w:cs="Arial"/>
          <w:sz w:val="18"/>
          <w:szCs w:val="20"/>
        </w:rPr>
        <w:t xml:space="preserve">eam if a project is delayed, substantially </w:t>
      </w:r>
      <w:proofErr w:type="gramStart"/>
      <w:r w:rsidRPr="00756341">
        <w:rPr>
          <w:rFonts w:ascii="Verdana" w:hAnsi="Verdana" w:cs="Arial"/>
          <w:sz w:val="18"/>
          <w:szCs w:val="20"/>
        </w:rPr>
        <w:t>changed</w:t>
      </w:r>
      <w:proofErr w:type="gramEnd"/>
      <w:r w:rsidRPr="00756341">
        <w:rPr>
          <w:rFonts w:ascii="Verdana" w:hAnsi="Verdana" w:cs="Arial"/>
          <w:sz w:val="18"/>
          <w:szCs w:val="20"/>
        </w:rPr>
        <w:t xml:space="preserve"> or cancelled. Funds that have been reserved for specific applications are not transferable to other projects, facilities/campuses and/or customers. A completed and electronically submitted, </w:t>
      </w:r>
      <w:proofErr w:type="gramStart"/>
      <w:r w:rsidRPr="00756341">
        <w:rPr>
          <w:rFonts w:ascii="Verdana" w:hAnsi="Verdana" w:cs="Arial"/>
          <w:sz w:val="18"/>
          <w:szCs w:val="20"/>
        </w:rPr>
        <w:t>faxed</w:t>
      </w:r>
      <w:proofErr w:type="gramEnd"/>
      <w:r w:rsidRPr="00756341">
        <w:rPr>
          <w:rFonts w:ascii="Verdana" w:hAnsi="Verdana" w:cs="Arial"/>
          <w:sz w:val="18"/>
          <w:szCs w:val="20"/>
        </w:rPr>
        <w:t xml:space="preserve"> or mailed copy of the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a</w:t>
      </w:r>
      <w:r w:rsidRPr="00756341">
        <w:rPr>
          <w:rFonts w:ascii="Verdana" w:hAnsi="Verdana" w:cs="Arial"/>
          <w:sz w:val="18"/>
          <w:szCs w:val="20"/>
        </w:rPr>
        <w:t xml:space="preserve">pplication initiates the review process. Funds are only reserved for a given project when the project details have been approved and a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l</w:t>
      </w:r>
      <w:r w:rsidRPr="00756341">
        <w:rPr>
          <w:rFonts w:ascii="Verdana" w:hAnsi="Verdana" w:cs="Arial"/>
          <w:sz w:val="18"/>
          <w:szCs w:val="20"/>
        </w:rPr>
        <w:t>etter has been issued.</w:t>
      </w:r>
    </w:p>
    <w:p w14:paraId="7D022A51" w14:textId="7DDB38CA"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The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a</w:t>
      </w:r>
      <w:r w:rsidRPr="00756341">
        <w:rPr>
          <w:rFonts w:ascii="Verdana" w:hAnsi="Verdana" w:cs="Arial"/>
          <w:sz w:val="18"/>
          <w:szCs w:val="20"/>
        </w:rPr>
        <w:t xml:space="preserve">pplication for prescriptive and new construction/major renovation </w:t>
      </w:r>
      <w:r w:rsidR="00CC2E89" w:rsidRPr="00756341">
        <w:rPr>
          <w:rFonts w:ascii="Verdana" w:hAnsi="Verdana" w:cs="Arial"/>
          <w:sz w:val="18"/>
          <w:szCs w:val="20"/>
        </w:rPr>
        <w:t>s</w:t>
      </w:r>
      <w:r w:rsidRPr="00756341">
        <w:rPr>
          <w:rFonts w:ascii="Verdana" w:hAnsi="Verdana" w:cs="Arial"/>
          <w:sz w:val="18"/>
          <w:szCs w:val="20"/>
        </w:rPr>
        <w:t xml:space="preserve">ystems </w:t>
      </w:r>
      <w:r w:rsidR="00CC2E89" w:rsidRPr="00756341">
        <w:rPr>
          <w:rFonts w:ascii="Verdana" w:hAnsi="Verdana" w:cs="Arial"/>
          <w:sz w:val="18"/>
          <w:szCs w:val="20"/>
        </w:rPr>
        <w:t>a</w:t>
      </w:r>
      <w:r w:rsidRPr="00756341">
        <w:rPr>
          <w:rFonts w:ascii="Verdana" w:hAnsi="Verdana" w:cs="Arial"/>
          <w:sz w:val="18"/>
          <w:szCs w:val="20"/>
        </w:rPr>
        <w:t xml:space="preserve">pproach (non-LEED) measures must include sufficient information (quantities, etc.) to estimate the incentive amount. The </w:t>
      </w:r>
      <w:r w:rsidR="00CC2E89" w:rsidRPr="00756341">
        <w:rPr>
          <w:rFonts w:ascii="Verdana" w:hAnsi="Verdana" w:cs="Arial"/>
          <w:sz w:val="18"/>
          <w:szCs w:val="20"/>
        </w:rPr>
        <w:t>r</w:t>
      </w:r>
      <w:r w:rsidRPr="00756341">
        <w:rPr>
          <w:rFonts w:ascii="Verdana" w:hAnsi="Verdana" w:cs="Arial"/>
          <w:sz w:val="18"/>
          <w:szCs w:val="20"/>
        </w:rPr>
        <w:t xml:space="preserve">eservation </w:t>
      </w:r>
      <w:r w:rsidR="00CC2E89" w:rsidRPr="00756341">
        <w:rPr>
          <w:rFonts w:ascii="Verdana" w:hAnsi="Verdana" w:cs="Arial"/>
          <w:sz w:val="18"/>
          <w:szCs w:val="20"/>
        </w:rPr>
        <w:t>a</w:t>
      </w:r>
      <w:r w:rsidRPr="00756341">
        <w:rPr>
          <w:rFonts w:ascii="Verdana" w:hAnsi="Verdana" w:cs="Arial"/>
          <w:sz w:val="18"/>
          <w:szCs w:val="20"/>
        </w:rPr>
        <w:t>pplication for custom measures must include a project description, equipment performance data, specification sheets, operating schedules, quote for proposed change, load profiles and an estimate of the annual energy savings.</w:t>
      </w:r>
    </w:p>
    <w:p w14:paraId="571E5BA9" w14:textId="4AD3C356" w:rsidR="0076218F" w:rsidRDefault="00D43EC2" w:rsidP="00D43EC2">
      <w:pPr>
        <w:spacing w:after="240" w:line="276" w:lineRule="auto"/>
        <w:ind w:left="360" w:hanging="360"/>
        <w:jc w:val="both"/>
        <w:rPr>
          <w:rFonts w:ascii="Verdana" w:hAnsi="Verdana" w:cs="Arial"/>
          <w:sz w:val="18"/>
          <w:szCs w:val="20"/>
        </w:rPr>
      </w:pPr>
      <w:r w:rsidRPr="00756341">
        <w:rPr>
          <w:rFonts w:ascii="Verdana" w:hAnsi="Verdana" w:cs="Arial"/>
          <w:sz w:val="18"/>
          <w:szCs w:val="20"/>
        </w:rPr>
        <w:t xml:space="preserve">NOTE: Periodically, special incentive offers may be made to help promote specific areas of energy savings. Under such offers, specific timelines, </w:t>
      </w:r>
      <w:proofErr w:type="gramStart"/>
      <w:r w:rsidRPr="00756341">
        <w:rPr>
          <w:rFonts w:ascii="Verdana" w:hAnsi="Verdana" w:cs="Arial"/>
          <w:sz w:val="18"/>
          <w:szCs w:val="20"/>
        </w:rPr>
        <w:t>deadlines</w:t>
      </w:r>
      <w:proofErr w:type="gramEnd"/>
      <w:r w:rsidRPr="00756341">
        <w:rPr>
          <w:rFonts w:ascii="Verdana" w:hAnsi="Verdana" w:cs="Arial"/>
          <w:sz w:val="18"/>
          <w:szCs w:val="20"/>
        </w:rPr>
        <w:t xml:space="preserve"> and other requirements may apply to </w:t>
      </w:r>
      <w:r w:rsidR="00CC2E89" w:rsidRPr="00756341">
        <w:rPr>
          <w:rFonts w:ascii="Verdana" w:hAnsi="Verdana" w:cs="Arial"/>
          <w:sz w:val="18"/>
          <w:szCs w:val="20"/>
        </w:rPr>
        <w:t>a</w:t>
      </w:r>
      <w:r w:rsidRPr="00756341">
        <w:rPr>
          <w:rFonts w:ascii="Verdana" w:hAnsi="Verdana" w:cs="Arial"/>
          <w:sz w:val="18"/>
          <w:szCs w:val="20"/>
        </w:rPr>
        <w:t>pplication submission, work schedule and completion.</w:t>
      </w:r>
    </w:p>
    <w:p w14:paraId="0BFB82C0" w14:textId="58C705E7" w:rsidR="00D43EC2" w:rsidRPr="00756341" w:rsidRDefault="0076218F" w:rsidP="0076218F">
      <w:pPr>
        <w:rPr>
          <w:rFonts w:ascii="Verdana" w:hAnsi="Verdana" w:cs="Arial"/>
          <w:sz w:val="18"/>
          <w:szCs w:val="20"/>
        </w:rPr>
      </w:pPr>
      <w:r>
        <w:rPr>
          <w:rFonts w:ascii="Verdana" w:hAnsi="Verdana" w:cs="Arial"/>
          <w:sz w:val="18"/>
          <w:szCs w:val="20"/>
        </w:rPr>
        <w:br w:type="page"/>
      </w:r>
    </w:p>
    <w:p w14:paraId="42AF5483" w14:textId="62717601" w:rsidR="00D43EC2" w:rsidRPr="00E57084" w:rsidRDefault="00D43EC2" w:rsidP="00E57084">
      <w:pPr>
        <w:pStyle w:val="Heading2"/>
        <w:spacing w:before="0" w:after="0" w:line="276" w:lineRule="auto"/>
        <w:rPr>
          <w:rFonts w:ascii="Verdana" w:hAnsi="Verdana"/>
          <w:sz w:val="22"/>
        </w:rPr>
      </w:pPr>
      <w:bookmarkStart w:id="123" w:name="_Toc524596121"/>
      <w:r w:rsidRPr="00E57084">
        <w:rPr>
          <w:rFonts w:ascii="Verdana" w:hAnsi="Verdana"/>
          <w:sz w:val="22"/>
        </w:rPr>
        <w:lastRenderedPageBreak/>
        <w:t xml:space="preserve">Detailed </w:t>
      </w:r>
      <w:r w:rsidR="005A5DE8" w:rsidRPr="00E57084">
        <w:rPr>
          <w:rFonts w:ascii="Verdana" w:hAnsi="Verdana"/>
          <w:sz w:val="22"/>
        </w:rPr>
        <w:t>p</w:t>
      </w:r>
      <w:r w:rsidRPr="00E57084">
        <w:rPr>
          <w:rFonts w:ascii="Verdana" w:hAnsi="Verdana"/>
          <w:sz w:val="22"/>
        </w:rPr>
        <w:t xml:space="preserve">rogram </w:t>
      </w:r>
      <w:r w:rsidR="005A5DE8" w:rsidRPr="00E57084">
        <w:rPr>
          <w:rFonts w:ascii="Verdana" w:hAnsi="Verdana"/>
          <w:sz w:val="22"/>
        </w:rPr>
        <w:t>s</w:t>
      </w:r>
      <w:r w:rsidRPr="00E57084">
        <w:rPr>
          <w:rFonts w:ascii="Verdana" w:hAnsi="Verdana"/>
          <w:sz w:val="22"/>
        </w:rPr>
        <w:t>teps</w:t>
      </w:r>
      <w:bookmarkEnd w:id="123"/>
    </w:p>
    <w:p w14:paraId="5B49F191" w14:textId="1715077C" w:rsidR="00D43EC2" w:rsidRPr="00756341" w:rsidRDefault="00D43EC2" w:rsidP="00D43EC2">
      <w:pPr>
        <w:spacing w:after="60" w:line="276" w:lineRule="auto"/>
        <w:ind w:left="187" w:hanging="187"/>
        <w:jc w:val="both"/>
        <w:rPr>
          <w:rFonts w:ascii="Verdana" w:hAnsi="Verdana" w:cs="Arial"/>
          <w:sz w:val="18"/>
          <w:szCs w:val="20"/>
        </w:rPr>
      </w:pPr>
      <w:r w:rsidRPr="00756341">
        <w:rPr>
          <w:rFonts w:ascii="Verdana" w:hAnsi="Verdana" w:cs="Arial"/>
          <w:sz w:val="18"/>
          <w:szCs w:val="20"/>
        </w:rPr>
        <w:t xml:space="preserve">Step 1. Eligibility </w:t>
      </w:r>
      <w:r w:rsidR="005A5DE8" w:rsidRPr="00756341">
        <w:rPr>
          <w:rFonts w:ascii="Verdana" w:hAnsi="Verdana" w:cs="Arial"/>
          <w:sz w:val="18"/>
          <w:szCs w:val="20"/>
        </w:rPr>
        <w:t>c</w:t>
      </w:r>
      <w:r w:rsidRPr="00756341">
        <w:rPr>
          <w:rFonts w:ascii="Verdana" w:hAnsi="Verdana" w:cs="Arial"/>
          <w:sz w:val="18"/>
          <w:szCs w:val="20"/>
        </w:rPr>
        <w:t xml:space="preserve">heck. Verify that your project is eligible and meets the project requirements as set forth in </w:t>
      </w:r>
      <w:r w:rsidR="005A5DE8" w:rsidRPr="00756341">
        <w:rPr>
          <w:rFonts w:ascii="Verdana" w:hAnsi="Verdana" w:cs="Arial"/>
          <w:sz w:val="18"/>
          <w:szCs w:val="20"/>
        </w:rPr>
        <w:t>c</w:t>
      </w:r>
      <w:r w:rsidRPr="00756341">
        <w:rPr>
          <w:rFonts w:ascii="Verdana" w:hAnsi="Verdana" w:cs="Arial"/>
          <w:sz w:val="18"/>
          <w:szCs w:val="20"/>
        </w:rPr>
        <w:t xml:space="preserve">ustomer </w:t>
      </w:r>
      <w:r w:rsidR="005A5DE8" w:rsidRPr="00756341">
        <w:rPr>
          <w:rFonts w:ascii="Verdana" w:hAnsi="Verdana" w:cs="Arial"/>
          <w:sz w:val="18"/>
          <w:szCs w:val="20"/>
        </w:rPr>
        <w:t>e</w:t>
      </w:r>
      <w:r w:rsidRPr="00756341">
        <w:rPr>
          <w:rFonts w:ascii="Verdana" w:hAnsi="Verdana" w:cs="Arial"/>
          <w:sz w:val="18"/>
          <w:szCs w:val="20"/>
        </w:rPr>
        <w:t>ligibility (</w:t>
      </w:r>
      <w:r w:rsidR="005A5DE8" w:rsidRPr="00756341">
        <w:rPr>
          <w:rFonts w:ascii="Verdana" w:hAnsi="Verdana" w:cs="Arial"/>
          <w:sz w:val="18"/>
          <w:szCs w:val="20"/>
        </w:rPr>
        <w:t>s</w:t>
      </w:r>
      <w:r w:rsidRPr="00756341">
        <w:rPr>
          <w:rFonts w:ascii="Verdana" w:hAnsi="Verdana" w:cs="Arial"/>
          <w:sz w:val="18"/>
          <w:szCs w:val="20"/>
        </w:rPr>
        <w:t xml:space="preserve">ection 3), </w:t>
      </w:r>
      <w:r w:rsidR="005A5DE8" w:rsidRPr="00756341">
        <w:rPr>
          <w:rFonts w:ascii="Verdana" w:hAnsi="Verdana" w:cs="Arial"/>
          <w:sz w:val="18"/>
          <w:szCs w:val="20"/>
        </w:rPr>
        <w:t>p</w:t>
      </w:r>
      <w:r w:rsidRPr="00756341">
        <w:rPr>
          <w:rFonts w:ascii="Verdana" w:hAnsi="Verdana" w:cs="Arial"/>
          <w:sz w:val="18"/>
          <w:szCs w:val="20"/>
        </w:rPr>
        <w:t xml:space="preserve">roject </w:t>
      </w:r>
      <w:r w:rsidR="005A5DE8" w:rsidRPr="00756341">
        <w:rPr>
          <w:rFonts w:ascii="Verdana" w:hAnsi="Verdana" w:cs="Arial"/>
          <w:sz w:val="18"/>
          <w:szCs w:val="20"/>
        </w:rPr>
        <w:t>r</w:t>
      </w:r>
      <w:r w:rsidRPr="00756341">
        <w:rPr>
          <w:rFonts w:ascii="Verdana" w:hAnsi="Verdana" w:cs="Arial"/>
          <w:sz w:val="18"/>
          <w:szCs w:val="20"/>
        </w:rPr>
        <w:t>equirements (</w:t>
      </w:r>
      <w:r w:rsidR="005A5DE8" w:rsidRPr="00756341">
        <w:rPr>
          <w:rFonts w:ascii="Verdana" w:hAnsi="Verdana" w:cs="Arial"/>
          <w:sz w:val="18"/>
          <w:szCs w:val="20"/>
        </w:rPr>
        <w:t>s</w:t>
      </w:r>
      <w:r w:rsidRPr="00756341">
        <w:rPr>
          <w:rFonts w:ascii="Verdana" w:hAnsi="Verdana" w:cs="Arial"/>
          <w:sz w:val="18"/>
          <w:szCs w:val="20"/>
        </w:rPr>
        <w:t xml:space="preserve">ection 4) and </w:t>
      </w:r>
      <w:r w:rsidR="005A5DE8" w:rsidRPr="00756341">
        <w:rPr>
          <w:rFonts w:ascii="Verdana" w:hAnsi="Verdana" w:cs="Arial"/>
          <w:sz w:val="18"/>
          <w:szCs w:val="20"/>
        </w:rPr>
        <w:t>i</w:t>
      </w:r>
      <w:r w:rsidRPr="00756341">
        <w:rPr>
          <w:rFonts w:ascii="Verdana" w:hAnsi="Verdana" w:cs="Arial"/>
          <w:sz w:val="18"/>
          <w:szCs w:val="20"/>
        </w:rPr>
        <w:t xml:space="preserve">ncentive </w:t>
      </w:r>
      <w:r w:rsidR="005A5DE8" w:rsidRPr="00756341">
        <w:rPr>
          <w:rFonts w:ascii="Verdana" w:hAnsi="Verdana" w:cs="Arial"/>
          <w:sz w:val="18"/>
          <w:szCs w:val="20"/>
        </w:rPr>
        <w:t>c</w:t>
      </w:r>
      <w:r w:rsidRPr="00756341">
        <w:rPr>
          <w:rFonts w:ascii="Verdana" w:hAnsi="Verdana" w:cs="Arial"/>
          <w:sz w:val="18"/>
          <w:szCs w:val="20"/>
        </w:rPr>
        <w:t xml:space="preserve">aps and </w:t>
      </w:r>
      <w:r w:rsidR="005A5DE8" w:rsidRPr="00756341">
        <w:rPr>
          <w:rFonts w:ascii="Verdana" w:hAnsi="Verdana" w:cs="Arial"/>
          <w:sz w:val="18"/>
          <w:szCs w:val="20"/>
        </w:rPr>
        <w:t>l</w:t>
      </w:r>
      <w:r w:rsidRPr="00756341">
        <w:rPr>
          <w:rFonts w:ascii="Verdana" w:hAnsi="Verdana" w:cs="Arial"/>
          <w:sz w:val="18"/>
          <w:szCs w:val="20"/>
        </w:rPr>
        <w:t>imits (</w:t>
      </w:r>
      <w:r w:rsidR="005A5DE8" w:rsidRPr="00756341">
        <w:rPr>
          <w:rFonts w:ascii="Verdana" w:hAnsi="Verdana" w:cs="Arial"/>
          <w:sz w:val="18"/>
          <w:szCs w:val="20"/>
        </w:rPr>
        <w:t>s</w:t>
      </w:r>
      <w:r w:rsidRPr="00756341">
        <w:rPr>
          <w:rFonts w:ascii="Verdana" w:hAnsi="Verdana" w:cs="Arial"/>
          <w:sz w:val="18"/>
          <w:szCs w:val="20"/>
        </w:rPr>
        <w:t xml:space="preserve">ection 7). </w:t>
      </w:r>
    </w:p>
    <w:p w14:paraId="3EC5288F" w14:textId="6CB0EC79" w:rsidR="00D43EC2" w:rsidRPr="00756341" w:rsidRDefault="00D43EC2" w:rsidP="00D43EC2">
      <w:pPr>
        <w:spacing w:after="60" w:line="276" w:lineRule="auto"/>
        <w:ind w:left="187" w:hanging="187"/>
        <w:jc w:val="both"/>
        <w:rPr>
          <w:rFonts w:ascii="Verdana" w:hAnsi="Verdana" w:cs="Arial"/>
          <w:sz w:val="18"/>
          <w:szCs w:val="20"/>
        </w:rPr>
      </w:pPr>
      <w:r w:rsidRPr="00756341">
        <w:rPr>
          <w:rFonts w:ascii="Verdana" w:hAnsi="Verdana" w:cs="Arial"/>
          <w:sz w:val="18"/>
          <w:szCs w:val="20"/>
        </w:rPr>
        <w:t xml:space="preserve">Step 2. Obtain, </w:t>
      </w:r>
      <w:proofErr w:type="gramStart"/>
      <w:r w:rsidR="005A5DE8" w:rsidRPr="00756341">
        <w:rPr>
          <w:rFonts w:ascii="Verdana" w:hAnsi="Verdana" w:cs="Arial"/>
          <w:sz w:val="18"/>
          <w:szCs w:val="20"/>
        </w:rPr>
        <w:t>c</w:t>
      </w:r>
      <w:r w:rsidRPr="00756341">
        <w:rPr>
          <w:rFonts w:ascii="Verdana" w:hAnsi="Verdana" w:cs="Arial"/>
          <w:sz w:val="18"/>
          <w:szCs w:val="20"/>
        </w:rPr>
        <w:t>omplete</w:t>
      </w:r>
      <w:proofErr w:type="gramEnd"/>
      <w:r w:rsidRPr="00756341">
        <w:rPr>
          <w:rFonts w:ascii="Verdana" w:hAnsi="Verdana" w:cs="Arial"/>
          <w:sz w:val="18"/>
          <w:szCs w:val="20"/>
        </w:rPr>
        <w:t xml:space="preserve"> and </w:t>
      </w:r>
      <w:r w:rsidR="005A5DE8" w:rsidRPr="00756341">
        <w:rPr>
          <w:rFonts w:ascii="Verdana" w:hAnsi="Verdana" w:cs="Arial"/>
          <w:sz w:val="18"/>
          <w:szCs w:val="20"/>
        </w:rPr>
        <w:t>s</w:t>
      </w:r>
      <w:r w:rsidRPr="00756341">
        <w:rPr>
          <w:rFonts w:ascii="Verdana" w:hAnsi="Verdana" w:cs="Arial"/>
          <w:sz w:val="18"/>
          <w:szCs w:val="20"/>
        </w:rPr>
        <w:t xml:space="preserve">ubmit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a</w:t>
      </w:r>
      <w:r w:rsidRPr="00756341">
        <w:rPr>
          <w:rFonts w:ascii="Verdana" w:hAnsi="Verdana" w:cs="Arial"/>
          <w:sz w:val="18"/>
          <w:szCs w:val="20"/>
        </w:rPr>
        <w:t>pplication.</w:t>
      </w:r>
      <w:r w:rsidRPr="00756341">
        <w:rPr>
          <w:rFonts w:ascii="Verdana" w:hAnsi="Verdana" w:cs="Arial"/>
          <w:b/>
          <w:bCs/>
          <w:sz w:val="18"/>
          <w:szCs w:val="20"/>
        </w:rPr>
        <w:t xml:space="preserve"> </w:t>
      </w:r>
      <w:r w:rsidRPr="00756341">
        <w:rPr>
          <w:rFonts w:ascii="Verdana" w:hAnsi="Verdana" w:cs="Arial"/>
          <w:sz w:val="18"/>
          <w:szCs w:val="20"/>
        </w:rPr>
        <w:t xml:space="preserve">Obtain an electronic version of the </w:t>
      </w:r>
      <w:r w:rsidRPr="00756341">
        <w:rPr>
          <w:rFonts w:ascii="Verdana" w:hAnsi="Verdana" w:cs="Arial"/>
          <w:bCs/>
          <w:sz w:val="18"/>
          <w:szCs w:val="20"/>
        </w:rPr>
        <w:t>Energy Efficiency Program for Business</w:t>
      </w:r>
      <w:r w:rsidRPr="00756341">
        <w:rPr>
          <w:rFonts w:ascii="Verdana" w:hAnsi="Verdana" w:cs="Arial"/>
          <w:sz w:val="18"/>
          <w:szCs w:val="20"/>
        </w:rPr>
        <w:t xml:space="preserve"> </w:t>
      </w:r>
      <w:r w:rsidR="005A5DE8" w:rsidRPr="00756341">
        <w:rPr>
          <w:rFonts w:ascii="Verdana" w:hAnsi="Verdana" w:cs="Arial"/>
          <w:sz w:val="18"/>
          <w:szCs w:val="20"/>
        </w:rPr>
        <w:t>a</w:t>
      </w:r>
      <w:r w:rsidRPr="00756341">
        <w:rPr>
          <w:rFonts w:ascii="Verdana" w:hAnsi="Verdana" w:cs="Arial"/>
          <w:sz w:val="18"/>
          <w:szCs w:val="20"/>
        </w:rPr>
        <w:t xml:space="preserve">pplication online at </w:t>
      </w:r>
      <w:hyperlink r:id="rId14" w:history="1">
        <w:r w:rsidRPr="00756341">
          <w:rPr>
            <w:rStyle w:val="Hyperlink"/>
            <w:rFonts w:ascii="Verdana" w:hAnsi="Verdana" w:cs="Arial"/>
            <w:sz w:val="18"/>
            <w:szCs w:val="20"/>
          </w:rPr>
          <w:t>dteenergy.com/</w:t>
        </w:r>
        <w:proofErr w:type="spellStart"/>
        <w:r w:rsidRPr="00756341">
          <w:rPr>
            <w:rStyle w:val="Hyperlink"/>
            <w:rFonts w:ascii="Verdana" w:hAnsi="Verdana" w:cs="Arial"/>
            <w:sz w:val="18"/>
            <w:szCs w:val="20"/>
          </w:rPr>
          <w:t>savenow</w:t>
        </w:r>
        <w:proofErr w:type="spellEnd"/>
      </w:hyperlink>
      <w:r w:rsidRPr="00756341">
        <w:rPr>
          <w:rFonts w:ascii="Verdana" w:hAnsi="Verdana" w:cs="Arial"/>
          <w:b/>
          <w:sz w:val="18"/>
          <w:szCs w:val="20"/>
        </w:rPr>
        <w:t>.</w:t>
      </w:r>
      <w:r w:rsidRPr="00756341">
        <w:rPr>
          <w:rFonts w:ascii="Verdana" w:hAnsi="Verdana" w:cs="Arial"/>
          <w:sz w:val="18"/>
          <w:szCs w:val="20"/>
        </w:rPr>
        <w:t xml:space="preserve"> The interactive electronic (PDF) version is strongly </w:t>
      </w:r>
      <w:proofErr w:type="gramStart"/>
      <w:r w:rsidRPr="00756341">
        <w:rPr>
          <w:rFonts w:ascii="Verdana" w:hAnsi="Verdana" w:cs="Arial"/>
          <w:sz w:val="18"/>
          <w:szCs w:val="20"/>
        </w:rPr>
        <w:t>recommended, since</w:t>
      </w:r>
      <w:proofErr w:type="gramEnd"/>
      <w:r w:rsidRPr="00756341">
        <w:rPr>
          <w:rFonts w:ascii="Verdana" w:hAnsi="Verdana" w:cs="Arial"/>
          <w:sz w:val="18"/>
          <w:szCs w:val="20"/>
        </w:rPr>
        <w:t xml:space="preserve"> it automatically will perform all calculations and allow for an electronic submission of the </w:t>
      </w:r>
      <w:r w:rsidR="005A5DE8" w:rsidRPr="00756341">
        <w:rPr>
          <w:rFonts w:ascii="Verdana" w:hAnsi="Verdana" w:cs="Arial"/>
          <w:sz w:val="18"/>
          <w:szCs w:val="20"/>
        </w:rPr>
        <w:t>a</w:t>
      </w:r>
      <w:r w:rsidRPr="00756341">
        <w:rPr>
          <w:rFonts w:ascii="Verdana" w:hAnsi="Verdana" w:cs="Arial"/>
          <w:sz w:val="18"/>
          <w:szCs w:val="20"/>
        </w:rPr>
        <w:t xml:space="preserve">pplication. Or the </w:t>
      </w:r>
      <w:r w:rsidR="005A5DE8" w:rsidRPr="00756341">
        <w:rPr>
          <w:rFonts w:ascii="Verdana" w:hAnsi="Verdana" w:cs="Arial"/>
          <w:sz w:val="18"/>
          <w:szCs w:val="20"/>
        </w:rPr>
        <w:t>a</w:t>
      </w:r>
      <w:r w:rsidRPr="00756341">
        <w:rPr>
          <w:rFonts w:ascii="Verdana" w:hAnsi="Verdana" w:cs="Arial"/>
          <w:sz w:val="18"/>
          <w:szCs w:val="20"/>
        </w:rPr>
        <w:t xml:space="preserve">pplication can be printed and completed manually. </w:t>
      </w:r>
    </w:p>
    <w:p w14:paraId="2CB1CA78" w14:textId="521AD39F" w:rsidR="00D43EC2" w:rsidRPr="00756341" w:rsidRDefault="00D43EC2" w:rsidP="00D43EC2">
      <w:pPr>
        <w:spacing w:after="60" w:line="276" w:lineRule="auto"/>
        <w:ind w:left="187"/>
        <w:jc w:val="both"/>
        <w:rPr>
          <w:rFonts w:ascii="Verdana" w:hAnsi="Verdana" w:cs="Arial"/>
          <w:sz w:val="18"/>
          <w:szCs w:val="20"/>
        </w:rPr>
      </w:pPr>
      <w:r w:rsidRPr="00756341">
        <w:rPr>
          <w:rFonts w:ascii="Verdana" w:hAnsi="Verdana" w:cs="Arial"/>
          <w:sz w:val="18"/>
          <w:szCs w:val="20"/>
        </w:rPr>
        <w:t xml:space="preserve">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a</w:t>
      </w:r>
      <w:r w:rsidRPr="00756341">
        <w:rPr>
          <w:rFonts w:ascii="Verdana" w:hAnsi="Verdana" w:cs="Arial"/>
          <w:sz w:val="18"/>
          <w:szCs w:val="20"/>
        </w:rPr>
        <w:t xml:space="preserve">pplication is required for custom projects and some other specific measures (see </w:t>
      </w:r>
      <w:r w:rsidR="005A5DE8" w:rsidRPr="00756341">
        <w:rPr>
          <w:rFonts w:ascii="Verdana" w:hAnsi="Verdana" w:cs="Arial"/>
          <w:sz w:val="18"/>
          <w:szCs w:val="20"/>
        </w:rPr>
        <w:t>a</w:t>
      </w:r>
      <w:r w:rsidRPr="00756341">
        <w:rPr>
          <w:rFonts w:ascii="Verdana" w:hAnsi="Verdana" w:cs="Arial"/>
          <w:sz w:val="18"/>
          <w:szCs w:val="20"/>
        </w:rPr>
        <w:t xml:space="preserve">pplication for requirements) and is </w:t>
      </w:r>
      <w:r w:rsidRPr="00756341">
        <w:rPr>
          <w:rFonts w:ascii="Verdana" w:hAnsi="Verdana" w:cs="Arial"/>
          <w:sz w:val="18"/>
          <w:szCs w:val="20"/>
          <w:u w:val="single"/>
        </w:rPr>
        <w:t>strongly recommended</w:t>
      </w:r>
      <w:r w:rsidRPr="00756341">
        <w:rPr>
          <w:rFonts w:ascii="Verdana" w:hAnsi="Verdana" w:cs="Arial"/>
          <w:sz w:val="18"/>
          <w:szCs w:val="20"/>
        </w:rPr>
        <w:t xml:space="preserve"> for all projects. Contractors may complete the form on behalf of their </w:t>
      </w:r>
      <w:r w:rsidR="005A5DE8" w:rsidRPr="00756341">
        <w:rPr>
          <w:rFonts w:ascii="Verdana" w:hAnsi="Verdana" w:cs="Arial"/>
          <w:sz w:val="18"/>
          <w:szCs w:val="20"/>
        </w:rPr>
        <w:t>c</w:t>
      </w:r>
      <w:r w:rsidRPr="00756341">
        <w:rPr>
          <w:rFonts w:ascii="Verdana" w:hAnsi="Verdana" w:cs="Arial"/>
          <w:sz w:val="18"/>
          <w:szCs w:val="20"/>
        </w:rPr>
        <w:t xml:space="preserve">ustomers, but all required information and a DTE Energy </w:t>
      </w:r>
      <w:r w:rsidR="005A5DE8" w:rsidRPr="00756341">
        <w:rPr>
          <w:rFonts w:ascii="Verdana" w:hAnsi="Verdana" w:cs="Arial"/>
          <w:sz w:val="18"/>
          <w:szCs w:val="20"/>
        </w:rPr>
        <w:t>c</w:t>
      </w:r>
      <w:r w:rsidRPr="00756341">
        <w:rPr>
          <w:rFonts w:ascii="Verdana" w:hAnsi="Verdana" w:cs="Arial"/>
          <w:sz w:val="18"/>
          <w:szCs w:val="20"/>
        </w:rPr>
        <w:t>ustomer name and contact information (phone and/or email) must be provided.</w:t>
      </w:r>
    </w:p>
    <w:p w14:paraId="3BB1333D" w14:textId="53F87DD5" w:rsidR="00D43EC2" w:rsidRPr="00756341" w:rsidRDefault="00D43EC2" w:rsidP="00D43EC2">
      <w:pPr>
        <w:spacing w:after="60" w:line="276" w:lineRule="auto"/>
        <w:ind w:left="180"/>
        <w:jc w:val="both"/>
        <w:rPr>
          <w:rFonts w:ascii="Verdana" w:hAnsi="Verdana" w:cs="Arial"/>
          <w:sz w:val="18"/>
          <w:szCs w:val="20"/>
        </w:rPr>
      </w:pPr>
      <w:r w:rsidRPr="00756341">
        <w:rPr>
          <w:rFonts w:ascii="Verdana" w:hAnsi="Verdana" w:cs="Arial"/>
          <w:sz w:val="18"/>
          <w:szCs w:val="20"/>
        </w:rPr>
        <w:t xml:space="preserve">For </w:t>
      </w:r>
      <w:r w:rsidRPr="00756341">
        <w:rPr>
          <w:rFonts w:ascii="Verdana" w:hAnsi="Verdana" w:cs="Arial"/>
          <w:bCs/>
          <w:sz w:val="18"/>
          <w:szCs w:val="20"/>
        </w:rPr>
        <w:t>prescriptive</w:t>
      </w:r>
      <w:r w:rsidRPr="00756341">
        <w:rPr>
          <w:rFonts w:ascii="Verdana" w:hAnsi="Verdana" w:cs="Arial"/>
          <w:sz w:val="18"/>
          <w:szCs w:val="20"/>
        </w:rPr>
        <w:t xml:space="preserve"> projects that require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a</w:t>
      </w:r>
      <w:r w:rsidRPr="00756341">
        <w:rPr>
          <w:rFonts w:ascii="Verdana" w:hAnsi="Verdana" w:cs="Arial"/>
          <w:sz w:val="18"/>
          <w:szCs w:val="20"/>
        </w:rPr>
        <w:t xml:space="preserve">pplication,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a</w:t>
      </w:r>
      <w:r w:rsidRPr="00756341">
        <w:rPr>
          <w:rFonts w:ascii="Verdana" w:hAnsi="Verdana" w:cs="Arial"/>
          <w:sz w:val="18"/>
          <w:szCs w:val="20"/>
        </w:rPr>
        <w:t xml:space="preserve">pplication </w:t>
      </w:r>
      <w:r w:rsidRPr="00756341">
        <w:rPr>
          <w:rFonts w:ascii="Verdana" w:hAnsi="Verdana" w:cs="Arial"/>
          <w:sz w:val="18"/>
          <w:szCs w:val="20"/>
          <w:u w:val="single"/>
        </w:rPr>
        <w:t>must be submitted at least three weeks prior to starting work on the project</w:t>
      </w:r>
      <w:r w:rsidRPr="00756341">
        <w:rPr>
          <w:rFonts w:ascii="Verdana" w:hAnsi="Verdana" w:cs="Arial"/>
          <w:sz w:val="18"/>
          <w:szCs w:val="20"/>
        </w:rPr>
        <w:t xml:space="preserve"> in order to allow time for the </w:t>
      </w:r>
      <w:r w:rsidR="005A5DE8" w:rsidRPr="00756341">
        <w:rPr>
          <w:rFonts w:ascii="Verdana" w:hAnsi="Verdana" w:cs="Arial"/>
          <w:sz w:val="18"/>
          <w:szCs w:val="20"/>
        </w:rPr>
        <w:t>p</w:t>
      </w:r>
      <w:r w:rsidRPr="00756341">
        <w:rPr>
          <w:rFonts w:ascii="Verdana" w:hAnsi="Verdana" w:cs="Arial"/>
          <w:sz w:val="18"/>
          <w:szCs w:val="20"/>
        </w:rPr>
        <w:t xml:space="preserve">rogram </w:t>
      </w:r>
      <w:r w:rsidR="005A5DE8" w:rsidRPr="00756341">
        <w:rPr>
          <w:rFonts w:ascii="Verdana" w:hAnsi="Verdana" w:cs="Arial"/>
          <w:sz w:val="18"/>
          <w:szCs w:val="20"/>
        </w:rPr>
        <w:t>t</w:t>
      </w:r>
      <w:r w:rsidRPr="00756341">
        <w:rPr>
          <w:rFonts w:ascii="Verdana" w:hAnsi="Verdana" w:cs="Arial"/>
          <w:sz w:val="18"/>
          <w:szCs w:val="20"/>
        </w:rPr>
        <w:t xml:space="preserve">eam to review the </w:t>
      </w:r>
      <w:r w:rsidR="005A5DE8" w:rsidRPr="00756341">
        <w:rPr>
          <w:rFonts w:ascii="Verdana" w:hAnsi="Verdana" w:cs="Arial"/>
          <w:sz w:val="18"/>
          <w:szCs w:val="20"/>
        </w:rPr>
        <w:t>a</w:t>
      </w:r>
      <w:r w:rsidRPr="00756341">
        <w:rPr>
          <w:rFonts w:ascii="Verdana" w:hAnsi="Verdana" w:cs="Arial"/>
          <w:sz w:val="18"/>
          <w:szCs w:val="20"/>
        </w:rPr>
        <w:t xml:space="preserve">pplication and, if necessary, schedule and conduct a pre-inspection. If you have not been contacted to schedule an inspection or have not received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l</w:t>
      </w:r>
      <w:r w:rsidRPr="00756341">
        <w:rPr>
          <w:rFonts w:ascii="Verdana" w:hAnsi="Verdana" w:cs="Arial"/>
          <w:sz w:val="18"/>
          <w:szCs w:val="20"/>
        </w:rPr>
        <w:t xml:space="preserve">etter within three weeks of </w:t>
      </w:r>
      <w:r w:rsidR="005A5DE8" w:rsidRPr="00756341">
        <w:rPr>
          <w:rFonts w:ascii="Verdana" w:hAnsi="Verdana" w:cs="Arial"/>
          <w:sz w:val="18"/>
          <w:szCs w:val="20"/>
        </w:rPr>
        <w:t>a</w:t>
      </w:r>
      <w:r w:rsidRPr="00756341">
        <w:rPr>
          <w:rFonts w:ascii="Verdana" w:hAnsi="Verdana" w:cs="Arial"/>
          <w:sz w:val="18"/>
          <w:szCs w:val="20"/>
        </w:rPr>
        <w:t xml:space="preserve">pplication submission, contact the </w:t>
      </w:r>
      <w:r w:rsidR="005A5DE8" w:rsidRPr="00756341">
        <w:rPr>
          <w:rFonts w:ascii="Verdana" w:hAnsi="Verdana" w:cs="Arial"/>
          <w:sz w:val="18"/>
          <w:szCs w:val="20"/>
        </w:rPr>
        <w:t>p</w:t>
      </w:r>
      <w:r w:rsidRPr="00756341">
        <w:rPr>
          <w:rFonts w:ascii="Verdana" w:hAnsi="Verdana" w:cs="Arial"/>
          <w:sz w:val="18"/>
          <w:szCs w:val="20"/>
        </w:rPr>
        <w:t xml:space="preserve">rogram </w:t>
      </w:r>
      <w:r w:rsidR="005A5DE8" w:rsidRPr="00756341">
        <w:rPr>
          <w:rFonts w:ascii="Verdana" w:hAnsi="Verdana" w:cs="Arial"/>
          <w:sz w:val="18"/>
          <w:szCs w:val="20"/>
        </w:rPr>
        <w:t>t</w:t>
      </w:r>
      <w:r w:rsidRPr="00756341">
        <w:rPr>
          <w:rFonts w:ascii="Verdana" w:hAnsi="Verdana" w:cs="Arial"/>
          <w:sz w:val="18"/>
          <w:szCs w:val="20"/>
        </w:rPr>
        <w:t>eam prior to starting work.</w:t>
      </w:r>
    </w:p>
    <w:p w14:paraId="1807763E" w14:textId="4B9B4EC4" w:rsidR="00D43EC2" w:rsidRPr="00756341" w:rsidRDefault="00D43EC2" w:rsidP="00D43EC2">
      <w:pPr>
        <w:pStyle w:val="ParaText0"/>
        <w:spacing w:after="60" w:line="276" w:lineRule="auto"/>
        <w:ind w:left="360" w:hanging="360"/>
        <w:jc w:val="both"/>
        <w:rPr>
          <w:rFonts w:ascii="Verdana" w:hAnsi="Verdana" w:cs="Arial"/>
          <w:color w:val="auto"/>
          <w:sz w:val="18"/>
        </w:rPr>
      </w:pPr>
      <w:r w:rsidRPr="00756341">
        <w:rPr>
          <w:rFonts w:ascii="Verdana" w:hAnsi="Verdana" w:cs="Arial"/>
          <w:color w:val="auto"/>
          <w:sz w:val="18"/>
        </w:rPr>
        <w:t>N</w:t>
      </w:r>
      <w:r w:rsidR="005A5DE8" w:rsidRPr="00756341">
        <w:rPr>
          <w:rFonts w:ascii="Verdana" w:hAnsi="Verdana" w:cs="Arial"/>
          <w:color w:val="auto"/>
          <w:sz w:val="18"/>
        </w:rPr>
        <w:t>ote</w:t>
      </w:r>
      <w:r w:rsidRPr="00756341">
        <w:rPr>
          <w:rFonts w:ascii="Verdana" w:hAnsi="Verdana" w:cs="Arial"/>
          <w:color w:val="auto"/>
          <w:sz w:val="18"/>
        </w:rPr>
        <w:t xml:space="preserve">: All </w:t>
      </w:r>
      <w:r w:rsidRPr="00756341">
        <w:rPr>
          <w:rFonts w:ascii="Verdana" w:hAnsi="Verdana" w:cs="Arial"/>
          <w:bCs/>
          <w:color w:val="auto"/>
          <w:sz w:val="18"/>
        </w:rPr>
        <w:t>custom</w:t>
      </w:r>
      <w:r w:rsidRPr="00756341">
        <w:rPr>
          <w:rFonts w:ascii="Verdana" w:hAnsi="Verdana" w:cs="Arial"/>
          <w:color w:val="auto"/>
          <w:sz w:val="18"/>
        </w:rPr>
        <w:t xml:space="preserve"> projects </w:t>
      </w:r>
      <w:r w:rsidRPr="00756341">
        <w:rPr>
          <w:rFonts w:ascii="Verdana" w:hAnsi="Verdana" w:cs="Arial"/>
          <w:color w:val="auto"/>
          <w:sz w:val="18"/>
          <w:u w:val="single"/>
        </w:rPr>
        <w:t xml:space="preserve">must have a </w:t>
      </w:r>
      <w:r w:rsidR="005A5DE8" w:rsidRPr="00756341">
        <w:rPr>
          <w:rFonts w:ascii="Verdana" w:hAnsi="Verdana" w:cs="Arial"/>
          <w:color w:val="auto"/>
          <w:sz w:val="18"/>
          <w:u w:val="single"/>
        </w:rPr>
        <w:t>r</w:t>
      </w:r>
      <w:r w:rsidRPr="00756341">
        <w:rPr>
          <w:rFonts w:ascii="Verdana" w:hAnsi="Verdana" w:cs="Arial"/>
          <w:color w:val="auto"/>
          <w:sz w:val="18"/>
          <w:u w:val="single"/>
        </w:rPr>
        <w:t xml:space="preserve">eservation </w:t>
      </w:r>
      <w:r w:rsidR="005A5DE8" w:rsidRPr="00756341">
        <w:rPr>
          <w:rFonts w:ascii="Verdana" w:hAnsi="Verdana" w:cs="Arial"/>
          <w:color w:val="auto"/>
          <w:sz w:val="18"/>
          <w:u w:val="single"/>
        </w:rPr>
        <w:t>a</w:t>
      </w:r>
      <w:r w:rsidRPr="00756341">
        <w:rPr>
          <w:rFonts w:ascii="Verdana" w:hAnsi="Verdana" w:cs="Arial"/>
          <w:color w:val="auto"/>
          <w:sz w:val="18"/>
          <w:u w:val="single"/>
        </w:rPr>
        <w:t>pplication submitted at least three weeks prior to starting work on the project</w:t>
      </w:r>
      <w:r w:rsidRPr="00756341">
        <w:rPr>
          <w:rFonts w:ascii="Verdana" w:hAnsi="Verdana" w:cs="Arial"/>
          <w:color w:val="auto"/>
          <w:sz w:val="18"/>
        </w:rPr>
        <w:t xml:space="preserve"> in order to allow time for the </w:t>
      </w:r>
      <w:r w:rsidR="005A5DE8" w:rsidRPr="00756341">
        <w:rPr>
          <w:rFonts w:ascii="Verdana" w:hAnsi="Verdana" w:cs="Arial"/>
          <w:color w:val="auto"/>
          <w:sz w:val="18"/>
        </w:rPr>
        <w:t>p</w:t>
      </w:r>
      <w:r w:rsidRPr="00756341">
        <w:rPr>
          <w:rFonts w:ascii="Verdana" w:hAnsi="Verdana" w:cs="Arial"/>
          <w:color w:val="auto"/>
          <w:sz w:val="18"/>
        </w:rPr>
        <w:t xml:space="preserve">rogram </w:t>
      </w:r>
      <w:r w:rsidR="005A5DE8" w:rsidRPr="00756341">
        <w:rPr>
          <w:rFonts w:ascii="Verdana" w:hAnsi="Verdana" w:cs="Arial"/>
          <w:color w:val="auto"/>
          <w:sz w:val="18"/>
        </w:rPr>
        <w:t>t</w:t>
      </w:r>
      <w:r w:rsidRPr="00756341">
        <w:rPr>
          <w:rFonts w:ascii="Verdana" w:hAnsi="Verdana" w:cs="Arial"/>
          <w:color w:val="auto"/>
          <w:sz w:val="18"/>
        </w:rPr>
        <w:t xml:space="preserve">eam to review the </w:t>
      </w:r>
      <w:r w:rsidR="005A5DE8" w:rsidRPr="00756341">
        <w:rPr>
          <w:rFonts w:ascii="Verdana" w:hAnsi="Verdana" w:cs="Arial"/>
          <w:color w:val="auto"/>
          <w:sz w:val="18"/>
        </w:rPr>
        <w:t>a</w:t>
      </w:r>
      <w:r w:rsidRPr="00756341">
        <w:rPr>
          <w:rFonts w:ascii="Verdana" w:hAnsi="Verdana" w:cs="Arial"/>
          <w:color w:val="auto"/>
          <w:sz w:val="18"/>
        </w:rPr>
        <w:t xml:space="preserve">pplication and schedule and, if necessary, conduct a pre-inspection. If you have not been contacted to schedule an inspection or have not received a </w:t>
      </w:r>
      <w:r w:rsidR="005A5DE8" w:rsidRPr="00756341">
        <w:rPr>
          <w:rFonts w:ascii="Verdana" w:hAnsi="Verdana" w:cs="Arial"/>
          <w:color w:val="auto"/>
          <w:sz w:val="18"/>
        </w:rPr>
        <w:t>r</w:t>
      </w:r>
      <w:r w:rsidRPr="00756341">
        <w:rPr>
          <w:rFonts w:ascii="Verdana" w:hAnsi="Verdana" w:cs="Arial"/>
          <w:color w:val="auto"/>
          <w:sz w:val="18"/>
        </w:rPr>
        <w:t xml:space="preserve">eservation </w:t>
      </w:r>
      <w:r w:rsidR="005A5DE8" w:rsidRPr="00756341">
        <w:rPr>
          <w:rFonts w:ascii="Verdana" w:hAnsi="Verdana" w:cs="Arial"/>
          <w:color w:val="auto"/>
          <w:sz w:val="18"/>
        </w:rPr>
        <w:t>l</w:t>
      </w:r>
      <w:r w:rsidRPr="00756341">
        <w:rPr>
          <w:rFonts w:ascii="Verdana" w:hAnsi="Verdana" w:cs="Arial"/>
          <w:color w:val="auto"/>
          <w:sz w:val="18"/>
        </w:rPr>
        <w:t xml:space="preserve">etter within three weeks of application submission, contact the </w:t>
      </w:r>
      <w:r w:rsidR="005A5DE8" w:rsidRPr="00756341">
        <w:rPr>
          <w:rFonts w:ascii="Verdana" w:hAnsi="Verdana" w:cs="Arial"/>
          <w:color w:val="auto"/>
          <w:sz w:val="18"/>
        </w:rPr>
        <w:t>p</w:t>
      </w:r>
      <w:r w:rsidRPr="00756341">
        <w:rPr>
          <w:rFonts w:ascii="Verdana" w:hAnsi="Verdana" w:cs="Arial"/>
          <w:color w:val="auto"/>
          <w:sz w:val="18"/>
        </w:rPr>
        <w:t xml:space="preserve">rogram </w:t>
      </w:r>
      <w:r w:rsidR="005A5DE8" w:rsidRPr="00756341">
        <w:rPr>
          <w:rFonts w:ascii="Verdana" w:hAnsi="Verdana" w:cs="Arial"/>
          <w:color w:val="auto"/>
          <w:sz w:val="18"/>
        </w:rPr>
        <w:t>t</w:t>
      </w:r>
      <w:r w:rsidRPr="00756341">
        <w:rPr>
          <w:rFonts w:ascii="Verdana" w:hAnsi="Verdana" w:cs="Arial"/>
          <w:color w:val="auto"/>
          <w:sz w:val="18"/>
        </w:rPr>
        <w:t>eam prior to starting work.</w:t>
      </w:r>
    </w:p>
    <w:p w14:paraId="714FDC25" w14:textId="4DBFF22F" w:rsidR="00D43EC2" w:rsidRPr="00756341" w:rsidRDefault="00D43EC2" w:rsidP="00D43EC2">
      <w:pPr>
        <w:spacing w:after="60" w:line="276" w:lineRule="auto"/>
        <w:ind w:left="360"/>
        <w:jc w:val="both"/>
        <w:rPr>
          <w:rFonts w:ascii="Verdana" w:hAnsi="Verdana" w:cs="Arial"/>
          <w:sz w:val="18"/>
          <w:szCs w:val="20"/>
        </w:rPr>
      </w:pPr>
      <w:r w:rsidRPr="00756341">
        <w:rPr>
          <w:rFonts w:ascii="Verdana" w:hAnsi="Verdana" w:cs="Arial"/>
          <w:sz w:val="18"/>
          <w:szCs w:val="20"/>
        </w:rPr>
        <w:t xml:space="preserve">Following </w:t>
      </w:r>
      <w:r w:rsidR="005A5DE8" w:rsidRPr="00756341">
        <w:rPr>
          <w:rFonts w:ascii="Verdana" w:hAnsi="Verdana" w:cs="Arial"/>
          <w:sz w:val="18"/>
          <w:szCs w:val="20"/>
        </w:rPr>
        <w:t>a</w:t>
      </w:r>
      <w:r w:rsidRPr="00756341">
        <w:rPr>
          <w:rFonts w:ascii="Verdana" w:hAnsi="Verdana" w:cs="Arial"/>
          <w:sz w:val="18"/>
          <w:szCs w:val="20"/>
        </w:rPr>
        <w:t xml:space="preserve">pplication review,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l</w:t>
      </w:r>
      <w:r w:rsidRPr="00756341">
        <w:rPr>
          <w:rFonts w:ascii="Verdana" w:hAnsi="Verdana" w:cs="Arial"/>
          <w:sz w:val="18"/>
          <w:szCs w:val="20"/>
        </w:rPr>
        <w:t xml:space="preserve">etter will be provided for all reserved projects.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l</w:t>
      </w:r>
      <w:r w:rsidRPr="00756341">
        <w:rPr>
          <w:rFonts w:ascii="Verdana" w:hAnsi="Verdana" w:cs="Arial"/>
          <w:sz w:val="18"/>
          <w:szCs w:val="20"/>
        </w:rPr>
        <w:t xml:space="preserve">etter is not a guarantee that incentives will be provided. Actual incentives are based on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pplications that meet all </w:t>
      </w:r>
      <w:r w:rsidR="005A5DE8" w:rsidRPr="00756341">
        <w:rPr>
          <w:rFonts w:ascii="Verdana" w:hAnsi="Verdana" w:cs="Arial"/>
          <w:sz w:val="18"/>
          <w:szCs w:val="20"/>
        </w:rPr>
        <w:t>p</w:t>
      </w:r>
      <w:r w:rsidRPr="00756341">
        <w:rPr>
          <w:rFonts w:ascii="Verdana" w:hAnsi="Verdana" w:cs="Arial"/>
          <w:sz w:val="18"/>
          <w:szCs w:val="20"/>
        </w:rPr>
        <w:t>rogram criteria.</w:t>
      </w:r>
    </w:p>
    <w:p w14:paraId="1FBD7D6A" w14:textId="77C13980" w:rsidR="0076218F" w:rsidRDefault="00D43EC2" w:rsidP="00D43EC2">
      <w:pPr>
        <w:spacing w:after="240" w:line="276" w:lineRule="auto"/>
        <w:ind w:left="187" w:hanging="187"/>
        <w:jc w:val="both"/>
        <w:rPr>
          <w:rFonts w:ascii="Verdana" w:hAnsi="Verdana" w:cs="Arial"/>
          <w:sz w:val="18"/>
          <w:szCs w:val="20"/>
        </w:rPr>
      </w:pPr>
      <w:r w:rsidRPr="00756341">
        <w:rPr>
          <w:rFonts w:ascii="Verdana" w:hAnsi="Verdana" w:cs="Arial"/>
          <w:sz w:val="18"/>
          <w:szCs w:val="20"/>
        </w:rPr>
        <w:t xml:space="preserve">Step 3.  Project </w:t>
      </w:r>
      <w:r w:rsidR="005A5DE8" w:rsidRPr="00756341">
        <w:rPr>
          <w:rFonts w:ascii="Verdana" w:hAnsi="Verdana" w:cs="Arial"/>
          <w:sz w:val="18"/>
          <w:szCs w:val="20"/>
        </w:rPr>
        <w:t>i</w:t>
      </w:r>
      <w:r w:rsidRPr="00756341">
        <w:rPr>
          <w:rFonts w:ascii="Verdana" w:hAnsi="Verdana" w:cs="Arial"/>
          <w:sz w:val="18"/>
          <w:szCs w:val="20"/>
        </w:rPr>
        <w:t xml:space="preserve">nstallation. Install the new equipment or systems within </w:t>
      </w:r>
      <w:r w:rsidRPr="00756341">
        <w:rPr>
          <w:rFonts w:ascii="Verdana" w:hAnsi="Verdana" w:cs="Arial"/>
          <w:bCs/>
          <w:sz w:val="18"/>
          <w:szCs w:val="20"/>
        </w:rPr>
        <w:t>90 days</w:t>
      </w:r>
      <w:r w:rsidRPr="00756341">
        <w:rPr>
          <w:rFonts w:ascii="Verdana" w:hAnsi="Verdana" w:cs="Arial"/>
          <w:sz w:val="18"/>
          <w:szCs w:val="20"/>
        </w:rPr>
        <w:t xml:space="preserve"> of the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l</w:t>
      </w:r>
      <w:r w:rsidRPr="00756341">
        <w:rPr>
          <w:rFonts w:ascii="Verdana" w:hAnsi="Verdana" w:cs="Arial"/>
          <w:sz w:val="18"/>
          <w:szCs w:val="20"/>
        </w:rPr>
        <w:t>etter date or by Nov. 30, 20</w:t>
      </w:r>
      <w:r w:rsidR="003F368D" w:rsidRPr="00756341">
        <w:rPr>
          <w:rFonts w:ascii="Verdana" w:hAnsi="Verdana" w:cs="Arial"/>
          <w:sz w:val="18"/>
          <w:szCs w:val="20"/>
        </w:rPr>
        <w:t>2</w:t>
      </w:r>
      <w:r w:rsidR="0005236A">
        <w:rPr>
          <w:rFonts w:ascii="Verdana" w:hAnsi="Verdana" w:cs="Arial"/>
          <w:sz w:val="18"/>
          <w:szCs w:val="20"/>
        </w:rPr>
        <w:t>2</w:t>
      </w:r>
      <w:r w:rsidRPr="00756341">
        <w:rPr>
          <w:rFonts w:ascii="Verdana" w:hAnsi="Verdana" w:cs="Arial"/>
          <w:sz w:val="18"/>
          <w:szCs w:val="20"/>
        </w:rPr>
        <w:t>, whichever comes first.</w:t>
      </w:r>
    </w:p>
    <w:p w14:paraId="699AD762" w14:textId="42C701A2" w:rsidR="00D43EC2" w:rsidRPr="00756341" w:rsidRDefault="0076218F" w:rsidP="0076218F">
      <w:pPr>
        <w:rPr>
          <w:rFonts w:ascii="Verdana" w:hAnsi="Verdana" w:cs="Arial"/>
          <w:sz w:val="18"/>
          <w:szCs w:val="20"/>
        </w:rPr>
      </w:pPr>
      <w:r>
        <w:rPr>
          <w:rFonts w:ascii="Verdana" w:hAnsi="Verdana" w:cs="Arial"/>
          <w:sz w:val="18"/>
          <w:szCs w:val="20"/>
        </w:rPr>
        <w:br w:type="page"/>
      </w:r>
    </w:p>
    <w:p w14:paraId="43811CA8" w14:textId="6959C8F5" w:rsidR="00D43EC2" w:rsidRPr="00E57084" w:rsidRDefault="00D43EC2" w:rsidP="00E57084">
      <w:pPr>
        <w:pStyle w:val="Heading2"/>
        <w:spacing w:before="0" w:after="0" w:line="276" w:lineRule="auto"/>
        <w:rPr>
          <w:rFonts w:ascii="Verdana" w:hAnsi="Verdana"/>
          <w:sz w:val="22"/>
        </w:rPr>
      </w:pPr>
      <w:bookmarkStart w:id="124" w:name="_Toc524596122"/>
      <w:r w:rsidRPr="00E57084">
        <w:rPr>
          <w:rFonts w:ascii="Verdana" w:hAnsi="Verdana"/>
          <w:sz w:val="22"/>
        </w:rPr>
        <w:lastRenderedPageBreak/>
        <w:t xml:space="preserve">Final </w:t>
      </w:r>
      <w:r w:rsidR="005A5DE8" w:rsidRPr="00E57084">
        <w:rPr>
          <w:rFonts w:ascii="Verdana" w:hAnsi="Verdana"/>
          <w:sz w:val="22"/>
        </w:rPr>
        <w:t>a</w:t>
      </w:r>
      <w:r w:rsidRPr="00E57084">
        <w:rPr>
          <w:rFonts w:ascii="Verdana" w:hAnsi="Verdana"/>
          <w:sz w:val="22"/>
        </w:rPr>
        <w:t>pplication</w:t>
      </w:r>
      <w:bookmarkEnd w:id="124"/>
    </w:p>
    <w:p w14:paraId="4B352801" w14:textId="360A8337"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bCs/>
          <w:sz w:val="18"/>
          <w:szCs w:val="20"/>
        </w:rPr>
        <w:t xml:space="preserve">The </w:t>
      </w:r>
      <w:r w:rsidR="005A5DE8" w:rsidRPr="00756341">
        <w:rPr>
          <w:rFonts w:ascii="Verdana" w:hAnsi="Verdana" w:cs="Arial"/>
          <w:bCs/>
          <w:sz w:val="18"/>
          <w:szCs w:val="20"/>
        </w:rPr>
        <w:t>r</w:t>
      </w:r>
      <w:r w:rsidRPr="00756341">
        <w:rPr>
          <w:rFonts w:ascii="Verdana" w:hAnsi="Verdana" w:cs="Arial"/>
          <w:bCs/>
          <w:sz w:val="18"/>
          <w:szCs w:val="20"/>
        </w:rPr>
        <w:t>eservation</w:t>
      </w:r>
      <w:r w:rsidRPr="00756341">
        <w:rPr>
          <w:rFonts w:ascii="Verdana" w:hAnsi="Verdana" w:cs="Arial"/>
          <w:sz w:val="18"/>
          <w:szCs w:val="20"/>
        </w:rPr>
        <w:t xml:space="preserve"> </w:t>
      </w:r>
      <w:r w:rsidR="005A5DE8" w:rsidRPr="00756341">
        <w:rPr>
          <w:rFonts w:ascii="Verdana" w:hAnsi="Verdana" w:cs="Arial"/>
          <w:sz w:val="18"/>
          <w:szCs w:val="20"/>
        </w:rPr>
        <w:t>a</w:t>
      </w:r>
      <w:r w:rsidRPr="00756341">
        <w:rPr>
          <w:rFonts w:ascii="Verdana" w:hAnsi="Verdana" w:cs="Arial"/>
          <w:sz w:val="18"/>
          <w:szCs w:val="20"/>
        </w:rPr>
        <w:t xml:space="preserve">pplication and the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can be the same document for the same project. If the project was submitted as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a</w:t>
      </w:r>
      <w:r w:rsidRPr="00756341">
        <w:rPr>
          <w:rFonts w:ascii="Verdana" w:hAnsi="Verdana" w:cs="Arial"/>
          <w:sz w:val="18"/>
          <w:szCs w:val="20"/>
        </w:rPr>
        <w:t xml:space="preserve">pplication, update all information previously submitted then submit the document as a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If a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a</w:t>
      </w:r>
      <w:r w:rsidRPr="00756341">
        <w:rPr>
          <w:rFonts w:ascii="Verdana" w:hAnsi="Verdana" w:cs="Arial"/>
          <w:sz w:val="18"/>
          <w:szCs w:val="20"/>
        </w:rPr>
        <w:t xml:space="preserve">pplication was submitted, be sure that the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pplication reflects the actual type and quantity of equipment installed.</w:t>
      </w:r>
    </w:p>
    <w:p w14:paraId="514C996F" w14:textId="2CE44922"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bCs/>
          <w:sz w:val="18"/>
          <w:szCs w:val="20"/>
        </w:rPr>
        <w:t xml:space="preserve">If you are submitting only a </w:t>
      </w:r>
      <w:r w:rsidR="005A5DE8" w:rsidRPr="00756341">
        <w:rPr>
          <w:rFonts w:ascii="Verdana" w:hAnsi="Verdana" w:cs="Arial"/>
          <w:bCs/>
          <w:sz w:val="18"/>
          <w:szCs w:val="20"/>
        </w:rPr>
        <w:t>f</w:t>
      </w:r>
      <w:r w:rsidRPr="00756341">
        <w:rPr>
          <w:rFonts w:ascii="Verdana" w:hAnsi="Verdana" w:cs="Arial"/>
          <w:bCs/>
          <w:sz w:val="18"/>
          <w:szCs w:val="20"/>
        </w:rPr>
        <w:t xml:space="preserve">inal </w:t>
      </w:r>
      <w:r w:rsidR="005A5DE8" w:rsidRPr="00756341">
        <w:rPr>
          <w:rFonts w:ascii="Verdana" w:hAnsi="Verdana" w:cs="Arial"/>
          <w:bCs/>
          <w:sz w:val="18"/>
          <w:szCs w:val="20"/>
        </w:rPr>
        <w:t>a</w:t>
      </w:r>
      <w:r w:rsidRPr="00756341">
        <w:rPr>
          <w:rFonts w:ascii="Verdana" w:hAnsi="Verdana" w:cs="Arial"/>
          <w:bCs/>
          <w:sz w:val="18"/>
          <w:szCs w:val="20"/>
        </w:rPr>
        <w:t xml:space="preserve">pplication, download the document, </w:t>
      </w:r>
      <w:proofErr w:type="gramStart"/>
      <w:r w:rsidRPr="00756341">
        <w:rPr>
          <w:rFonts w:ascii="Verdana" w:hAnsi="Verdana" w:cs="Arial"/>
          <w:bCs/>
          <w:sz w:val="18"/>
          <w:szCs w:val="20"/>
        </w:rPr>
        <w:t>complete</w:t>
      </w:r>
      <w:proofErr w:type="gramEnd"/>
      <w:r w:rsidRPr="00756341">
        <w:rPr>
          <w:rFonts w:ascii="Verdana" w:hAnsi="Verdana" w:cs="Arial"/>
          <w:bCs/>
          <w:sz w:val="18"/>
          <w:szCs w:val="20"/>
        </w:rPr>
        <w:t xml:space="preserve"> and submit it.</w:t>
      </w:r>
    </w:p>
    <w:p w14:paraId="02A726D2" w14:textId="0D52997F" w:rsidR="00D43EC2" w:rsidRPr="00756341" w:rsidRDefault="00D43EC2" w:rsidP="00D43EC2">
      <w:pPr>
        <w:spacing w:after="60" w:line="276" w:lineRule="auto"/>
        <w:jc w:val="both"/>
        <w:rPr>
          <w:rFonts w:ascii="Verdana" w:hAnsi="Verdana" w:cs="Arial"/>
          <w:bCs/>
          <w:sz w:val="18"/>
          <w:szCs w:val="20"/>
        </w:rPr>
      </w:pPr>
      <w:r w:rsidRPr="00756341">
        <w:rPr>
          <w:rFonts w:ascii="Verdana" w:hAnsi="Verdana" w:cs="Arial"/>
          <w:sz w:val="18"/>
          <w:szCs w:val="20"/>
        </w:rPr>
        <w:t xml:space="preserve">In all cases, complete all customer and contractor information and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w:t>
      </w:r>
      <w:r w:rsidR="005A5DE8" w:rsidRPr="00756341">
        <w:rPr>
          <w:rFonts w:ascii="Verdana" w:hAnsi="Verdana" w:cs="Arial"/>
          <w:sz w:val="18"/>
          <w:szCs w:val="20"/>
        </w:rPr>
        <w:t>a</w:t>
      </w:r>
      <w:r w:rsidRPr="00756341">
        <w:rPr>
          <w:rFonts w:ascii="Verdana" w:hAnsi="Verdana" w:cs="Arial"/>
          <w:sz w:val="18"/>
          <w:szCs w:val="20"/>
        </w:rPr>
        <w:t xml:space="preserve">greement before submitting. </w:t>
      </w:r>
      <w:r w:rsidRPr="00756341">
        <w:rPr>
          <w:rFonts w:ascii="Verdana" w:hAnsi="Verdana" w:cs="Arial"/>
          <w:bCs/>
          <w:sz w:val="18"/>
          <w:szCs w:val="20"/>
        </w:rPr>
        <w:t xml:space="preserve">A DTE Energy account holder’s signature is required on the </w:t>
      </w:r>
      <w:r w:rsidR="005A5DE8" w:rsidRPr="00756341">
        <w:rPr>
          <w:rFonts w:ascii="Verdana" w:hAnsi="Verdana" w:cs="Arial"/>
          <w:bCs/>
          <w:sz w:val="18"/>
          <w:szCs w:val="20"/>
        </w:rPr>
        <w:t>f</w:t>
      </w:r>
      <w:r w:rsidRPr="00756341">
        <w:rPr>
          <w:rFonts w:ascii="Verdana" w:hAnsi="Verdana" w:cs="Arial"/>
          <w:bCs/>
          <w:sz w:val="18"/>
          <w:szCs w:val="20"/>
        </w:rPr>
        <w:t xml:space="preserve">inal </w:t>
      </w:r>
      <w:r w:rsidR="005A5DE8" w:rsidRPr="00756341">
        <w:rPr>
          <w:rFonts w:ascii="Verdana" w:hAnsi="Verdana" w:cs="Arial"/>
          <w:bCs/>
          <w:sz w:val="18"/>
          <w:szCs w:val="20"/>
        </w:rPr>
        <w:t>a</w:t>
      </w:r>
      <w:r w:rsidRPr="00756341">
        <w:rPr>
          <w:rFonts w:ascii="Verdana" w:hAnsi="Verdana" w:cs="Arial"/>
          <w:bCs/>
          <w:sz w:val="18"/>
          <w:szCs w:val="20"/>
        </w:rPr>
        <w:t xml:space="preserve">pplication </w:t>
      </w:r>
      <w:r w:rsidR="005A5DE8" w:rsidRPr="00756341">
        <w:rPr>
          <w:rFonts w:ascii="Verdana" w:hAnsi="Verdana" w:cs="Arial"/>
          <w:bCs/>
          <w:sz w:val="18"/>
          <w:szCs w:val="20"/>
        </w:rPr>
        <w:t>a</w:t>
      </w:r>
      <w:r w:rsidRPr="00756341">
        <w:rPr>
          <w:rFonts w:ascii="Verdana" w:hAnsi="Verdana" w:cs="Arial"/>
          <w:bCs/>
          <w:sz w:val="18"/>
          <w:szCs w:val="20"/>
        </w:rPr>
        <w:t>greement for payment.</w:t>
      </w:r>
    </w:p>
    <w:p w14:paraId="6189048E" w14:textId="1B4986C9"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Submit the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 signed by the account holder – only after all equipment has been installed and the project has been completed. Submit the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along with all required supporting documents, such as manufacturers’ specifications, itemized </w:t>
      </w:r>
      <w:proofErr w:type="gramStart"/>
      <w:r w:rsidRPr="00756341">
        <w:rPr>
          <w:rFonts w:ascii="Verdana" w:hAnsi="Verdana" w:cs="Arial"/>
          <w:sz w:val="18"/>
          <w:szCs w:val="20"/>
        </w:rPr>
        <w:t>invoices</w:t>
      </w:r>
      <w:proofErr w:type="gramEnd"/>
      <w:r w:rsidRPr="00756341">
        <w:rPr>
          <w:rFonts w:ascii="Verdana" w:hAnsi="Verdana" w:cs="Arial"/>
          <w:sz w:val="18"/>
          <w:szCs w:val="20"/>
        </w:rPr>
        <w:t xml:space="preserve"> and any additional documentation. (</w:t>
      </w:r>
      <w:r w:rsidR="005A5DE8" w:rsidRPr="00756341">
        <w:rPr>
          <w:rFonts w:ascii="Verdana" w:hAnsi="Verdana" w:cs="Arial"/>
          <w:sz w:val="18"/>
          <w:szCs w:val="20"/>
        </w:rPr>
        <w:t>i</w:t>
      </w:r>
      <w:r w:rsidRPr="00756341">
        <w:rPr>
          <w:rFonts w:ascii="Verdana" w:hAnsi="Verdana" w:cs="Arial"/>
          <w:sz w:val="18"/>
          <w:szCs w:val="20"/>
        </w:rPr>
        <w:t xml:space="preserve">dentify all equipment on invoices and specification sheets by the measure reference code found on the </w:t>
      </w:r>
      <w:r w:rsidR="005A5DE8" w:rsidRPr="00756341">
        <w:rPr>
          <w:rFonts w:ascii="Verdana" w:hAnsi="Verdana" w:cs="Arial"/>
          <w:sz w:val="18"/>
          <w:szCs w:val="20"/>
        </w:rPr>
        <w:t>a</w:t>
      </w:r>
      <w:r w:rsidRPr="00756341">
        <w:rPr>
          <w:rFonts w:ascii="Verdana" w:hAnsi="Verdana" w:cs="Arial"/>
          <w:sz w:val="18"/>
          <w:szCs w:val="20"/>
        </w:rPr>
        <w:t xml:space="preserve">pplication. See the back of the </w:t>
      </w:r>
      <w:proofErr w:type="spellStart"/>
      <w:r w:rsidR="005A5DE8"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for examples.) The documents should clearly indicate the equipment model numbers, quantities and energy performance that is indicated in the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a</w:t>
      </w:r>
      <w:r w:rsidRPr="00756341">
        <w:rPr>
          <w:rFonts w:ascii="Verdana" w:hAnsi="Verdana" w:cs="Arial"/>
          <w:sz w:val="18"/>
          <w:szCs w:val="20"/>
        </w:rPr>
        <w:t xml:space="preserve">pplication. All specification sheets, forms, </w:t>
      </w:r>
      <w:proofErr w:type="gramStart"/>
      <w:r w:rsidRPr="00756341">
        <w:rPr>
          <w:rFonts w:ascii="Verdana" w:hAnsi="Verdana" w:cs="Arial"/>
          <w:sz w:val="18"/>
          <w:szCs w:val="20"/>
        </w:rPr>
        <w:t>illustrations</w:t>
      </w:r>
      <w:proofErr w:type="gramEnd"/>
      <w:r w:rsidRPr="00756341">
        <w:rPr>
          <w:rFonts w:ascii="Verdana" w:hAnsi="Verdana" w:cs="Arial"/>
          <w:sz w:val="18"/>
          <w:szCs w:val="20"/>
        </w:rPr>
        <w:t xml:space="preserve"> and other supporting documentation must be in English. Foreign language documents will not be accepted.</w:t>
      </w:r>
    </w:p>
    <w:p w14:paraId="60809341" w14:textId="5C815E95" w:rsidR="00D43EC2" w:rsidRPr="00756341" w:rsidRDefault="00D43EC2" w:rsidP="00D43EC2">
      <w:pPr>
        <w:spacing w:after="60" w:line="276" w:lineRule="auto"/>
        <w:jc w:val="both"/>
        <w:rPr>
          <w:rFonts w:ascii="Verdana" w:hAnsi="Verdana" w:cs="Arial"/>
          <w:sz w:val="18"/>
          <w:szCs w:val="20"/>
        </w:rPr>
      </w:pPr>
      <w:proofErr w:type="spellStart"/>
      <w:r w:rsidRPr="00756341">
        <w:rPr>
          <w:rFonts w:ascii="Verdana" w:hAnsi="Verdana" w:cs="Arial"/>
          <w:sz w:val="18"/>
          <w:szCs w:val="20"/>
        </w:rPr>
        <w:t>Labor</w:t>
      </w:r>
      <w:proofErr w:type="spellEnd"/>
      <w:r w:rsidRPr="00756341">
        <w:rPr>
          <w:rFonts w:ascii="Verdana" w:hAnsi="Verdana" w:cs="Arial"/>
          <w:sz w:val="18"/>
          <w:szCs w:val="20"/>
        </w:rPr>
        <w:t xml:space="preserve"> and material costs should be shown separately. If the project equipment is included on several invoices, it will be helpful if the applicant prepares a summary sheet that totals the quantities and shows how the quantities match the quantities in the </w:t>
      </w:r>
      <w:r w:rsidR="005A5DE8" w:rsidRPr="00756341">
        <w:rPr>
          <w:rFonts w:ascii="Verdana" w:hAnsi="Verdana" w:cs="Arial"/>
          <w:sz w:val="18"/>
          <w:szCs w:val="20"/>
        </w:rPr>
        <w:t>a</w:t>
      </w:r>
      <w:r w:rsidRPr="00756341">
        <w:rPr>
          <w:rFonts w:ascii="Verdana" w:hAnsi="Verdana" w:cs="Arial"/>
          <w:sz w:val="18"/>
          <w:szCs w:val="20"/>
        </w:rPr>
        <w:t>pplication.</w:t>
      </w:r>
    </w:p>
    <w:p w14:paraId="3F9E0306" w14:textId="6E862405"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bCs/>
          <w:sz w:val="18"/>
          <w:szCs w:val="20"/>
        </w:rPr>
        <w:t xml:space="preserve">Final </w:t>
      </w:r>
      <w:r w:rsidR="005A5DE8" w:rsidRPr="00756341">
        <w:rPr>
          <w:rFonts w:ascii="Verdana" w:hAnsi="Verdana" w:cs="Arial"/>
          <w:bCs/>
          <w:sz w:val="18"/>
          <w:szCs w:val="20"/>
        </w:rPr>
        <w:t>a</w:t>
      </w:r>
      <w:r w:rsidRPr="00756341">
        <w:rPr>
          <w:rFonts w:ascii="Verdana" w:hAnsi="Verdana" w:cs="Arial"/>
          <w:bCs/>
          <w:sz w:val="18"/>
          <w:szCs w:val="20"/>
        </w:rPr>
        <w:t>pplications must be received within 60 days after project completion, by reservation end date or by Nov. 30, 20</w:t>
      </w:r>
      <w:r w:rsidR="003F368D" w:rsidRPr="00756341">
        <w:rPr>
          <w:rFonts w:ascii="Verdana" w:hAnsi="Verdana" w:cs="Arial"/>
          <w:bCs/>
          <w:sz w:val="18"/>
          <w:szCs w:val="20"/>
        </w:rPr>
        <w:t>2</w:t>
      </w:r>
      <w:r w:rsidR="0005236A">
        <w:rPr>
          <w:rFonts w:ascii="Verdana" w:hAnsi="Verdana" w:cs="Arial"/>
          <w:bCs/>
          <w:sz w:val="18"/>
          <w:szCs w:val="20"/>
        </w:rPr>
        <w:t>2</w:t>
      </w:r>
      <w:r w:rsidRPr="00756341">
        <w:rPr>
          <w:rFonts w:ascii="Verdana" w:hAnsi="Verdana" w:cs="Arial"/>
          <w:bCs/>
          <w:sz w:val="18"/>
          <w:szCs w:val="20"/>
        </w:rPr>
        <w:t>, whichever comes first.</w:t>
      </w:r>
      <w:r w:rsidRPr="00756341">
        <w:rPr>
          <w:rFonts w:ascii="Verdana" w:hAnsi="Verdana" w:cs="Arial"/>
          <w:sz w:val="18"/>
          <w:szCs w:val="20"/>
        </w:rPr>
        <w:t xml:space="preserve"> Program funds are limited, and submission of a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does not guarantee an incentive payment unless funds were set aside previously, based on an approved </w:t>
      </w:r>
      <w:r w:rsidR="005A5DE8" w:rsidRPr="00756341">
        <w:rPr>
          <w:rFonts w:ascii="Verdana" w:hAnsi="Verdana" w:cs="Arial"/>
          <w:sz w:val="18"/>
          <w:szCs w:val="20"/>
        </w:rPr>
        <w:t>r</w:t>
      </w:r>
      <w:r w:rsidRPr="00756341">
        <w:rPr>
          <w:rFonts w:ascii="Verdana" w:hAnsi="Verdana" w:cs="Arial"/>
          <w:sz w:val="18"/>
          <w:szCs w:val="20"/>
        </w:rPr>
        <w:t xml:space="preserve">eservation </w:t>
      </w:r>
      <w:proofErr w:type="gramStart"/>
      <w:r w:rsidR="005A5DE8" w:rsidRPr="00756341">
        <w:rPr>
          <w:rFonts w:ascii="Verdana" w:hAnsi="Verdana" w:cs="Arial"/>
          <w:sz w:val="18"/>
          <w:szCs w:val="20"/>
        </w:rPr>
        <w:t>a</w:t>
      </w:r>
      <w:r w:rsidRPr="00756341">
        <w:rPr>
          <w:rFonts w:ascii="Verdana" w:hAnsi="Verdana" w:cs="Arial"/>
          <w:sz w:val="18"/>
          <w:szCs w:val="20"/>
        </w:rPr>
        <w:t>pplication</w:t>
      </w:r>
      <w:proofErr w:type="gramEnd"/>
      <w:r w:rsidRPr="00756341">
        <w:rPr>
          <w:rFonts w:ascii="Verdana" w:hAnsi="Verdana" w:cs="Arial"/>
          <w:sz w:val="18"/>
          <w:szCs w:val="20"/>
        </w:rPr>
        <w:t xml:space="preserve"> and resulting </w:t>
      </w:r>
      <w:r w:rsidR="005A5DE8" w:rsidRPr="00756341">
        <w:rPr>
          <w:rFonts w:ascii="Verdana" w:hAnsi="Verdana" w:cs="Arial"/>
          <w:sz w:val="18"/>
          <w:szCs w:val="20"/>
        </w:rPr>
        <w:t>r</w:t>
      </w:r>
      <w:r w:rsidRPr="00756341">
        <w:rPr>
          <w:rFonts w:ascii="Verdana" w:hAnsi="Verdana" w:cs="Arial"/>
          <w:sz w:val="18"/>
          <w:szCs w:val="20"/>
        </w:rPr>
        <w:t xml:space="preserve">eservation </w:t>
      </w:r>
      <w:r w:rsidR="005A5DE8" w:rsidRPr="00756341">
        <w:rPr>
          <w:rFonts w:ascii="Verdana" w:hAnsi="Verdana" w:cs="Arial"/>
          <w:sz w:val="18"/>
          <w:szCs w:val="20"/>
        </w:rPr>
        <w:t>l</w:t>
      </w:r>
      <w:r w:rsidRPr="00756341">
        <w:rPr>
          <w:rFonts w:ascii="Verdana" w:hAnsi="Verdana" w:cs="Arial"/>
          <w:sz w:val="18"/>
          <w:szCs w:val="20"/>
        </w:rPr>
        <w:t>etter, and all criteria of this document are met.</w:t>
      </w:r>
    </w:p>
    <w:p w14:paraId="2BE6D1ED" w14:textId="2181A2E2"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N</w:t>
      </w:r>
      <w:r w:rsidR="005A5DE8" w:rsidRPr="00756341">
        <w:rPr>
          <w:rFonts w:ascii="Verdana" w:hAnsi="Verdana" w:cs="Arial"/>
          <w:sz w:val="18"/>
          <w:szCs w:val="20"/>
        </w:rPr>
        <w:t>ote</w:t>
      </w:r>
      <w:r w:rsidRPr="00756341">
        <w:rPr>
          <w:rFonts w:ascii="Verdana" w:hAnsi="Verdana" w:cs="Arial"/>
          <w:sz w:val="18"/>
          <w:szCs w:val="20"/>
        </w:rPr>
        <w:t>: Applications received after Nov. 30, 20</w:t>
      </w:r>
      <w:r w:rsidR="003F368D" w:rsidRPr="00756341">
        <w:rPr>
          <w:rFonts w:ascii="Verdana" w:hAnsi="Verdana" w:cs="Arial"/>
          <w:sz w:val="18"/>
          <w:szCs w:val="20"/>
        </w:rPr>
        <w:t>2</w:t>
      </w:r>
      <w:r w:rsidR="0005236A">
        <w:rPr>
          <w:rFonts w:ascii="Verdana" w:hAnsi="Verdana" w:cs="Arial"/>
          <w:sz w:val="18"/>
          <w:szCs w:val="20"/>
        </w:rPr>
        <w:t>2</w:t>
      </w:r>
      <w:r w:rsidRPr="00756341">
        <w:rPr>
          <w:rFonts w:ascii="Verdana" w:hAnsi="Verdana" w:cs="Arial"/>
          <w:sz w:val="18"/>
          <w:szCs w:val="20"/>
        </w:rPr>
        <w:t>, may be cancelled.</w:t>
      </w:r>
    </w:p>
    <w:p w14:paraId="51103548" w14:textId="02DEA9BD" w:rsidR="00D43EC2" w:rsidRPr="00E57084" w:rsidRDefault="00D43EC2" w:rsidP="00E57084">
      <w:pPr>
        <w:pStyle w:val="Heading2"/>
        <w:spacing w:before="0" w:after="0" w:line="276" w:lineRule="auto"/>
        <w:rPr>
          <w:rFonts w:ascii="Verdana" w:hAnsi="Verdana"/>
          <w:sz w:val="20"/>
          <w:szCs w:val="21"/>
        </w:rPr>
      </w:pPr>
      <w:bookmarkStart w:id="125" w:name="_Toc524596123"/>
      <w:r w:rsidRPr="00E57084">
        <w:rPr>
          <w:rFonts w:ascii="Verdana" w:hAnsi="Verdana"/>
          <w:sz w:val="22"/>
        </w:rPr>
        <w:t xml:space="preserve">Final </w:t>
      </w:r>
      <w:r w:rsidR="005A5DE8" w:rsidRPr="00E57084">
        <w:rPr>
          <w:rFonts w:ascii="Verdana" w:hAnsi="Verdana"/>
          <w:sz w:val="22"/>
        </w:rPr>
        <w:t>a</w:t>
      </w:r>
      <w:r w:rsidRPr="00E57084">
        <w:rPr>
          <w:rFonts w:ascii="Verdana" w:hAnsi="Verdana"/>
          <w:sz w:val="22"/>
        </w:rPr>
        <w:t xml:space="preserve">pplication </w:t>
      </w:r>
      <w:r w:rsidR="005A5DE8" w:rsidRPr="00E57084">
        <w:rPr>
          <w:rFonts w:ascii="Verdana" w:hAnsi="Verdana"/>
          <w:sz w:val="22"/>
        </w:rPr>
        <w:t>r</w:t>
      </w:r>
      <w:r w:rsidRPr="00E57084">
        <w:rPr>
          <w:rFonts w:ascii="Verdana" w:hAnsi="Verdana"/>
          <w:sz w:val="22"/>
        </w:rPr>
        <w:t>eview</w:t>
      </w:r>
      <w:bookmarkEnd w:id="125"/>
    </w:p>
    <w:p w14:paraId="75D8F03B" w14:textId="267F8521"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The </w:t>
      </w:r>
      <w:r w:rsidR="005A5DE8" w:rsidRPr="00756341">
        <w:rPr>
          <w:rFonts w:ascii="Verdana" w:hAnsi="Verdana" w:cs="Arial"/>
          <w:sz w:val="18"/>
          <w:szCs w:val="20"/>
        </w:rPr>
        <w:t>p</w:t>
      </w:r>
      <w:r w:rsidRPr="00756341">
        <w:rPr>
          <w:rFonts w:ascii="Verdana" w:hAnsi="Verdana" w:cs="Arial"/>
          <w:sz w:val="18"/>
          <w:szCs w:val="20"/>
        </w:rPr>
        <w:t xml:space="preserve">rogram </w:t>
      </w:r>
      <w:r w:rsidR="005A5DE8" w:rsidRPr="00756341">
        <w:rPr>
          <w:rFonts w:ascii="Verdana" w:hAnsi="Verdana" w:cs="Arial"/>
          <w:sz w:val="18"/>
          <w:szCs w:val="20"/>
        </w:rPr>
        <w:t>t</w:t>
      </w:r>
      <w:r w:rsidRPr="00756341">
        <w:rPr>
          <w:rFonts w:ascii="Verdana" w:hAnsi="Verdana" w:cs="Arial"/>
          <w:sz w:val="18"/>
          <w:szCs w:val="20"/>
        </w:rPr>
        <w:t xml:space="preserve">eam will review the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and the final project documentation. A post-inspection may be required for verification purposes. Please note that the actual incentive amount paid will be based on review of the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and supporting project documentation of equipment installed and will be subject to </w:t>
      </w:r>
      <w:r w:rsidR="005A5DE8" w:rsidRPr="00756341">
        <w:rPr>
          <w:rFonts w:ascii="Verdana" w:hAnsi="Verdana" w:cs="Arial"/>
          <w:sz w:val="18"/>
          <w:szCs w:val="20"/>
        </w:rPr>
        <w:t>p</w:t>
      </w:r>
      <w:r w:rsidRPr="00756341">
        <w:rPr>
          <w:rFonts w:ascii="Verdana" w:hAnsi="Verdana" w:cs="Arial"/>
          <w:sz w:val="18"/>
          <w:szCs w:val="20"/>
        </w:rPr>
        <w:t xml:space="preserve">rogram specifications, </w:t>
      </w:r>
      <w:proofErr w:type="gramStart"/>
      <w:r w:rsidRPr="00756341">
        <w:rPr>
          <w:rFonts w:ascii="Verdana" w:hAnsi="Verdana" w:cs="Arial"/>
          <w:sz w:val="18"/>
          <w:szCs w:val="20"/>
        </w:rPr>
        <w:t>terms</w:t>
      </w:r>
      <w:proofErr w:type="gramEnd"/>
      <w:r w:rsidRPr="00756341">
        <w:rPr>
          <w:rFonts w:ascii="Verdana" w:hAnsi="Verdana" w:cs="Arial"/>
          <w:sz w:val="18"/>
          <w:szCs w:val="20"/>
        </w:rPr>
        <w:t xml:space="preserve"> and conditions. It is essential that both </w:t>
      </w:r>
      <w:r w:rsidR="005A5DE8" w:rsidRPr="00756341">
        <w:rPr>
          <w:rFonts w:ascii="Verdana" w:hAnsi="Verdana" w:cs="Arial"/>
          <w:sz w:val="18"/>
          <w:szCs w:val="20"/>
        </w:rPr>
        <w:t>c</w:t>
      </w:r>
      <w:r w:rsidRPr="00756341">
        <w:rPr>
          <w:rFonts w:ascii="Verdana" w:hAnsi="Verdana" w:cs="Arial"/>
          <w:sz w:val="18"/>
          <w:szCs w:val="20"/>
        </w:rPr>
        <w:t xml:space="preserve">ustomers and contractors understand and comply with all specifications and </w:t>
      </w:r>
      <w:r w:rsidR="005A5DE8" w:rsidRPr="00756341">
        <w:rPr>
          <w:rFonts w:ascii="Verdana" w:hAnsi="Verdana" w:cs="Arial"/>
          <w:sz w:val="18"/>
          <w:szCs w:val="20"/>
        </w:rPr>
        <w:t>p</w:t>
      </w:r>
      <w:r w:rsidRPr="00756341">
        <w:rPr>
          <w:rFonts w:ascii="Verdana" w:hAnsi="Verdana" w:cs="Arial"/>
          <w:sz w:val="18"/>
          <w:szCs w:val="20"/>
        </w:rPr>
        <w:t>rogram terms and conditions.</w:t>
      </w:r>
    </w:p>
    <w:p w14:paraId="1E8508E9" w14:textId="1174DD12"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Equipment specifications and </w:t>
      </w:r>
      <w:r w:rsidR="005A5DE8" w:rsidRPr="00756341">
        <w:rPr>
          <w:rFonts w:ascii="Verdana" w:hAnsi="Verdana" w:cs="Arial"/>
          <w:sz w:val="18"/>
          <w:szCs w:val="20"/>
        </w:rPr>
        <w:t>p</w:t>
      </w:r>
      <w:r w:rsidRPr="00756341">
        <w:rPr>
          <w:rFonts w:ascii="Verdana" w:hAnsi="Verdana" w:cs="Arial"/>
          <w:sz w:val="18"/>
          <w:szCs w:val="20"/>
        </w:rPr>
        <w:t xml:space="preserve">rogram terms and conditions can be found on </w:t>
      </w:r>
      <w:hyperlink r:id="rId15" w:history="1">
        <w:r w:rsidRPr="00756341">
          <w:rPr>
            <w:rStyle w:val="Hyperlink"/>
            <w:rFonts w:ascii="Verdana" w:hAnsi="Verdana" w:cs="Arial"/>
            <w:b/>
            <w:sz w:val="18"/>
            <w:szCs w:val="20"/>
          </w:rPr>
          <w:t>dteenergy.com/</w:t>
        </w:r>
        <w:proofErr w:type="spellStart"/>
        <w:r w:rsidRPr="00756341">
          <w:rPr>
            <w:rStyle w:val="Hyperlink"/>
            <w:rFonts w:ascii="Verdana" w:hAnsi="Verdana" w:cs="Arial"/>
            <w:b/>
            <w:sz w:val="18"/>
            <w:szCs w:val="20"/>
          </w:rPr>
          <w:t>savenow</w:t>
        </w:r>
        <w:proofErr w:type="spellEnd"/>
      </w:hyperlink>
      <w:r w:rsidRPr="00756341">
        <w:rPr>
          <w:rFonts w:ascii="Verdana" w:hAnsi="Verdana" w:cs="Arial"/>
          <w:b/>
          <w:sz w:val="18"/>
          <w:szCs w:val="20"/>
        </w:rPr>
        <w:t xml:space="preserve">. </w:t>
      </w:r>
      <w:r w:rsidRPr="00756341">
        <w:rPr>
          <w:rFonts w:ascii="Verdana" w:hAnsi="Verdana" w:cs="Arial"/>
          <w:sz w:val="18"/>
          <w:szCs w:val="20"/>
        </w:rPr>
        <w:t xml:space="preserve">Please note that a </w:t>
      </w:r>
      <w:r w:rsidR="005A5DE8" w:rsidRPr="00756341">
        <w:rPr>
          <w:rFonts w:ascii="Verdana" w:hAnsi="Verdana" w:cs="Arial"/>
          <w:sz w:val="18"/>
          <w:szCs w:val="20"/>
        </w:rPr>
        <w:t>r</w:t>
      </w:r>
      <w:r w:rsidRPr="00756341">
        <w:rPr>
          <w:rFonts w:ascii="Verdana" w:hAnsi="Verdana" w:cs="Arial"/>
          <w:sz w:val="18"/>
          <w:szCs w:val="20"/>
        </w:rPr>
        <w:t xml:space="preserve">eservation does not guarantee an incentive payment. Multiple projects and reservations for projects at the same facility or customer may be subject to an annual cap.     </w:t>
      </w:r>
    </w:p>
    <w:p w14:paraId="70B3A7AF" w14:textId="35F4E0A2" w:rsidR="00D43EC2" w:rsidRPr="00756341" w:rsidRDefault="00D43EC2" w:rsidP="00D43EC2">
      <w:pPr>
        <w:spacing w:after="240" w:line="276" w:lineRule="auto"/>
        <w:jc w:val="both"/>
        <w:rPr>
          <w:rFonts w:ascii="Verdana" w:hAnsi="Verdana" w:cs="Arial"/>
          <w:b/>
          <w:bCs/>
          <w:sz w:val="18"/>
          <w:szCs w:val="20"/>
        </w:rPr>
      </w:pPr>
      <w:r w:rsidRPr="00756341">
        <w:rPr>
          <w:rFonts w:ascii="Verdana" w:hAnsi="Verdana" w:cs="Arial"/>
          <w:sz w:val="18"/>
          <w:szCs w:val="20"/>
        </w:rPr>
        <w:t xml:space="preserve">Incentive payments will be sent within four-to-six weeks from the time that the </w:t>
      </w:r>
      <w:r w:rsidR="005A5DE8" w:rsidRPr="00756341">
        <w:rPr>
          <w:rFonts w:ascii="Verdana" w:hAnsi="Verdana" w:cs="Arial"/>
          <w:sz w:val="18"/>
          <w:szCs w:val="20"/>
        </w:rPr>
        <w:t>f</w:t>
      </w:r>
      <w:r w:rsidRPr="00756341">
        <w:rPr>
          <w:rFonts w:ascii="Verdana" w:hAnsi="Verdana" w:cs="Arial"/>
          <w:sz w:val="18"/>
          <w:szCs w:val="20"/>
        </w:rPr>
        <w:t xml:space="preserve">inal </w:t>
      </w:r>
      <w:r w:rsidR="005A5DE8" w:rsidRPr="00756341">
        <w:rPr>
          <w:rFonts w:ascii="Verdana" w:hAnsi="Verdana" w:cs="Arial"/>
          <w:sz w:val="18"/>
          <w:szCs w:val="20"/>
        </w:rPr>
        <w:t>a</w:t>
      </w:r>
      <w:r w:rsidRPr="00756341">
        <w:rPr>
          <w:rFonts w:ascii="Verdana" w:hAnsi="Verdana" w:cs="Arial"/>
          <w:sz w:val="18"/>
          <w:szCs w:val="20"/>
        </w:rPr>
        <w:t xml:space="preserve">pplication and all documentation is </w:t>
      </w:r>
      <w:proofErr w:type="gramStart"/>
      <w:r w:rsidRPr="00756341">
        <w:rPr>
          <w:rFonts w:ascii="Verdana" w:hAnsi="Verdana" w:cs="Arial"/>
          <w:sz w:val="18"/>
          <w:szCs w:val="20"/>
        </w:rPr>
        <w:t>received</w:t>
      </w:r>
      <w:proofErr w:type="gramEnd"/>
      <w:r w:rsidRPr="00756341">
        <w:rPr>
          <w:rFonts w:ascii="Verdana" w:hAnsi="Verdana" w:cs="Arial"/>
          <w:sz w:val="18"/>
          <w:szCs w:val="20"/>
        </w:rPr>
        <w:t xml:space="preserve"> and any required field inspection is completed.</w:t>
      </w:r>
    </w:p>
    <w:p w14:paraId="3734EAFF" w14:textId="405B5FBC" w:rsidR="00D43EC2" w:rsidRPr="00E57084" w:rsidRDefault="00D43EC2" w:rsidP="00E57084">
      <w:pPr>
        <w:pStyle w:val="Heading2"/>
        <w:spacing w:before="0" w:after="0" w:line="276" w:lineRule="auto"/>
        <w:rPr>
          <w:rFonts w:ascii="Verdana" w:hAnsi="Verdana"/>
          <w:sz w:val="20"/>
          <w:szCs w:val="21"/>
        </w:rPr>
      </w:pPr>
      <w:bookmarkStart w:id="126" w:name="_Toc524596124"/>
      <w:r w:rsidRPr="00E57084">
        <w:rPr>
          <w:rFonts w:ascii="Verdana" w:hAnsi="Verdana"/>
          <w:sz w:val="22"/>
        </w:rPr>
        <w:t xml:space="preserve">Measurement &amp; </w:t>
      </w:r>
      <w:r w:rsidR="005A5DE8" w:rsidRPr="00E57084">
        <w:rPr>
          <w:rFonts w:ascii="Verdana" w:hAnsi="Verdana"/>
          <w:sz w:val="22"/>
        </w:rPr>
        <w:t>v</w:t>
      </w:r>
      <w:r w:rsidRPr="00E57084">
        <w:rPr>
          <w:rFonts w:ascii="Verdana" w:hAnsi="Verdana"/>
          <w:sz w:val="22"/>
        </w:rPr>
        <w:t>erification</w:t>
      </w:r>
      <w:bookmarkEnd w:id="126"/>
    </w:p>
    <w:p w14:paraId="04280D62" w14:textId="4D279BF2" w:rsidR="0076218F"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 xml:space="preserve">Some projects will be chosen for measurement and verification (M&amp;V) independent from </w:t>
      </w:r>
      <w:r w:rsidRPr="00756341">
        <w:rPr>
          <w:rFonts w:ascii="Verdana" w:hAnsi="Verdana" w:cs="Arial"/>
          <w:bCs/>
          <w:sz w:val="18"/>
          <w:szCs w:val="20"/>
        </w:rPr>
        <w:t>Energy Efficiency Program for Business</w:t>
      </w:r>
      <w:r w:rsidRPr="00756341">
        <w:rPr>
          <w:rFonts w:ascii="Verdana" w:hAnsi="Verdana" w:cs="Arial"/>
          <w:sz w:val="18"/>
          <w:szCs w:val="20"/>
        </w:rPr>
        <w:t xml:space="preserve"> purposes. If so, the </w:t>
      </w:r>
      <w:r w:rsidR="005A5DE8" w:rsidRPr="00756341">
        <w:rPr>
          <w:rFonts w:ascii="Verdana" w:hAnsi="Verdana" w:cs="Arial"/>
          <w:sz w:val="18"/>
          <w:szCs w:val="20"/>
        </w:rPr>
        <w:t>c</w:t>
      </w:r>
      <w:r w:rsidRPr="00756341">
        <w:rPr>
          <w:rFonts w:ascii="Verdana" w:hAnsi="Verdana" w:cs="Arial"/>
          <w:sz w:val="18"/>
          <w:szCs w:val="20"/>
        </w:rPr>
        <w:t>ustomer will be contacted by a utility representative. M&amp;V may include obtaining logged data on individual project components.</w:t>
      </w:r>
    </w:p>
    <w:p w14:paraId="107E0236" w14:textId="3DEAED5F" w:rsidR="00D43EC2" w:rsidRPr="0076218F" w:rsidRDefault="0076218F" w:rsidP="0076218F">
      <w:pPr>
        <w:rPr>
          <w:rFonts w:ascii="Verdana" w:hAnsi="Verdana" w:cs="Arial"/>
          <w:sz w:val="18"/>
          <w:szCs w:val="20"/>
        </w:rPr>
      </w:pPr>
      <w:r>
        <w:rPr>
          <w:rFonts w:ascii="Verdana" w:hAnsi="Verdana" w:cs="Arial"/>
          <w:sz w:val="18"/>
          <w:szCs w:val="20"/>
        </w:rPr>
        <w:br w:type="page"/>
      </w:r>
    </w:p>
    <w:p w14:paraId="0F962CCA" w14:textId="7A8F5693" w:rsidR="00D43EC2" w:rsidRPr="00E57084" w:rsidRDefault="00D43EC2" w:rsidP="00E57084">
      <w:pPr>
        <w:pStyle w:val="Heading2"/>
        <w:spacing w:before="0" w:after="0" w:line="276" w:lineRule="auto"/>
        <w:rPr>
          <w:rFonts w:ascii="Verdana" w:hAnsi="Verdana"/>
          <w:sz w:val="22"/>
          <w:szCs w:val="22"/>
        </w:rPr>
      </w:pPr>
      <w:bookmarkStart w:id="127" w:name="_Toc524596125"/>
      <w:r w:rsidRPr="00E57084">
        <w:rPr>
          <w:rFonts w:ascii="Verdana" w:hAnsi="Verdana"/>
          <w:sz w:val="22"/>
        </w:rPr>
        <w:lastRenderedPageBreak/>
        <w:t xml:space="preserve">Incomplete </w:t>
      </w:r>
      <w:r w:rsidR="005A5DE8" w:rsidRPr="00E57084">
        <w:rPr>
          <w:rFonts w:ascii="Verdana" w:hAnsi="Verdana"/>
          <w:sz w:val="22"/>
        </w:rPr>
        <w:t>a</w:t>
      </w:r>
      <w:r w:rsidRPr="00E57084">
        <w:rPr>
          <w:rFonts w:ascii="Verdana" w:hAnsi="Verdana"/>
          <w:sz w:val="22"/>
        </w:rPr>
        <w:t xml:space="preserve">pplication </w:t>
      </w:r>
      <w:r w:rsidR="005A5DE8" w:rsidRPr="00E57084">
        <w:rPr>
          <w:rFonts w:ascii="Verdana" w:hAnsi="Verdana"/>
          <w:sz w:val="22"/>
        </w:rPr>
        <w:t>p</w:t>
      </w:r>
      <w:r w:rsidRPr="00E57084">
        <w:rPr>
          <w:rFonts w:ascii="Verdana" w:hAnsi="Verdana"/>
          <w:sz w:val="22"/>
        </w:rPr>
        <w:t xml:space="preserve">rocess </w:t>
      </w:r>
      <w:r w:rsidR="005A5DE8" w:rsidRPr="00E57084">
        <w:rPr>
          <w:rFonts w:ascii="Verdana" w:hAnsi="Verdana"/>
          <w:sz w:val="22"/>
        </w:rPr>
        <w:t>t</w:t>
      </w:r>
      <w:r w:rsidRPr="00E57084">
        <w:rPr>
          <w:rFonts w:ascii="Verdana" w:hAnsi="Verdana"/>
          <w:sz w:val="22"/>
        </w:rPr>
        <w:t>imeline</w:t>
      </w:r>
      <w:bookmarkEnd w:id="127"/>
    </w:p>
    <w:p w14:paraId="0F41001A" w14:textId="5F3570F8"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 xml:space="preserve">If an </w:t>
      </w:r>
      <w:r w:rsidR="005A5DE8" w:rsidRPr="00756341">
        <w:rPr>
          <w:rFonts w:ascii="Verdana" w:hAnsi="Verdana" w:cs="Arial"/>
          <w:sz w:val="18"/>
        </w:rPr>
        <w:t>a</w:t>
      </w:r>
      <w:r w:rsidRPr="00756341">
        <w:rPr>
          <w:rFonts w:ascii="Verdana" w:hAnsi="Verdana" w:cs="Arial"/>
          <w:sz w:val="18"/>
        </w:rPr>
        <w:t>pplication is found to be incomplete, the following process timeline will be used to contact the applicant and, if possible, resolve the issue(s):</w:t>
      </w:r>
    </w:p>
    <w:p w14:paraId="4BAD9A32" w14:textId="51B5D147" w:rsidR="00D43EC2" w:rsidRPr="00756341" w:rsidRDefault="00D43EC2" w:rsidP="00D43EC2">
      <w:pPr>
        <w:pStyle w:val="ParaText0"/>
        <w:numPr>
          <w:ilvl w:val="0"/>
          <w:numId w:val="16"/>
        </w:numPr>
        <w:spacing w:after="0" w:line="276" w:lineRule="auto"/>
        <w:jc w:val="both"/>
        <w:rPr>
          <w:rFonts w:ascii="Verdana" w:hAnsi="Verdana" w:cs="Arial"/>
          <w:sz w:val="18"/>
        </w:rPr>
      </w:pPr>
      <w:r w:rsidRPr="00756341">
        <w:rPr>
          <w:rFonts w:ascii="Verdana" w:hAnsi="Verdana" w:cs="Arial"/>
          <w:sz w:val="18"/>
        </w:rPr>
        <w:t xml:space="preserve">Within two (2) days of receipt of the </w:t>
      </w:r>
      <w:r w:rsidR="005A5DE8" w:rsidRPr="00756341">
        <w:rPr>
          <w:rFonts w:ascii="Verdana" w:hAnsi="Verdana" w:cs="Arial"/>
          <w:sz w:val="18"/>
        </w:rPr>
        <w:t>a</w:t>
      </w:r>
      <w:r w:rsidRPr="00756341">
        <w:rPr>
          <w:rFonts w:ascii="Verdana" w:hAnsi="Verdana" w:cs="Arial"/>
          <w:sz w:val="18"/>
        </w:rPr>
        <w:t xml:space="preserve">pplication, the first notification is emailed to the applicant that the </w:t>
      </w:r>
      <w:r w:rsidR="005A5DE8" w:rsidRPr="00756341">
        <w:rPr>
          <w:rFonts w:ascii="Verdana" w:hAnsi="Verdana" w:cs="Arial"/>
          <w:sz w:val="18"/>
        </w:rPr>
        <w:t>a</w:t>
      </w:r>
      <w:r w:rsidRPr="00756341">
        <w:rPr>
          <w:rFonts w:ascii="Verdana" w:hAnsi="Verdana" w:cs="Arial"/>
          <w:sz w:val="18"/>
        </w:rPr>
        <w:t>pplication is incomplete. A list of missing information is provided. A response is required within two (2) days of the email.</w:t>
      </w:r>
    </w:p>
    <w:p w14:paraId="5E014535" w14:textId="77777777" w:rsidR="00D43EC2" w:rsidRPr="00756341" w:rsidRDefault="00D43EC2" w:rsidP="00D43EC2">
      <w:pPr>
        <w:pStyle w:val="ParaText0"/>
        <w:numPr>
          <w:ilvl w:val="0"/>
          <w:numId w:val="16"/>
        </w:numPr>
        <w:spacing w:after="0" w:line="276" w:lineRule="auto"/>
        <w:jc w:val="both"/>
        <w:rPr>
          <w:rFonts w:ascii="Verdana" w:hAnsi="Verdana" w:cs="Arial"/>
          <w:sz w:val="18"/>
        </w:rPr>
      </w:pPr>
      <w:r w:rsidRPr="00756341">
        <w:rPr>
          <w:rFonts w:ascii="Verdana" w:hAnsi="Verdana" w:cs="Arial"/>
          <w:sz w:val="18"/>
        </w:rPr>
        <w:t>Two (2) days after the two-day email response time has elapsed, a second notification (reminder) is emailed to applicant listing missing required documents. A response from the applicant is required within two (2) days.</w:t>
      </w:r>
    </w:p>
    <w:p w14:paraId="71C8E24F" w14:textId="77777777" w:rsidR="00D43EC2" w:rsidRPr="00756341" w:rsidRDefault="00D43EC2" w:rsidP="00D43EC2">
      <w:pPr>
        <w:pStyle w:val="ParaText0"/>
        <w:numPr>
          <w:ilvl w:val="0"/>
          <w:numId w:val="16"/>
        </w:numPr>
        <w:spacing w:line="276" w:lineRule="auto"/>
        <w:jc w:val="both"/>
        <w:rPr>
          <w:rFonts w:ascii="Verdana" w:hAnsi="Verdana" w:cs="Arial"/>
          <w:sz w:val="18"/>
        </w:rPr>
      </w:pPr>
      <w:r w:rsidRPr="00756341">
        <w:rPr>
          <w:rFonts w:ascii="Verdana" w:hAnsi="Verdana" w:cs="Arial"/>
          <w:sz w:val="18"/>
        </w:rPr>
        <w:t>A final notification will be sent within two (2) days after this second response time has elapsed. If no response is received within two (2) days of this final notification, the project is cancelled.</w:t>
      </w:r>
    </w:p>
    <w:p w14:paraId="429EEBA8" w14:textId="77777777" w:rsidR="00D43EC2" w:rsidRPr="00E57084" w:rsidRDefault="00D43EC2" w:rsidP="00E57084">
      <w:pPr>
        <w:pStyle w:val="Heading2"/>
        <w:spacing w:before="0" w:after="0" w:line="276" w:lineRule="auto"/>
        <w:rPr>
          <w:rFonts w:ascii="Verdana" w:hAnsi="Verdana"/>
          <w:sz w:val="22"/>
          <w:szCs w:val="22"/>
        </w:rPr>
      </w:pPr>
      <w:bookmarkStart w:id="128" w:name="_Toc524596126"/>
      <w:r w:rsidRPr="00E57084">
        <w:rPr>
          <w:rFonts w:ascii="Verdana" w:hAnsi="Verdana"/>
          <w:sz w:val="22"/>
        </w:rPr>
        <w:t>Discrepancies</w:t>
      </w:r>
      <w:bookmarkEnd w:id="128"/>
    </w:p>
    <w:p w14:paraId="65C368B7" w14:textId="6A3685B2"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If it is determined that there are significant discrepancies between the </w:t>
      </w:r>
      <w:r w:rsidR="005A5DE8" w:rsidRPr="00756341">
        <w:rPr>
          <w:rFonts w:ascii="Verdana" w:hAnsi="Verdana" w:cs="Arial"/>
          <w:sz w:val="18"/>
        </w:rPr>
        <w:t>r</w:t>
      </w:r>
      <w:r w:rsidRPr="00756341">
        <w:rPr>
          <w:rFonts w:ascii="Verdana" w:hAnsi="Verdana" w:cs="Arial"/>
          <w:sz w:val="18"/>
        </w:rPr>
        <w:t xml:space="preserve">eservation </w:t>
      </w:r>
      <w:r w:rsidR="005A5DE8" w:rsidRPr="00756341">
        <w:rPr>
          <w:rFonts w:ascii="Verdana" w:hAnsi="Verdana" w:cs="Arial"/>
          <w:sz w:val="18"/>
        </w:rPr>
        <w:t>a</w:t>
      </w:r>
      <w:r w:rsidRPr="00756341">
        <w:rPr>
          <w:rFonts w:ascii="Verdana" w:hAnsi="Verdana" w:cs="Arial"/>
          <w:sz w:val="18"/>
        </w:rPr>
        <w:t xml:space="preserve">pplication and DTE Energy’s on-site analysis, the </w:t>
      </w:r>
      <w:r w:rsidR="005A5DE8" w:rsidRPr="00756341">
        <w:rPr>
          <w:rFonts w:ascii="Verdana" w:hAnsi="Verdana" w:cs="Arial"/>
          <w:sz w:val="18"/>
        </w:rPr>
        <w:t>p</w:t>
      </w:r>
      <w:r w:rsidRPr="00756341">
        <w:rPr>
          <w:rFonts w:ascii="Verdana" w:hAnsi="Verdana" w:cs="Arial"/>
          <w:sz w:val="18"/>
        </w:rPr>
        <w:t xml:space="preserve">rogram </w:t>
      </w:r>
      <w:r w:rsidR="005A5DE8" w:rsidRPr="00756341">
        <w:rPr>
          <w:rFonts w:ascii="Verdana" w:hAnsi="Verdana" w:cs="Arial"/>
          <w:sz w:val="18"/>
        </w:rPr>
        <w:t>t</w:t>
      </w:r>
      <w:r w:rsidRPr="00756341">
        <w:rPr>
          <w:rFonts w:ascii="Verdana" w:hAnsi="Verdana" w:cs="Arial"/>
          <w:sz w:val="18"/>
        </w:rPr>
        <w:t xml:space="preserve">eam will contact the </w:t>
      </w:r>
      <w:r w:rsidR="005A5DE8" w:rsidRPr="00756341">
        <w:rPr>
          <w:rFonts w:ascii="Verdana" w:hAnsi="Verdana" w:cs="Arial"/>
          <w:sz w:val="18"/>
        </w:rPr>
        <w:t>c</w:t>
      </w:r>
      <w:r w:rsidRPr="00756341">
        <w:rPr>
          <w:rFonts w:ascii="Verdana" w:hAnsi="Verdana" w:cs="Arial"/>
          <w:sz w:val="18"/>
        </w:rPr>
        <w:t xml:space="preserve">ustomer to review these differences. This provides an opportunity for the </w:t>
      </w:r>
      <w:r w:rsidR="005A5DE8" w:rsidRPr="00756341">
        <w:rPr>
          <w:rFonts w:ascii="Verdana" w:hAnsi="Verdana" w:cs="Arial"/>
          <w:sz w:val="18"/>
        </w:rPr>
        <w:t>c</w:t>
      </w:r>
      <w:r w:rsidRPr="00756341">
        <w:rPr>
          <w:rFonts w:ascii="Verdana" w:hAnsi="Verdana" w:cs="Arial"/>
          <w:sz w:val="18"/>
        </w:rPr>
        <w:t xml:space="preserve">ustomer (or contractor) to dispute the inspection results. If the </w:t>
      </w:r>
      <w:r w:rsidR="005A5DE8" w:rsidRPr="00756341">
        <w:rPr>
          <w:rFonts w:ascii="Verdana" w:hAnsi="Verdana" w:cs="Arial"/>
          <w:sz w:val="18"/>
        </w:rPr>
        <w:t>c</w:t>
      </w:r>
      <w:r w:rsidRPr="00756341">
        <w:rPr>
          <w:rFonts w:ascii="Verdana" w:hAnsi="Verdana" w:cs="Arial"/>
          <w:sz w:val="18"/>
        </w:rPr>
        <w:t xml:space="preserve">ustomer (or contractor) disputes the inspection results, DTE Energy’s representatives and the </w:t>
      </w:r>
      <w:r w:rsidR="005A5DE8" w:rsidRPr="00756341">
        <w:rPr>
          <w:rFonts w:ascii="Verdana" w:hAnsi="Verdana" w:cs="Arial"/>
          <w:sz w:val="18"/>
        </w:rPr>
        <w:t>c</w:t>
      </w:r>
      <w:r w:rsidRPr="00756341">
        <w:rPr>
          <w:rFonts w:ascii="Verdana" w:hAnsi="Verdana" w:cs="Arial"/>
          <w:sz w:val="18"/>
        </w:rPr>
        <w:t xml:space="preserve">ustomer (or contractor) shall thereupon attempt in good faith to resolve such dispute promptly. If the </w:t>
      </w:r>
      <w:r w:rsidR="005A5DE8" w:rsidRPr="00756341">
        <w:rPr>
          <w:rFonts w:ascii="Verdana" w:hAnsi="Verdana" w:cs="Arial"/>
          <w:sz w:val="18"/>
        </w:rPr>
        <w:t>c</w:t>
      </w:r>
      <w:r w:rsidRPr="00756341">
        <w:rPr>
          <w:rFonts w:ascii="Verdana" w:hAnsi="Verdana" w:cs="Arial"/>
          <w:sz w:val="18"/>
        </w:rPr>
        <w:t xml:space="preserve">ustomer (or contractor) has not contacted the </w:t>
      </w:r>
      <w:r w:rsidR="005A5DE8" w:rsidRPr="00756341">
        <w:rPr>
          <w:rFonts w:ascii="Verdana" w:hAnsi="Verdana" w:cs="Arial"/>
          <w:sz w:val="18"/>
        </w:rPr>
        <w:t>p</w:t>
      </w:r>
      <w:r w:rsidRPr="00756341">
        <w:rPr>
          <w:rFonts w:ascii="Verdana" w:hAnsi="Verdana" w:cs="Arial"/>
          <w:sz w:val="18"/>
        </w:rPr>
        <w:t xml:space="preserve">rogram </w:t>
      </w:r>
      <w:r w:rsidR="005A5DE8" w:rsidRPr="00756341">
        <w:rPr>
          <w:rFonts w:ascii="Verdana" w:hAnsi="Verdana" w:cs="Arial"/>
          <w:sz w:val="18"/>
        </w:rPr>
        <w:t>t</w:t>
      </w:r>
      <w:r w:rsidRPr="00756341">
        <w:rPr>
          <w:rFonts w:ascii="Verdana" w:hAnsi="Verdana" w:cs="Arial"/>
          <w:sz w:val="18"/>
        </w:rPr>
        <w:t xml:space="preserve">eam </w:t>
      </w:r>
      <w:r w:rsidRPr="00756341">
        <w:rPr>
          <w:rFonts w:ascii="Verdana" w:hAnsi="Verdana" w:cs="Arial"/>
          <w:sz w:val="18"/>
          <w:u w:val="single"/>
        </w:rPr>
        <w:t>within five (5) business days</w:t>
      </w:r>
      <w:r w:rsidRPr="00756341">
        <w:rPr>
          <w:rFonts w:ascii="Verdana" w:hAnsi="Verdana" w:cs="Arial"/>
          <w:sz w:val="18"/>
        </w:rPr>
        <w:t xml:space="preserve"> to discuss inspection results, incentive levels will be revised to coincide with DTE Energy’s on-site findings and will be </w:t>
      </w:r>
      <w:r w:rsidRPr="00756341">
        <w:rPr>
          <w:rFonts w:ascii="Verdana" w:hAnsi="Verdana" w:cs="Arial"/>
          <w:color w:val="auto"/>
          <w:sz w:val="18"/>
        </w:rPr>
        <w:t>determined</w:t>
      </w:r>
      <w:r w:rsidRPr="00756341">
        <w:rPr>
          <w:rFonts w:ascii="Verdana" w:hAnsi="Verdana" w:cs="Arial"/>
          <w:color w:val="FF0000"/>
          <w:sz w:val="18"/>
        </w:rPr>
        <w:t xml:space="preserve"> </w:t>
      </w:r>
      <w:r w:rsidRPr="00756341">
        <w:rPr>
          <w:rFonts w:ascii="Verdana" w:hAnsi="Verdana" w:cs="Arial"/>
          <w:sz w:val="18"/>
        </w:rPr>
        <w:t>final.</w:t>
      </w:r>
    </w:p>
    <w:p w14:paraId="149528C6" w14:textId="61085A6E" w:rsidR="00D43EC2" w:rsidRPr="00756341" w:rsidRDefault="00D43EC2" w:rsidP="00D43EC2">
      <w:pPr>
        <w:autoSpaceDE w:val="0"/>
        <w:autoSpaceDN w:val="0"/>
        <w:adjustRightInd w:val="0"/>
        <w:spacing w:after="240" w:line="276" w:lineRule="auto"/>
        <w:jc w:val="both"/>
        <w:rPr>
          <w:rFonts w:ascii="Verdana" w:hAnsi="Verdana" w:cs="AmasisMTStd-Light"/>
          <w:sz w:val="18"/>
          <w:szCs w:val="20"/>
        </w:rPr>
      </w:pPr>
      <w:r w:rsidRPr="00756341">
        <w:rPr>
          <w:rFonts w:ascii="Verdana" w:hAnsi="Verdana" w:cs="AmasisMTStd-Light"/>
          <w:sz w:val="18"/>
          <w:szCs w:val="20"/>
        </w:rPr>
        <w:t xml:space="preserve">If there is any misrepresentation of information — intentional or otherwise — that results in unjustified and/or unsubstantiated incentives being awarded to the </w:t>
      </w:r>
      <w:r w:rsidR="005A5DE8" w:rsidRPr="00756341">
        <w:rPr>
          <w:rFonts w:ascii="Verdana" w:hAnsi="Verdana" w:cs="AmasisMTStd-Light"/>
          <w:sz w:val="18"/>
          <w:szCs w:val="20"/>
        </w:rPr>
        <w:t>c</w:t>
      </w:r>
      <w:r w:rsidRPr="00756341">
        <w:rPr>
          <w:rFonts w:ascii="Verdana" w:hAnsi="Verdana" w:cs="AmasisMTStd-Light"/>
          <w:sz w:val="18"/>
          <w:szCs w:val="20"/>
        </w:rPr>
        <w:t xml:space="preserve">ustomer, DTE Energy and/or its agent will initiate action to recoup such funds from the </w:t>
      </w:r>
      <w:r w:rsidR="005A5DE8" w:rsidRPr="00756341">
        <w:rPr>
          <w:rFonts w:ascii="Verdana" w:hAnsi="Verdana" w:cs="AmasisMTStd-Light"/>
          <w:sz w:val="18"/>
          <w:szCs w:val="20"/>
        </w:rPr>
        <w:t>c</w:t>
      </w:r>
      <w:r w:rsidRPr="00756341">
        <w:rPr>
          <w:rFonts w:ascii="Verdana" w:hAnsi="Verdana" w:cs="AmasisMTStd-Light"/>
          <w:sz w:val="18"/>
          <w:szCs w:val="20"/>
        </w:rPr>
        <w:t xml:space="preserve">ustomer; steps that may include additional legal action commensurate with the seriousness of the event. A statement to this effect is part of the </w:t>
      </w:r>
      <w:r w:rsidR="005A5DE8" w:rsidRPr="00756341">
        <w:rPr>
          <w:rFonts w:ascii="Verdana" w:hAnsi="Verdana" w:cs="AmasisMTStd-Light"/>
          <w:sz w:val="18"/>
          <w:szCs w:val="20"/>
        </w:rPr>
        <w:t>f</w:t>
      </w:r>
      <w:r w:rsidRPr="00756341">
        <w:rPr>
          <w:rFonts w:ascii="Verdana" w:hAnsi="Verdana" w:cs="AmasisMTStd-Light"/>
          <w:sz w:val="18"/>
          <w:szCs w:val="20"/>
        </w:rPr>
        <w:t xml:space="preserve">inal </w:t>
      </w:r>
      <w:r w:rsidR="005A5DE8" w:rsidRPr="00756341">
        <w:rPr>
          <w:rFonts w:ascii="Verdana" w:hAnsi="Verdana" w:cs="AmasisMTStd-Light"/>
          <w:sz w:val="18"/>
          <w:szCs w:val="20"/>
        </w:rPr>
        <w:t>a</w:t>
      </w:r>
      <w:r w:rsidRPr="00756341">
        <w:rPr>
          <w:rFonts w:ascii="Verdana" w:hAnsi="Verdana" w:cs="AmasisMTStd-Light"/>
          <w:sz w:val="18"/>
          <w:szCs w:val="20"/>
        </w:rPr>
        <w:t xml:space="preserve">pplication </w:t>
      </w:r>
      <w:r w:rsidR="005A5DE8" w:rsidRPr="00756341">
        <w:rPr>
          <w:rFonts w:ascii="Verdana" w:hAnsi="Verdana" w:cs="AmasisMTStd-Light"/>
          <w:sz w:val="18"/>
          <w:szCs w:val="20"/>
        </w:rPr>
        <w:t>a</w:t>
      </w:r>
      <w:r w:rsidRPr="00756341">
        <w:rPr>
          <w:rFonts w:ascii="Verdana" w:hAnsi="Verdana" w:cs="AmasisMTStd-Light"/>
          <w:sz w:val="18"/>
          <w:szCs w:val="20"/>
        </w:rPr>
        <w:t xml:space="preserve">greement found on all </w:t>
      </w:r>
      <w:r w:rsidR="005A5DE8" w:rsidRPr="00756341">
        <w:rPr>
          <w:rFonts w:ascii="Verdana" w:hAnsi="Verdana" w:cs="AmasisMTStd-Light"/>
          <w:sz w:val="18"/>
          <w:szCs w:val="20"/>
        </w:rPr>
        <w:t>p</w:t>
      </w:r>
      <w:r w:rsidRPr="00756341">
        <w:rPr>
          <w:rFonts w:ascii="Verdana" w:hAnsi="Verdana" w:cs="AmasisMTStd-Light"/>
          <w:sz w:val="18"/>
          <w:szCs w:val="20"/>
        </w:rPr>
        <w:t>rogram applications.</w:t>
      </w:r>
    </w:p>
    <w:p w14:paraId="3949E3CF" w14:textId="451B0766" w:rsidR="00D43EC2" w:rsidRPr="00E57084" w:rsidRDefault="00D43EC2" w:rsidP="00E57084">
      <w:pPr>
        <w:pStyle w:val="Heading2"/>
        <w:spacing w:before="0" w:after="0" w:line="276" w:lineRule="auto"/>
        <w:rPr>
          <w:rFonts w:ascii="Verdana" w:hAnsi="Verdana"/>
          <w:sz w:val="22"/>
        </w:rPr>
      </w:pPr>
      <w:bookmarkStart w:id="129" w:name="_Toc524596127"/>
      <w:r w:rsidRPr="00E57084">
        <w:rPr>
          <w:rFonts w:ascii="Verdana" w:hAnsi="Verdana"/>
          <w:sz w:val="22"/>
        </w:rPr>
        <w:t xml:space="preserve">Reservation </w:t>
      </w:r>
      <w:r w:rsidR="005A5DE8" w:rsidRPr="00E57084">
        <w:rPr>
          <w:rFonts w:ascii="Verdana" w:hAnsi="Verdana"/>
          <w:sz w:val="22"/>
        </w:rPr>
        <w:t>e</w:t>
      </w:r>
      <w:r w:rsidRPr="00E57084">
        <w:rPr>
          <w:rFonts w:ascii="Verdana" w:hAnsi="Verdana"/>
          <w:sz w:val="22"/>
        </w:rPr>
        <w:t xml:space="preserve">xtension </w:t>
      </w:r>
      <w:r w:rsidR="005A5DE8" w:rsidRPr="00E57084">
        <w:rPr>
          <w:rFonts w:ascii="Verdana" w:hAnsi="Verdana"/>
          <w:sz w:val="22"/>
        </w:rPr>
        <w:t>p</w:t>
      </w:r>
      <w:r w:rsidRPr="00E57084">
        <w:rPr>
          <w:rFonts w:ascii="Verdana" w:hAnsi="Verdana"/>
          <w:sz w:val="22"/>
        </w:rPr>
        <w:t>rocess</w:t>
      </w:r>
      <w:bookmarkEnd w:id="129"/>
    </w:p>
    <w:p w14:paraId="62B558A9" w14:textId="2DCDF608"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If the customer receives approval to move forward with a project but requires more than 90 days to complete the project, the customer may provide proof the project is progressing towards completion and request an extension of the reservation.</w:t>
      </w:r>
      <w:bookmarkStart w:id="130" w:name="OLE_LINK7"/>
      <w:bookmarkStart w:id="131" w:name="OLE_LINK8"/>
      <w:r w:rsidRPr="00756341">
        <w:rPr>
          <w:rFonts w:ascii="Verdana" w:hAnsi="Verdana" w:cs="Arial"/>
          <w:sz w:val="18"/>
        </w:rPr>
        <w:t xml:space="preserve"> The </w:t>
      </w:r>
      <w:r w:rsidR="00DF5B34" w:rsidRPr="00756341">
        <w:rPr>
          <w:rFonts w:ascii="Verdana" w:hAnsi="Verdana" w:cs="Arial"/>
          <w:sz w:val="18"/>
        </w:rPr>
        <w:t>p</w:t>
      </w:r>
      <w:r w:rsidRPr="00756341">
        <w:rPr>
          <w:rFonts w:ascii="Verdana" w:hAnsi="Verdana" w:cs="Arial"/>
          <w:sz w:val="18"/>
        </w:rPr>
        <w:t xml:space="preserve">rogram </w:t>
      </w:r>
      <w:r w:rsidR="00DF5B34" w:rsidRPr="00756341">
        <w:rPr>
          <w:rFonts w:ascii="Verdana" w:hAnsi="Verdana" w:cs="Arial"/>
          <w:sz w:val="18"/>
        </w:rPr>
        <w:t>t</w:t>
      </w:r>
      <w:r w:rsidRPr="00756341">
        <w:rPr>
          <w:rFonts w:ascii="Verdana" w:hAnsi="Verdana" w:cs="Arial"/>
          <w:sz w:val="18"/>
        </w:rPr>
        <w:t xml:space="preserve">eam </w:t>
      </w:r>
      <w:bookmarkEnd w:id="130"/>
      <w:bookmarkEnd w:id="131"/>
      <w:r w:rsidRPr="00756341">
        <w:rPr>
          <w:rFonts w:ascii="Verdana" w:hAnsi="Verdana" w:cs="Arial"/>
          <w:sz w:val="18"/>
        </w:rPr>
        <w:t>may, but is not required to, grant an extension after reviewing project details. Length of extensions granted will depend on project type. The granting or denial of an extension is within the sole discretion of DTE Energy.</w:t>
      </w:r>
    </w:p>
    <w:p w14:paraId="62172AC7" w14:textId="0F3FB518"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 xml:space="preserve">Up to two (2) 30-day extension requests may be granted. When the second extension expires, the Customer must immediately provide the </w:t>
      </w:r>
      <w:r w:rsidR="00DF5B34" w:rsidRPr="00756341">
        <w:rPr>
          <w:rFonts w:ascii="Verdana" w:hAnsi="Verdana" w:cs="Arial"/>
          <w:sz w:val="18"/>
        </w:rPr>
        <w:t>f</w:t>
      </w:r>
      <w:r w:rsidRPr="00756341">
        <w:rPr>
          <w:rFonts w:ascii="Verdana" w:hAnsi="Verdana" w:cs="Arial"/>
          <w:sz w:val="18"/>
        </w:rPr>
        <w:t xml:space="preserve">inal </w:t>
      </w:r>
      <w:r w:rsidR="00DF5B34" w:rsidRPr="00756341">
        <w:rPr>
          <w:rFonts w:ascii="Verdana" w:hAnsi="Verdana" w:cs="Arial"/>
          <w:sz w:val="18"/>
        </w:rPr>
        <w:t>a</w:t>
      </w:r>
      <w:r w:rsidRPr="00756341">
        <w:rPr>
          <w:rFonts w:ascii="Verdana" w:hAnsi="Verdana" w:cs="Arial"/>
          <w:sz w:val="18"/>
        </w:rPr>
        <w:t xml:space="preserve">pplication along with all required final documentation to claim reserved funds. DTE Energy may not grant subsequent reservation extensions, and incentive payments will be subject to funding availability. </w:t>
      </w:r>
    </w:p>
    <w:p w14:paraId="2DD0F6E6" w14:textId="49F25087" w:rsidR="0076218F" w:rsidRDefault="00D43EC2" w:rsidP="00D43EC2">
      <w:pPr>
        <w:pStyle w:val="ParaText0"/>
        <w:spacing w:line="276" w:lineRule="auto"/>
        <w:ind w:left="360" w:hanging="360"/>
        <w:jc w:val="both"/>
        <w:rPr>
          <w:rFonts w:ascii="Verdana" w:hAnsi="Verdana" w:cs="Arial"/>
          <w:sz w:val="18"/>
        </w:rPr>
      </w:pPr>
      <w:r w:rsidRPr="00756341">
        <w:rPr>
          <w:rFonts w:ascii="Verdana" w:hAnsi="Verdana" w:cs="Arial"/>
          <w:sz w:val="18"/>
        </w:rPr>
        <w:t>N</w:t>
      </w:r>
      <w:r w:rsidR="00DF5B34" w:rsidRPr="00756341">
        <w:rPr>
          <w:rFonts w:ascii="Verdana" w:hAnsi="Verdana" w:cs="Arial"/>
          <w:sz w:val="18"/>
        </w:rPr>
        <w:t>ote</w:t>
      </w:r>
      <w:r w:rsidRPr="00756341">
        <w:rPr>
          <w:rFonts w:ascii="Verdana" w:hAnsi="Verdana" w:cs="Arial"/>
          <w:sz w:val="18"/>
        </w:rPr>
        <w:t xml:space="preserve">: No </w:t>
      </w:r>
      <w:r w:rsidR="00DF5B34" w:rsidRPr="00756341">
        <w:rPr>
          <w:rFonts w:ascii="Verdana" w:hAnsi="Verdana" w:cs="Arial"/>
          <w:sz w:val="18"/>
        </w:rPr>
        <w:t>r</w:t>
      </w:r>
      <w:r w:rsidRPr="00756341">
        <w:rPr>
          <w:rFonts w:ascii="Verdana" w:hAnsi="Verdana" w:cs="Arial"/>
          <w:sz w:val="18"/>
        </w:rPr>
        <w:t>eservation extensions will be granted that will take a project past Nov. 30, 20</w:t>
      </w:r>
      <w:r w:rsidR="003F368D" w:rsidRPr="00756341">
        <w:rPr>
          <w:rFonts w:ascii="Verdana" w:hAnsi="Verdana" w:cs="Arial"/>
          <w:sz w:val="18"/>
        </w:rPr>
        <w:t>2</w:t>
      </w:r>
      <w:r w:rsidR="0005236A">
        <w:rPr>
          <w:rFonts w:ascii="Verdana" w:hAnsi="Verdana" w:cs="Arial"/>
          <w:sz w:val="18"/>
        </w:rPr>
        <w:t>2</w:t>
      </w:r>
      <w:r w:rsidRPr="00756341">
        <w:rPr>
          <w:rFonts w:ascii="Verdana" w:hAnsi="Verdana" w:cs="Arial"/>
          <w:sz w:val="18"/>
        </w:rPr>
        <w:t>.</w:t>
      </w:r>
    </w:p>
    <w:p w14:paraId="58C536D6" w14:textId="31ED85EC" w:rsidR="00D43EC2" w:rsidRPr="0076218F" w:rsidRDefault="0076218F" w:rsidP="0076218F">
      <w:pPr>
        <w:rPr>
          <w:rFonts w:ascii="Verdana" w:eastAsia="Times New Roman" w:hAnsi="Verdana" w:cs="Arial"/>
          <w:color w:val="000000"/>
          <w:sz w:val="18"/>
          <w:szCs w:val="20"/>
          <w:lang w:val="en-US"/>
        </w:rPr>
      </w:pPr>
      <w:r>
        <w:rPr>
          <w:rFonts w:ascii="Verdana" w:hAnsi="Verdana" w:cs="Arial"/>
          <w:sz w:val="18"/>
        </w:rPr>
        <w:br w:type="page"/>
      </w:r>
    </w:p>
    <w:p w14:paraId="449CB0E4" w14:textId="140D943B" w:rsidR="00D43EC2" w:rsidRPr="00E57084" w:rsidRDefault="00D43EC2" w:rsidP="00E57084">
      <w:pPr>
        <w:pStyle w:val="Heading2"/>
        <w:spacing w:before="0" w:after="0" w:line="276" w:lineRule="auto"/>
        <w:rPr>
          <w:rFonts w:ascii="Verdana" w:hAnsi="Verdana"/>
          <w:color w:val="FF0000"/>
          <w:sz w:val="22"/>
        </w:rPr>
      </w:pPr>
      <w:r w:rsidRPr="00E57084">
        <w:rPr>
          <w:rFonts w:ascii="Verdana" w:hAnsi="Verdana"/>
          <w:sz w:val="22"/>
        </w:rPr>
        <w:lastRenderedPageBreak/>
        <w:t xml:space="preserve"> </w:t>
      </w:r>
      <w:bookmarkStart w:id="132" w:name="_Toc524596128"/>
      <w:r w:rsidRPr="00E57084">
        <w:rPr>
          <w:rFonts w:ascii="Verdana" w:hAnsi="Verdana"/>
          <w:sz w:val="22"/>
        </w:rPr>
        <w:t xml:space="preserve">100% Funds </w:t>
      </w:r>
      <w:r w:rsidR="00DF5B34" w:rsidRPr="00E57084">
        <w:rPr>
          <w:rFonts w:ascii="Verdana" w:hAnsi="Verdana"/>
          <w:sz w:val="22"/>
        </w:rPr>
        <w:t>f</w:t>
      </w:r>
      <w:r w:rsidRPr="00E57084">
        <w:rPr>
          <w:rFonts w:ascii="Verdana" w:hAnsi="Verdana"/>
          <w:sz w:val="22"/>
        </w:rPr>
        <w:t xml:space="preserve">ully </w:t>
      </w:r>
      <w:r w:rsidR="00DF5B34" w:rsidRPr="00E57084">
        <w:rPr>
          <w:rFonts w:ascii="Verdana" w:hAnsi="Verdana"/>
          <w:sz w:val="22"/>
        </w:rPr>
        <w:t>a</w:t>
      </w:r>
      <w:r w:rsidRPr="00E57084">
        <w:rPr>
          <w:rFonts w:ascii="Verdana" w:hAnsi="Verdana"/>
          <w:sz w:val="22"/>
        </w:rPr>
        <w:t xml:space="preserve">llocated </w:t>
      </w:r>
      <w:r w:rsidR="00DF5B34" w:rsidRPr="00E57084">
        <w:rPr>
          <w:rFonts w:ascii="Verdana" w:hAnsi="Verdana"/>
          <w:sz w:val="22"/>
        </w:rPr>
        <w:t>s</w:t>
      </w:r>
      <w:r w:rsidRPr="00E57084">
        <w:rPr>
          <w:rFonts w:ascii="Verdana" w:hAnsi="Verdana"/>
          <w:sz w:val="22"/>
        </w:rPr>
        <w:t>tatus</w:t>
      </w:r>
      <w:bookmarkEnd w:id="132"/>
    </w:p>
    <w:p w14:paraId="4A3B04C7" w14:textId="02A42D7A" w:rsidR="00D43EC2" w:rsidRPr="00756341" w:rsidRDefault="00D43EC2" w:rsidP="00D43EC2">
      <w:pPr>
        <w:spacing w:after="60" w:line="276" w:lineRule="auto"/>
        <w:jc w:val="both"/>
        <w:rPr>
          <w:rFonts w:ascii="Verdana" w:hAnsi="Verdana" w:cs="Arial"/>
          <w:sz w:val="18"/>
          <w:szCs w:val="21"/>
        </w:rPr>
      </w:pPr>
      <w:r w:rsidRPr="00756341">
        <w:rPr>
          <w:rFonts w:ascii="Verdana" w:hAnsi="Verdana" w:cs="Arial"/>
          <w:sz w:val="18"/>
          <w:szCs w:val="20"/>
        </w:rPr>
        <w:t>If the 20</w:t>
      </w:r>
      <w:r w:rsidR="003F368D" w:rsidRPr="00756341">
        <w:rPr>
          <w:rFonts w:ascii="Verdana" w:hAnsi="Verdana" w:cs="Arial"/>
          <w:sz w:val="18"/>
          <w:szCs w:val="20"/>
        </w:rPr>
        <w:t>2</w:t>
      </w:r>
      <w:r w:rsidR="0005236A">
        <w:rPr>
          <w:rFonts w:ascii="Verdana" w:hAnsi="Verdana" w:cs="Arial"/>
          <w:sz w:val="18"/>
          <w:szCs w:val="20"/>
        </w:rPr>
        <w:t>2</w:t>
      </w:r>
      <w:r w:rsidRPr="00756341">
        <w:rPr>
          <w:rFonts w:ascii="Verdana" w:hAnsi="Verdana" w:cs="Arial"/>
          <w:sz w:val="18"/>
          <w:szCs w:val="20"/>
        </w:rPr>
        <w:t xml:space="preserve"> </w:t>
      </w:r>
      <w:r w:rsidR="00DF5B34" w:rsidRPr="00756341">
        <w:rPr>
          <w:rFonts w:ascii="Verdana" w:hAnsi="Verdana" w:cs="Arial"/>
          <w:sz w:val="18"/>
          <w:szCs w:val="20"/>
        </w:rPr>
        <w:t>p</w:t>
      </w:r>
      <w:r w:rsidRPr="00756341">
        <w:rPr>
          <w:rFonts w:ascii="Verdana" w:hAnsi="Verdana" w:cs="Arial"/>
          <w:sz w:val="18"/>
          <w:szCs w:val="20"/>
        </w:rPr>
        <w:t xml:space="preserve">rogram </w:t>
      </w:r>
      <w:r w:rsidR="00DF5B34" w:rsidRPr="00756341">
        <w:rPr>
          <w:rFonts w:ascii="Verdana" w:hAnsi="Verdana" w:cs="Arial"/>
          <w:sz w:val="18"/>
          <w:szCs w:val="20"/>
        </w:rPr>
        <w:t>y</w:t>
      </w:r>
      <w:r w:rsidRPr="00756341">
        <w:rPr>
          <w:rFonts w:ascii="Verdana" w:hAnsi="Verdana" w:cs="Arial"/>
          <w:sz w:val="18"/>
          <w:szCs w:val="20"/>
        </w:rPr>
        <w:t xml:space="preserve">ear becomes oversubscribed – 100% of </w:t>
      </w:r>
      <w:r w:rsidR="00DF5B34" w:rsidRPr="00756341">
        <w:rPr>
          <w:rFonts w:ascii="Verdana" w:hAnsi="Verdana" w:cs="Arial"/>
          <w:sz w:val="18"/>
          <w:szCs w:val="20"/>
        </w:rPr>
        <w:t>p</w:t>
      </w:r>
      <w:r w:rsidRPr="00756341">
        <w:rPr>
          <w:rFonts w:ascii="Verdana" w:hAnsi="Verdana" w:cs="Arial"/>
          <w:sz w:val="18"/>
          <w:szCs w:val="20"/>
        </w:rPr>
        <w:t xml:space="preserve">rogram </w:t>
      </w:r>
      <w:r w:rsidR="00DF5B34" w:rsidRPr="00756341">
        <w:rPr>
          <w:rFonts w:ascii="Verdana" w:hAnsi="Verdana" w:cs="Arial"/>
          <w:sz w:val="18"/>
          <w:szCs w:val="20"/>
        </w:rPr>
        <w:t>f</w:t>
      </w:r>
      <w:r w:rsidRPr="00756341">
        <w:rPr>
          <w:rFonts w:ascii="Verdana" w:hAnsi="Verdana" w:cs="Arial"/>
          <w:sz w:val="18"/>
          <w:szCs w:val="20"/>
        </w:rPr>
        <w:t xml:space="preserve">unds have been </w:t>
      </w:r>
      <w:r w:rsidR="00DF5B34" w:rsidRPr="00756341">
        <w:rPr>
          <w:rFonts w:ascii="Verdana" w:hAnsi="Verdana" w:cs="Arial"/>
          <w:sz w:val="18"/>
          <w:szCs w:val="20"/>
        </w:rPr>
        <w:t>f</w:t>
      </w:r>
      <w:r w:rsidRPr="00756341">
        <w:rPr>
          <w:rFonts w:ascii="Verdana" w:hAnsi="Verdana" w:cs="Arial"/>
          <w:sz w:val="18"/>
          <w:szCs w:val="20"/>
        </w:rPr>
        <w:t xml:space="preserve">ully </w:t>
      </w:r>
      <w:r w:rsidR="00DF5B34" w:rsidRPr="00756341">
        <w:rPr>
          <w:rFonts w:ascii="Verdana" w:hAnsi="Verdana" w:cs="Arial"/>
          <w:sz w:val="18"/>
          <w:szCs w:val="20"/>
        </w:rPr>
        <w:t>a</w:t>
      </w:r>
      <w:r w:rsidRPr="00756341">
        <w:rPr>
          <w:rFonts w:ascii="Verdana" w:hAnsi="Verdana" w:cs="Arial"/>
          <w:sz w:val="18"/>
          <w:szCs w:val="20"/>
        </w:rPr>
        <w:t xml:space="preserve">llocated, which </w:t>
      </w:r>
      <w:r w:rsidRPr="00756341">
        <w:rPr>
          <w:rFonts w:ascii="Verdana" w:hAnsi="Verdana" w:cs="Arial"/>
          <w:sz w:val="18"/>
          <w:szCs w:val="21"/>
        </w:rPr>
        <w:t xml:space="preserve">means that an amount greater than all the budgeted funds are reserved </w:t>
      </w:r>
      <w:r w:rsidRPr="00756341">
        <w:rPr>
          <w:rFonts w:ascii="Verdana" w:hAnsi="Verdana" w:cs="Arial"/>
          <w:sz w:val="18"/>
          <w:szCs w:val="20"/>
        </w:rPr>
        <w:t xml:space="preserve">– in either the electric and/or gas portion of the </w:t>
      </w:r>
      <w:r w:rsidR="00DF5B34" w:rsidRPr="00756341">
        <w:rPr>
          <w:rFonts w:ascii="Verdana" w:hAnsi="Verdana" w:cs="Arial"/>
          <w:sz w:val="18"/>
          <w:szCs w:val="20"/>
        </w:rPr>
        <w:t>p</w:t>
      </w:r>
      <w:r w:rsidRPr="00756341">
        <w:rPr>
          <w:rFonts w:ascii="Verdana" w:hAnsi="Verdana" w:cs="Arial"/>
          <w:sz w:val="18"/>
          <w:szCs w:val="20"/>
        </w:rPr>
        <w:t xml:space="preserve">rogram, any new </w:t>
      </w:r>
      <w:r w:rsidR="00DF5B34" w:rsidRPr="00756341">
        <w:rPr>
          <w:rFonts w:ascii="Verdana" w:hAnsi="Verdana" w:cs="Arial"/>
          <w:sz w:val="18"/>
          <w:szCs w:val="20"/>
        </w:rPr>
        <w:t>a</w:t>
      </w:r>
      <w:r w:rsidRPr="00756341">
        <w:rPr>
          <w:rFonts w:ascii="Verdana" w:hAnsi="Verdana" w:cs="Arial"/>
          <w:sz w:val="18"/>
          <w:szCs w:val="20"/>
        </w:rPr>
        <w:t xml:space="preserve">pplications submitted in electric/gas will be </w:t>
      </w:r>
      <w:r w:rsidRPr="00756341">
        <w:rPr>
          <w:rFonts w:ascii="Verdana" w:hAnsi="Verdana" w:cs="Arial"/>
          <w:sz w:val="18"/>
          <w:szCs w:val="21"/>
        </w:rPr>
        <w:t xml:space="preserve">held for possible future available funding, in the order in which they were received. If reserved projects are cancelled, not </w:t>
      </w:r>
      <w:proofErr w:type="gramStart"/>
      <w:r w:rsidRPr="00756341">
        <w:rPr>
          <w:rFonts w:ascii="Verdana" w:hAnsi="Verdana" w:cs="Arial"/>
          <w:sz w:val="18"/>
          <w:szCs w:val="21"/>
        </w:rPr>
        <w:t>completed</w:t>
      </w:r>
      <w:proofErr w:type="gramEnd"/>
      <w:r w:rsidRPr="00756341">
        <w:rPr>
          <w:rFonts w:ascii="Verdana" w:hAnsi="Verdana" w:cs="Arial"/>
          <w:sz w:val="18"/>
          <w:szCs w:val="21"/>
        </w:rPr>
        <w:t xml:space="preserve"> or completed for less than their reserved amount, those funds become available and projects being held will be approved for funding in the order received.</w:t>
      </w:r>
    </w:p>
    <w:p w14:paraId="553319FD" w14:textId="281908B3"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1"/>
        </w:rPr>
        <w:t xml:space="preserve">As a project is approved for released funding, </w:t>
      </w:r>
      <w:r w:rsidR="00DF5B34" w:rsidRPr="00756341">
        <w:rPr>
          <w:rFonts w:ascii="Verdana" w:hAnsi="Verdana" w:cs="Arial"/>
          <w:sz w:val="18"/>
          <w:szCs w:val="21"/>
        </w:rPr>
        <w:t>p</w:t>
      </w:r>
      <w:r w:rsidRPr="00756341">
        <w:rPr>
          <w:rFonts w:ascii="Verdana" w:hAnsi="Verdana" w:cs="Arial"/>
          <w:sz w:val="18"/>
          <w:szCs w:val="21"/>
        </w:rPr>
        <w:t xml:space="preserve">rogram administrators will send an email notifying the </w:t>
      </w:r>
      <w:r w:rsidR="00DF5B34" w:rsidRPr="00756341">
        <w:rPr>
          <w:rFonts w:ascii="Verdana" w:hAnsi="Verdana" w:cs="Arial"/>
          <w:sz w:val="18"/>
          <w:szCs w:val="21"/>
        </w:rPr>
        <w:t>c</w:t>
      </w:r>
      <w:r w:rsidRPr="00756341">
        <w:rPr>
          <w:rFonts w:ascii="Verdana" w:hAnsi="Verdana" w:cs="Arial"/>
          <w:sz w:val="18"/>
          <w:szCs w:val="21"/>
        </w:rPr>
        <w:t xml:space="preserve">ustomer that his/her project has been approved for funding prior to sending to the engineer for processing. </w:t>
      </w:r>
      <w:r w:rsidRPr="00756341">
        <w:rPr>
          <w:rFonts w:ascii="Verdana" w:hAnsi="Verdana" w:cs="Arial"/>
          <w:sz w:val="18"/>
          <w:szCs w:val="20"/>
        </w:rPr>
        <w:t xml:space="preserve">If a project is still being held for possible funding at the end of the </w:t>
      </w:r>
      <w:r w:rsidR="00DF5B34" w:rsidRPr="00756341">
        <w:rPr>
          <w:rFonts w:ascii="Verdana" w:hAnsi="Verdana" w:cs="Arial"/>
          <w:sz w:val="18"/>
          <w:szCs w:val="20"/>
        </w:rPr>
        <w:t>p</w:t>
      </w:r>
      <w:r w:rsidRPr="00756341">
        <w:rPr>
          <w:rFonts w:ascii="Verdana" w:hAnsi="Verdana" w:cs="Arial"/>
          <w:sz w:val="18"/>
          <w:szCs w:val="20"/>
        </w:rPr>
        <w:t xml:space="preserve">rogram </w:t>
      </w:r>
      <w:r w:rsidR="00DF5B34" w:rsidRPr="00756341">
        <w:rPr>
          <w:rFonts w:ascii="Verdana" w:hAnsi="Verdana" w:cs="Arial"/>
          <w:sz w:val="18"/>
          <w:szCs w:val="20"/>
        </w:rPr>
        <w:t>y</w:t>
      </w:r>
      <w:r w:rsidRPr="00756341">
        <w:rPr>
          <w:rFonts w:ascii="Verdana" w:hAnsi="Verdana" w:cs="Arial"/>
          <w:sz w:val="18"/>
          <w:szCs w:val="20"/>
        </w:rPr>
        <w:t xml:space="preserve">ear and all funds have been paid, the project may be cancelled. </w:t>
      </w:r>
    </w:p>
    <w:p w14:paraId="2478D4A1" w14:textId="70703C62" w:rsidR="00D43EC2" w:rsidRPr="00756341" w:rsidRDefault="00D43EC2" w:rsidP="00D43EC2">
      <w:pPr>
        <w:pStyle w:val="CommentText"/>
        <w:spacing w:after="240" w:line="276" w:lineRule="auto"/>
        <w:ind w:left="360" w:hanging="360"/>
        <w:jc w:val="both"/>
        <w:rPr>
          <w:rFonts w:ascii="Verdana" w:hAnsi="Verdana" w:cs="Arial"/>
          <w:sz w:val="18"/>
        </w:rPr>
      </w:pPr>
      <w:r w:rsidRPr="00756341">
        <w:rPr>
          <w:rFonts w:ascii="Verdana" w:hAnsi="Verdana" w:cs="Arial"/>
          <w:bCs/>
          <w:sz w:val="18"/>
        </w:rPr>
        <w:t>Note:</w:t>
      </w:r>
      <w:r w:rsidRPr="00756341">
        <w:rPr>
          <w:rFonts w:ascii="Verdana" w:hAnsi="Verdana" w:cs="Arial"/>
          <w:sz w:val="18"/>
        </w:rPr>
        <w:t xml:space="preserve"> When funds become fully allocated, projects will only be paid out at the amount for which they were reserved. We will not approve any increases, including instances in which non-DLC lighting became DLC listed between the time of the </w:t>
      </w:r>
      <w:r w:rsidR="00DF5B34" w:rsidRPr="00756341">
        <w:rPr>
          <w:rFonts w:ascii="Verdana" w:hAnsi="Verdana" w:cs="Arial"/>
          <w:sz w:val="18"/>
        </w:rPr>
        <w:t>r</w:t>
      </w:r>
      <w:r w:rsidRPr="00756341">
        <w:rPr>
          <w:rFonts w:ascii="Verdana" w:hAnsi="Verdana" w:cs="Arial"/>
          <w:sz w:val="18"/>
        </w:rPr>
        <w:t xml:space="preserve">eservation </w:t>
      </w:r>
      <w:r w:rsidR="00DF5B34" w:rsidRPr="00756341">
        <w:rPr>
          <w:rFonts w:ascii="Verdana" w:hAnsi="Verdana" w:cs="Arial"/>
          <w:sz w:val="18"/>
        </w:rPr>
        <w:t>a</w:t>
      </w:r>
      <w:r w:rsidRPr="00756341">
        <w:rPr>
          <w:rFonts w:ascii="Verdana" w:hAnsi="Verdana" w:cs="Arial"/>
          <w:sz w:val="18"/>
        </w:rPr>
        <w:t xml:space="preserve">pplication and the </w:t>
      </w:r>
      <w:r w:rsidR="00DF5B34" w:rsidRPr="00756341">
        <w:rPr>
          <w:rFonts w:ascii="Verdana" w:hAnsi="Verdana" w:cs="Arial"/>
          <w:sz w:val="18"/>
        </w:rPr>
        <w:t>f</w:t>
      </w:r>
      <w:r w:rsidRPr="00756341">
        <w:rPr>
          <w:rFonts w:ascii="Verdana" w:hAnsi="Verdana" w:cs="Arial"/>
          <w:sz w:val="18"/>
        </w:rPr>
        <w:t xml:space="preserve">inal </w:t>
      </w:r>
      <w:r w:rsidR="00DF5B34" w:rsidRPr="00756341">
        <w:rPr>
          <w:rFonts w:ascii="Verdana" w:hAnsi="Verdana" w:cs="Arial"/>
          <w:sz w:val="18"/>
        </w:rPr>
        <w:t>a</w:t>
      </w:r>
      <w:r w:rsidRPr="00756341">
        <w:rPr>
          <w:rFonts w:ascii="Verdana" w:hAnsi="Verdana" w:cs="Arial"/>
          <w:sz w:val="18"/>
        </w:rPr>
        <w:t>pplication.</w:t>
      </w:r>
    </w:p>
    <w:p w14:paraId="4A81F689" w14:textId="5F0DBA12" w:rsidR="00D43EC2" w:rsidRPr="00E57084" w:rsidRDefault="00E57084" w:rsidP="00E57084">
      <w:pPr>
        <w:pStyle w:val="Heading1"/>
        <w:spacing w:before="0" w:after="0" w:line="276" w:lineRule="auto"/>
        <w:rPr>
          <w:rFonts w:ascii="Verdana" w:hAnsi="Verdana"/>
          <w:bCs/>
          <w:smallCaps/>
        </w:rPr>
      </w:pPr>
      <w:bookmarkStart w:id="133" w:name="_Toc230765902"/>
      <w:bookmarkStart w:id="134" w:name="_Toc230765996"/>
      <w:bookmarkStart w:id="135" w:name="_Toc524596129"/>
      <w:bookmarkEnd w:id="133"/>
      <w:bookmarkEnd w:id="134"/>
      <w:r>
        <w:rPr>
          <w:rFonts w:ascii="Verdana" w:hAnsi="Verdana"/>
        </w:rPr>
        <w:t xml:space="preserve">  </w:t>
      </w:r>
      <w:r w:rsidR="00D43EC2" w:rsidRPr="00E57084">
        <w:rPr>
          <w:rFonts w:ascii="Verdana" w:hAnsi="Verdana"/>
        </w:rPr>
        <w:t xml:space="preserve">Payment </w:t>
      </w:r>
      <w:r w:rsidR="00DF5B34" w:rsidRPr="00E57084">
        <w:rPr>
          <w:rFonts w:ascii="Verdana" w:hAnsi="Verdana"/>
        </w:rPr>
        <w:t>p</w:t>
      </w:r>
      <w:r w:rsidR="00D43EC2" w:rsidRPr="00E57084">
        <w:rPr>
          <w:rFonts w:ascii="Verdana" w:hAnsi="Verdana"/>
        </w:rPr>
        <w:t>rocess</w:t>
      </w:r>
      <w:bookmarkEnd w:id="135"/>
    </w:p>
    <w:p w14:paraId="76DBBBA2" w14:textId="679BB48E" w:rsidR="0076218F" w:rsidRDefault="00D43EC2" w:rsidP="00D43EC2">
      <w:pPr>
        <w:pStyle w:val="ParaText0"/>
        <w:spacing w:line="276" w:lineRule="auto"/>
        <w:jc w:val="both"/>
        <w:rPr>
          <w:rFonts w:ascii="Verdana" w:hAnsi="Verdana" w:cs="Arial"/>
          <w:sz w:val="18"/>
        </w:rPr>
      </w:pPr>
      <w:r w:rsidRPr="00756341">
        <w:rPr>
          <w:rFonts w:ascii="Verdana" w:hAnsi="Verdana" w:cs="Arial"/>
          <w:bCs/>
          <w:sz w:val="18"/>
        </w:rPr>
        <w:t>The</w:t>
      </w:r>
      <w:r w:rsidRPr="00756341">
        <w:rPr>
          <w:rFonts w:ascii="Verdana" w:hAnsi="Verdana" w:cs="Arial"/>
          <w:b/>
          <w:sz w:val="18"/>
        </w:rPr>
        <w:t xml:space="preserve"> </w:t>
      </w:r>
      <w:r w:rsidRPr="00756341">
        <w:rPr>
          <w:rFonts w:ascii="Verdana" w:hAnsi="Verdana" w:cs="Arial"/>
          <w:bCs/>
          <w:sz w:val="18"/>
        </w:rPr>
        <w:t>Energy Efficiency Program for Business</w:t>
      </w:r>
      <w:r w:rsidRPr="00756341">
        <w:rPr>
          <w:rFonts w:ascii="Verdana" w:hAnsi="Verdana" w:cs="Arial"/>
          <w:sz w:val="18"/>
        </w:rPr>
        <w:t xml:space="preserve"> </w:t>
      </w:r>
      <w:r w:rsidRPr="00756341">
        <w:rPr>
          <w:rFonts w:ascii="Verdana" w:hAnsi="Verdana" w:cs="Arial"/>
          <w:bCs/>
          <w:sz w:val="18"/>
        </w:rPr>
        <w:t xml:space="preserve">incentives will be paid directly to a DTE Energy account holder </w:t>
      </w:r>
      <w:r w:rsidRPr="00756341">
        <w:rPr>
          <w:rFonts w:ascii="Verdana" w:hAnsi="Verdana" w:cs="Arial"/>
          <w:sz w:val="18"/>
        </w:rPr>
        <w:t>or</w:t>
      </w:r>
      <w:r w:rsidRPr="00756341">
        <w:rPr>
          <w:rFonts w:ascii="Verdana" w:hAnsi="Verdana" w:cs="Arial"/>
          <w:bCs/>
          <w:sz w:val="18"/>
        </w:rPr>
        <w:t xml:space="preserve"> to a </w:t>
      </w:r>
      <w:r w:rsidR="00DF5B34" w:rsidRPr="00756341">
        <w:rPr>
          <w:rFonts w:ascii="Verdana" w:hAnsi="Verdana" w:cs="Arial"/>
          <w:bCs/>
          <w:sz w:val="18"/>
        </w:rPr>
        <w:t>d</w:t>
      </w:r>
      <w:r w:rsidRPr="00756341">
        <w:rPr>
          <w:rFonts w:ascii="Verdana" w:hAnsi="Verdana" w:cs="Arial"/>
          <w:bCs/>
          <w:sz w:val="18"/>
        </w:rPr>
        <w:t xml:space="preserve">esignated </w:t>
      </w:r>
      <w:r w:rsidR="00DF5B34" w:rsidRPr="00756341">
        <w:rPr>
          <w:rFonts w:ascii="Verdana" w:hAnsi="Verdana" w:cs="Arial"/>
          <w:bCs/>
          <w:sz w:val="18"/>
        </w:rPr>
        <w:t>t</w:t>
      </w:r>
      <w:r w:rsidRPr="00756341">
        <w:rPr>
          <w:rFonts w:ascii="Verdana" w:hAnsi="Verdana" w:cs="Arial"/>
          <w:bCs/>
          <w:sz w:val="18"/>
        </w:rPr>
        <w:t xml:space="preserve">rade </w:t>
      </w:r>
      <w:r w:rsidR="00DF5B34" w:rsidRPr="00756341">
        <w:rPr>
          <w:rFonts w:ascii="Verdana" w:hAnsi="Verdana" w:cs="Arial"/>
          <w:bCs/>
          <w:sz w:val="18"/>
        </w:rPr>
        <w:t>a</w:t>
      </w:r>
      <w:r w:rsidRPr="00756341">
        <w:rPr>
          <w:rFonts w:ascii="Verdana" w:hAnsi="Verdana" w:cs="Arial"/>
          <w:bCs/>
          <w:sz w:val="18"/>
        </w:rPr>
        <w:t xml:space="preserve">lly identified by the account holder. If the account holder is to be paid, the exact name and </w:t>
      </w:r>
      <w:r w:rsidR="00DF5B34" w:rsidRPr="00756341">
        <w:rPr>
          <w:rFonts w:ascii="Verdana" w:hAnsi="Verdana" w:cs="Arial"/>
          <w:bCs/>
          <w:sz w:val="18"/>
        </w:rPr>
        <w:t>t</w:t>
      </w:r>
      <w:r w:rsidRPr="00756341">
        <w:rPr>
          <w:rFonts w:ascii="Verdana" w:hAnsi="Verdana" w:cs="Arial"/>
          <w:bCs/>
          <w:sz w:val="18"/>
        </w:rPr>
        <w:t xml:space="preserve">ax ID number as shown on his/her W9 form must be indicated on the </w:t>
      </w:r>
      <w:r w:rsidR="00DF5B34" w:rsidRPr="00756341">
        <w:rPr>
          <w:rFonts w:ascii="Verdana" w:hAnsi="Verdana" w:cs="Arial"/>
          <w:bCs/>
          <w:sz w:val="18"/>
        </w:rPr>
        <w:t>c</w:t>
      </w:r>
      <w:r w:rsidRPr="00756341">
        <w:rPr>
          <w:rFonts w:ascii="Verdana" w:hAnsi="Verdana" w:cs="Arial"/>
          <w:bCs/>
          <w:sz w:val="18"/>
        </w:rPr>
        <w:t xml:space="preserve">ustomer </w:t>
      </w:r>
      <w:r w:rsidR="00DF5B34" w:rsidRPr="00756341">
        <w:rPr>
          <w:rFonts w:ascii="Verdana" w:hAnsi="Verdana" w:cs="Arial"/>
          <w:bCs/>
          <w:sz w:val="18"/>
        </w:rPr>
        <w:t>i</w:t>
      </w:r>
      <w:r w:rsidRPr="00756341">
        <w:rPr>
          <w:rFonts w:ascii="Verdana" w:hAnsi="Verdana" w:cs="Arial"/>
          <w:bCs/>
          <w:sz w:val="18"/>
        </w:rPr>
        <w:t xml:space="preserve">nformation page of the </w:t>
      </w:r>
      <w:r w:rsidR="00DF5B34" w:rsidRPr="00756341">
        <w:rPr>
          <w:rFonts w:ascii="Verdana" w:hAnsi="Verdana" w:cs="Arial"/>
          <w:bCs/>
          <w:sz w:val="18"/>
        </w:rPr>
        <w:t>a</w:t>
      </w:r>
      <w:r w:rsidRPr="00756341">
        <w:rPr>
          <w:rFonts w:ascii="Verdana" w:hAnsi="Verdana" w:cs="Arial"/>
          <w:bCs/>
          <w:sz w:val="18"/>
        </w:rPr>
        <w:t>pplication.</w:t>
      </w:r>
      <w:r w:rsidRPr="00756341">
        <w:rPr>
          <w:rFonts w:ascii="Verdana" w:hAnsi="Verdana" w:cs="Arial"/>
          <w:sz w:val="18"/>
        </w:rPr>
        <w:t xml:space="preserve"> If the payment recipient is a </w:t>
      </w:r>
      <w:r w:rsidR="00DF5B34" w:rsidRPr="00756341">
        <w:rPr>
          <w:rFonts w:ascii="Verdana" w:hAnsi="Verdana" w:cs="Arial"/>
          <w:sz w:val="18"/>
        </w:rPr>
        <w:t>d</w:t>
      </w:r>
      <w:r w:rsidRPr="00756341">
        <w:rPr>
          <w:rFonts w:ascii="Verdana" w:hAnsi="Verdana" w:cs="Arial"/>
          <w:sz w:val="18"/>
        </w:rPr>
        <w:t xml:space="preserve">esignated </w:t>
      </w:r>
      <w:r w:rsidR="00DF5B34" w:rsidRPr="00756341">
        <w:rPr>
          <w:rFonts w:ascii="Verdana" w:hAnsi="Verdana" w:cs="Arial"/>
          <w:sz w:val="18"/>
        </w:rPr>
        <w:t>t</w:t>
      </w:r>
      <w:r w:rsidRPr="00756341">
        <w:rPr>
          <w:rFonts w:ascii="Verdana" w:hAnsi="Verdana" w:cs="Arial"/>
          <w:sz w:val="18"/>
        </w:rPr>
        <w:t xml:space="preserve">rade </w:t>
      </w:r>
      <w:r w:rsidR="00DF5B34" w:rsidRPr="00756341">
        <w:rPr>
          <w:rFonts w:ascii="Verdana" w:hAnsi="Verdana" w:cs="Arial"/>
          <w:sz w:val="18"/>
        </w:rPr>
        <w:t>a</w:t>
      </w:r>
      <w:r w:rsidRPr="00756341">
        <w:rPr>
          <w:rFonts w:ascii="Verdana" w:hAnsi="Verdana" w:cs="Arial"/>
          <w:sz w:val="18"/>
        </w:rPr>
        <w:t xml:space="preserve">lly, the </w:t>
      </w:r>
      <w:r w:rsidR="00DF5B34" w:rsidRPr="00756341">
        <w:rPr>
          <w:rFonts w:ascii="Verdana" w:hAnsi="Verdana" w:cs="Arial"/>
          <w:sz w:val="18"/>
        </w:rPr>
        <w:t>o</w:t>
      </w:r>
      <w:r w:rsidRPr="00756341">
        <w:rPr>
          <w:rFonts w:ascii="Verdana" w:hAnsi="Verdana" w:cs="Arial"/>
          <w:sz w:val="18"/>
        </w:rPr>
        <w:t xml:space="preserve">ptional </w:t>
      </w:r>
      <w:r w:rsidR="00DF5B34" w:rsidRPr="00756341">
        <w:rPr>
          <w:rFonts w:ascii="Verdana" w:hAnsi="Verdana" w:cs="Arial"/>
          <w:sz w:val="18"/>
        </w:rPr>
        <w:t>t</w:t>
      </w:r>
      <w:r w:rsidRPr="00756341">
        <w:rPr>
          <w:rFonts w:ascii="Verdana" w:hAnsi="Verdana" w:cs="Arial"/>
          <w:sz w:val="18"/>
        </w:rPr>
        <w:t>hird-</w:t>
      </w:r>
      <w:r w:rsidR="00DF5B34" w:rsidRPr="00756341">
        <w:rPr>
          <w:rFonts w:ascii="Verdana" w:hAnsi="Verdana" w:cs="Arial"/>
          <w:sz w:val="18"/>
        </w:rPr>
        <w:t>p</w:t>
      </w:r>
      <w:r w:rsidRPr="00756341">
        <w:rPr>
          <w:rFonts w:ascii="Verdana" w:hAnsi="Verdana" w:cs="Arial"/>
          <w:sz w:val="18"/>
        </w:rPr>
        <w:t xml:space="preserve">arty </w:t>
      </w:r>
      <w:r w:rsidR="00DF5B34" w:rsidRPr="00756341">
        <w:rPr>
          <w:rFonts w:ascii="Verdana" w:hAnsi="Verdana" w:cs="Arial"/>
          <w:sz w:val="18"/>
        </w:rPr>
        <w:t>p</w:t>
      </w:r>
      <w:r w:rsidRPr="00756341">
        <w:rPr>
          <w:rFonts w:ascii="Verdana" w:hAnsi="Verdana" w:cs="Arial"/>
          <w:sz w:val="18"/>
        </w:rPr>
        <w:t xml:space="preserve">ayment </w:t>
      </w:r>
      <w:r w:rsidR="00DF5B34" w:rsidRPr="00756341">
        <w:rPr>
          <w:rFonts w:ascii="Verdana" w:hAnsi="Verdana" w:cs="Arial"/>
          <w:sz w:val="18"/>
        </w:rPr>
        <w:t>a</w:t>
      </w:r>
      <w:r w:rsidRPr="00756341">
        <w:rPr>
          <w:rFonts w:ascii="Verdana" w:hAnsi="Verdana" w:cs="Arial"/>
          <w:sz w:val="18"/>
        </w:rPr>
        <w:t xml:space="preserve">uthorization section of the </w:t>
      </w:r>
      <w:r w:rsidR="00DF5B34" w:rsidRPr="00756341">
        <w:rPr>
          <w:rFonts w:ascii="Verdana" w:hAnsi="Verdana" w:cs="Arial"/>
          <w:sz w:val="18"/>
        </w:rPr>
        <w:t>a</w:t>
      </w:r>
      <w:r w:rsidRPr="00756341">
        <w:rPr>
          <w:rFonts w:ascii="Verdana" w:hAnsi="Verdana" w:cs="Arial"/>
          <w:sz w:val="18"/>
        </w:rPr>
        <w:t>pplication is to be checked and initialed by the account holder and the process outlined in Section 5.2 must be followed.</w:t>
      </w:r>
    </w:p>
    <w:p w14:paraId="6C572E64" w14:textId="20EF33E0" w:rsidR="00D43EC2" w:rsidRPr="0076218F" w:rsidRDefault="0076218F" w:rsidP="0076218F">
      <w:pPr>
        <w:rPr>
          <w:rFonts w:ascii="Verdana" w:eastAsia="Times New Roman" w:hAnsi="Verdana" w:cs="Arial"/>
          <w:color w:val="000000"/>
          <w:sz w:val="18"/>
          <w:szCs w:val="20"/>
          <w:lang w:val="en-US"/>
        </w:rPr>
      </w:pPr>
      <w:r>
        <w:rPr>
          <w:rFonts w:ascii="Verdana" w:hAnsi="Verdana" w:cs="Arial"/>
          <w:sz w:val="18"/>
        </w:rPr>
        <w:br w:type="page"/>
      </w:r>
    </w:p>
    <w:p w14:paraId="66BA3C32" w14:textId="4C9905A7" w:rsidR="00D43EC2" w:rsidRPr="00E57084" w:rsidRDefault="00E57084" w:rsidP="00E57084">
      <w:pPr>
        <w:pStyle w:val="Heading1"/>
        <w:spacing w:before="0" w:after="0" w:line="276" w:lineRule="auto"/>
        <w:rPr>
          <w:rFonts w:ascii="Verdana" w:hAnsi="Verdana"/>
          <w:bCs/>
          <w:smallCaps/>
        </w:rPr>
      </w:pPr>
      <w:bookmarkStart w:id="136" w:name="_Toc230765904"/>
      <w:bookmarkStart w:id="137" w:name="_Toc230765998"/>
      <w:bookmarkStart w:id="138" w:name="_Toc524596130"/>
      <w:bookmarkEnd w:id="136"/>
      <w:bookmarkEnd w:id="137"/>
      <w:r>
        <w:rPr>
          <w:rFonts w:ascii="Verdana" w:hAnsi="Verdana"/>
        </w:rPr>
        <w:lastRenderedPageBreak/>
        <w:t xml:space="preserve">  </w:t>
      </w:r>
      <w:r w:rsidR="00D43EC2" w:rsidRPr="00E57084">
        <w:rPr>
          <w:rFonts w:ascii="Verdana" w:hAnsi="Verdana"/>
        </w:rPr>
        <w:t>Documentation</w:t>
      </w:r>
      <w:bookmarkEnd w:id="138"/>
    </w:p>
    <w:p w14:paraId="11A43E3B" w14:textId="0347277C"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For prescriptive and custom measures, the required final project documentation includes detailed, itemized invoices listing specific equipment model numbers and quantities purchased. Copies of invoices must be itemized with the costs for equipment, labor, supplies and other costs (</w:t>
      </w:r>
      <w:r w:rsidR="00DF5B34" w:rsidRPr="00756341">
        <w:rPr>
          <w:rFonts w:ascii="Verdana" w:hAnsi="Verdana" w:cs="Arial"/>
          <w:sz w:val="18"/>
        </w:rPr>
        <w:t>i</w:t>
      </w:r>
      <w:r w:rsidRPr="00756341">
        <w:rPr>
          <w:rFonts w:ascii="Verdana" w:hAnsi="Verdana" w:cs="Arial"/>
          <w:sz w:val="18"/>
        </w:rPr>
        <w:t xml:space="preserve">dentify invoices by the appropriate reference code of that measure as listed on the </w:t>
      </w:r>
      <w:r w:rsidR="00DF5B34" w:rsidRPr="00756341">
        <w:rPr>
          <w:rFonts w:ascii="Verdana" w:hAnsi="Verdana" w:cs="Arial"/>
          <w:sz w:val="18"/>
        </w:rPr>
        <w:t>a</w:t>
      </w:r>
      <w:r w:rsidRPr="00756341">
        <w:rPr>
          <w:rFonts w:ascii="Verdana" w:hAnsi="Verdana" w:cs="Arial"/>
          <w:sz w:val="18"/>
        </w:rPr>
        <w:t>pplication)</w:t>
      </w:r>
      <w:r w:rsidR="00DF5B34" w:rsidRPr="00756341">
        <w:rPr>
          <w:rFonts w:ascii="Verdana" w:hAnsi="Verdana" w:cs="Arial"/>
          <w:sz w:val="18"/>
        </w:rPr>
        <w:t>.</w:t>
      </w:r>
      <w:r w:rsidRPr="00756341">
        <w:rPr>
          <w:rFonts w:ascii="Verdana" w:hAnsi="Verdana" w:cs="Arial"/>
          <w:sz w:val="18"/>
        </w:rPr>
        <w:t xml:space="preserve"> Location or business name </w:t>
      </w:r>
      <w:r w:rsidRPr="00756341">
        <w:rPr>
          <w:rFonts w:ascii="Verdana" w:hAnsi="Verdana" w:cs="Arial"/>
          <w:color w:val="auto"/>
          <w:sz w:val="18"/>
        </w:rPr>
        <w:t xml:space="preserve">on the invoice must be consistent with the </w:t>
      </w:r>
      <w:r w:rsidR="00DF5B34" w:rsidRPr="00756341">
        <w:rPr>
          <w:rFonts w:ascii="Verdana" w:hAnsi="Verdana" w:cs="Arial"/>
          <w:color w:val="auto"/>
          <w:sz w:val="18"/>
        </w:rPr>
        <w:t>a</w:t>
      </w:r>
      <w:r w:rsidRPr="00756341">
        <w:rPr>
          <w:rFonts w:ascii="Verdana" w:hAnsi="Verdana" w:cs="Arial"/>
          <w:color w:val="auto"/>
          <w:sz w:val="18"/>
        </w:rPr>
        <w:t xml:space="preserve">pplication information. Incentives can only be submitted for eligible expenses incurred during the term of the </w:t>
      </w:r>
      <w:r w:rsidR="00DF5B34" w:rsidRPr="00756341">
        <w:rPr>
          <w:rFonts w:ascii="Verdana" w:hAnsi="Verdana" w:cs="Arial"/>
          <w:color w:val="auto"/>
          <w:sz w:val="18"/>
        </w:rPr>
        <w:t>p</w:t>
      </w:r>
      <w:r w:rsidRPr="00756341">
        <w:rPr>
          <w:rFonts w:ascii="Verdana" w:hAnsi="Verdana" w:cs="Arial"/>
          <w:color w:val="auto"/>
          <w:sz w:val="18"/>
        </w:rPr>
        <w:t xml:space="preserve">rogram.  (See the back of the </w:t>
      </w:r>
      <w:r w:rsidR="00DF5B34" w:rsidRPr="00756341">
        <w:rPr>
          <w:rFonts w:ascii="Verdana" w:hAnsi="Verdana" w:cs="Arial"/>
          <w:color w:val="auto"/>
          <w:sz w:val="18"/>
        </w:rPr>
        <w:t>c</w:t>
      </w:r>
      <w:r w:rsidRPr="00756341">
        <w:rPr>
          <w:rFonts w:ascii="Verdana" w:hAnsi="Verdana" w:cs="Arial"/>
          <w:color w:val="auto"/>
          <w:sz w:val="18"/>
        </w:rPr>
        <w:t>atalog for an example.)</w:t>
      </w:r>
    </w:p>
    <w:p w14:paraId="64F41EC5" w14:textId="12F5F71C" w:rsidR="00D43EC2" w:rsidRPr="00756341" w:rsidRDefault="00D43EC2" w:rsidP="00D43EC2">
      <w:pPr>
        <w:pStyle w:val="ParaText0"/>
        <w:spacing w:after="60" w:line="276" w:lineRule="auto"/>
        <w:jc w:val="both"/>
        <w:rPr>
          <w:rFonts w:ascii="Verdana" w:hAnsi="Verdana" w:cs="Arial"/>
          <w:color w:val="auto"/>
          <w:sz w:val="18"/>
        </w:rPr>
      </w:pPr>
      <w:r w:rsidRPr="00756341">
        <w:rPr>
          <w:rFonts w:ascii="Verdana" w:hAnsi="Verdana" w:cs="Arial"/>
          <w:color w:val="auto"/>
          <w:sz w:val="18"/>
        </w:rPr>
        <w:t xml:space="preserve">Applicants may be asked to provide more detailed information on the equipment location to aid in the pre- and post-inspection process. Manufacturer’s product literature, product brochures, cut sheets or other certified performance data for the specific model numbers and sizes of the equipment installed (that documents the performance factors used as a basis for the incentive) must be submitted with the </w:t>
      </w:r>
      <w:r w:rsidR="00DF5B34" w:rsidRPr="00756341">
        <w:rPr>
          <w:rFonts w:ascii="Verdana" w:hAnsi="Verdana" w:cs="Arial"/>
          <w:color w:val="auto"/>
          <w:sz w:val="18"/>
        </w:rPr>
        <w:t>f</w:t>
      </w:r>
      <w:r w:rsidRPr="00756341">
        <w:rPr>
          <w:rFonts w:ascii="Verdana" w:hAnsi="Verdana" w:cs="Arial"/>
          <w:color w:val="auto"/>
          <w:sz w:val="18"/>
        </w:rPr>
        <w:t xml:space="preserve">inal </w:t>
      </w:r>
      <w:r w:rsidR="00DF5B34" w:rsidRPr="00756341">
        <w:rPr>
          <w:rFonts w:ascii="Verdana" w:hAnsi="Verdana" w:cs="Arial"/>
          <w:color w:val="auto"/>
          <w:sz w:val="18"/>
        </w:rPr>
        <w:t>a</w:t>
      </w:r>
      <w:r w:rsidRPr="00756341">
        <w:rPr>
          <w:rFonts w:ascii="Verdana" w:hAnsi="Verdana" w:cs="Arial"/>
          <w:color w:val="auto"/>
          <w:sz w:val="18"/>
        </w:rPr>
        <w:t>pplication</w:t>
      </w:r>
      <w:r w:rsidR="00DF5B34" w:rsidRPr="00756341">
        <w:rPr>
          <w:rFonts w:ascii="Verdana" w:hAnsi="Verdana" w:cs="Arial"/>
          <w:color w:val="auto"/>
          <w:sz w:val="18"/>
        </w:rPr>
        <w:t xml:space="preserve"> </w:t>
      </w:r>
      <w:r w:rsidRPr="00756341">
        <w:rPr>
          <w:rFonts w:ascii="Verdana" w:hAnsi="Verdana" w:cs="Arial"/>
          <w:sz w:val="18"/>
        </w:rPr>
        <w:t>(</w:t>
      </w:r>
      <w:r w:rsidR="00DF5B34" w:rsidRPr="00756341">
        <w:rPr>
          <w:rFonts w:ascii="Verdana" w:hAnsi="Verdana" w:cs="Arial"/>
          <w:sz w:val="18"/>
        </w:rPr>
        <w:t>i</w:t>
      </w:r>
      <w:r w:rsidRPr="00756341">
        <w:rPr>
          <w:rFonts w:ascii="Verdana" w:hAnsi="Verdana" w:cs="Arial"/>
          <w:sz w:val="18"/>
        </w:rPr>
        <w:t xml:space="preserve">dentify specification sheets by the appropriate reference code of the measure on the </w:t>
      </w:r>
      <w:r w:rsidR="00DF5B34" w:rsidRPr="00756341">
        <w:rPr>
          <w:rFonts w:ascii="Verdana" w:hAnsi="Verdana" w:cs="Arial"/>
          <w:sz w:val="18"/>
        </w:rPr>
        <w:t>a</w:t>
      </w:r>
      <w:r w:rsidRPr="00756341">
        <w:rPr>
          <w:rFonts w:ascii="Verdana" w:hAnsi="Verdana" w:cs="Arial"/>
          <w:sz w:val="18"/>
        </w:rPr>
        <w:t>pplication)</w:t>
      </w:r>
      <w:r w:rsidR="00DF5B34" w:rsidRPr="00756341">
        <w:rPr>
          <w:rFonts w:ascii="Verdana" w:hAnsi="Verdana" w:cs="Arial"/>
          <w:sz w:val="18"/>
        </w:rPr>
        <w:t xml:space="preserve">. </w:t>
      </w:r>
      <w:r w:rsidRPr="00756341">
        <w:rPr>
          <w:rFonts w:ascii="Verdana" w:hAnsi="Verdana" w:cs="Arial"/>
          <w:color w:val="auto"/>
          <w:sz w:val="18"/>
        </w:rPr>
        <w:t xml:space="preserve">If the documented capacity or performance differs from the performance in the </w:t>
      </w:r>
      <w:r w:rsidR="00DF5B34" w:rsidRPr="00756341">
        <w:rPr>
          <w:rFonts w:ascii="Verdana" w:hAnsi="Verdana" w:cs="Arial"/>
          <w:color w:val="auto"/>
          <w:sz w:val="18"/>
        </w:rPr>
        <w:t>r</w:t>
      </w:r>
      <w:r w:rsidRPr="00756341">
        <w:rPr>
          <w:rFonts w:ascii="Verdana" w:hAnsi="Verdana" w:cs="Arial"/>
          <w:color w:val="auto"/>
          <w:sz w:val="18"/>
        </w:rPr>
        <w:t xml:space="preserve">eservation </w:t>
      </w:r>
      <w:r w:rsidR="00DF5B34" w:rsidRPr="00756341">
        <w:rPr>
          <w:rFonts w:ascii="Verdana" w:hAnsi="Verdana" w:cs="Arial"/>
          <w:color w:val="auto"/>
          <w:sz w:val="18"/>
        </w:rPr>
        <w:t>a</w:t>
      </w:r>
      <w:r w:rsidRPr="00756341">
        <w:rPr>
          <w:rFonts w:ascii="Verdana" w:hAnsi="Verdana" w:cs="Arial"/>
          <w:color w:val="auto"/>
          <w:sz w:val="18"/>
        </w:rPr>
        <w:t>pplication, the incentive will be adjusted accordingly. Failure to provide the documentation will delay the payment process and may result in no incentive payment.</w:t>
      </w:r>
    </w:p>
    <w:p w14:paraId="044D5465" w14:textId="38CEAECD"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 xml:space="preserve">For custom measures, final documentation may include scope of work, energy use history plans or specifications for the equipment or systems that are modified, paid itemized invoices, equipment specification sheets or other information indicating performance over the full range of operation, documentation of operating schedule and loading profiles, commissioning reports or other documentation required by the </w:t>
      </w:r>
      <w:r w:rsidR="00DF5B34" w:rsidRPr="00756341">
        <w:rPr>
          <w:rFonts w:ascii="Verdana" w:hAnsi="Verdana" w:cs="Arial"/>
          <w:sz w:val="18"/>
        </w:rPr>
        <w:t>p</w:t>
      </w:r>
      <w:r w:rsidRPr="00756341">
        <w:rPr>
          <w:rFonts w:ascii="Verdana" w:hAnsi="Verdana" w:cs="Arial"/>
          <w:sz w:val="18"/>
        </w:rPr>
        <w:t xml:space="preserve">rogram </w:t>
      </w:r>
      <w:r w:rsidR="00DF5B34" w:rsidRPr="00756341">
        <w:rPr>
          <w:rFonts w:ascii="Verdana" w:hAnsi="Verdana" w:cs="Arial"/>
          <w:sz w:val="18"/>
        </w:rPr>
        <w:t>t</w:t>
      </w:r>
      <w:r w:rsidRPr="00756341">
        <w:rPr>
          <w:rFonts w:ascii="Verdana" w:hAnsi="Verdana" w:cs="Arial"/>
          <w:sz w:val="18"/>
        </w:rPr>
        <w:t>eam.</w:t>
      </w:r>
    </w:p>
    <w:p w14:paraId="3A588DAA" w14:textId="6A13E4AD" w:rsidR="00D43EC2" w:rsidRPr="00756341" w:rsidRDefault="00D43EC2" w:rsidP="0076218F">
      <w:pPr>
        <w:pStyle w:val="ParaText0"/>
        <w:spacing w:after="60" w:line="276" w:lineRule="auto"/>
        <w:jc w:val="both"/>
        <w:rPr>
          <w:rFonts w:ascii="Verdana" w:hAnsi="Verdana" w:cs="Arial"/>
          <w:sz w:val="18"/>
        </w:rPr>
      </w:pPr>
      <w:r w:rsidRPr="00756341">
        <w:rPr>
          <w:rFonts w:ascii="Verdana" w:hAnsi="Verdana" w:cs="Arial"/>
          <w:sz w:val="18"/>
        </w:rPr>
        <w:t xml:space="preserve">Power or other operating measurements or monitoring may be required for verification of estimated energy savings prior to approval of incentive payments. See </w:t>
      </w:r>
      <w:r w:rsidR="008E6A08">
        <w:rPr>
          <w:rFonts w:ascii="Verdana" w:hAnsi="Verdana" w:cs="Arial"/>
          <w:color w:val="auto"/>
          <w:sz w:val="18"/>
        </w:rPr>
        <w:t>s</w:t>
      </w:r>
      <w:r w:rsidRPr="00756341">
        <w:rPr>
          <w:rFonts w:ascii="Verdana" w:hAnsi="Verdana" w:cs="Arial"/>
          <w:color w:val="auto"/>
          <w:sz w:val="18"/>
        </w:rPr>
        <w:t xml:space="preserve">ections 16 and 17 for </w:t>
      </w:r>
      <w:r w:rsidRPr="00756341">
        <w:rPr>
          <w:rFonts w:ascii="Verdana" w:hAnsi="Verdana" w:cs="Arial"/>
          <w:sz w:val="18"/>
        </w:rPr>
        <w:t>guidelines on calculating and documenting energy savings.</w:t>
      </w:r>
      <w:r w:rsidR="0076218F">
        <w:rPr>
          <w:rFonts w:ascii="Verdana" w:hAnsi="Verdana" w:cs="Arial"/>
          <w:sz w:val="18"/>
        </w:rPr>
        <w:t xml:space="preserve"> </w:t>
      </w:r>
      <w:r w:rsidRPr="00756341">
        <w:rPr>
          <w:rFonts w:ascii="Verdana" w:hAnsi="Verdana" w:cs="Arial"/>
          <w:sz w:val="18"/>
        </w:rPr>
        <w:t xml:space="preserve">All </w:t>
      </w:r>
      <w:r w:rsidR="00DF5B34" w:rsidRPr="00756341">
        <w:rPr>
          <w:rFonts w:ascii="Verdana" w:hAnsi="Verdana" w:cs="Arial"/>
          <w:sz w:val="18"/>
        </w:rPr>
        <w:t>f</w:t>
      </w:r>
      <w:r w:rsidRPr="00756341">
        <w:rPr>
          <w:rFonts w:ascii="Verdana" w:hAnsi="Verdana" w:cs="Arial"/>
          <w:sz w:val="18"/>
        </w:rPr>
        <w:t xml:space="preserve">inal </w:t>
      </w:r>
      <w:r w:rsidR="00DF5B34" w:rsidRPr="00756341">
        <w:rPr>
          <w:rFonts w:ascii="Verdana" w:hAnsi="Verdana" w:cs="Arial"/>
          <w:sz w:val="18"/>
        </w:rPr>
        <w:t>a</w:t>
      </w:r>
      <w:r w:rsidRPr="00756341">
        <w:rPr>
          <w:rFonts w:ascii="Verdana" w:hAnsi="Verdana" w:cs="Arial"/>
          <w:sz w:val="18"/>
        </w:rPr>
        <w:t xml:space="preserve">pplications must be complete with all required documentation and have an original signature of the DTE account holder. Final </w:t>
      </w:r>
      <w:r w:rsidR="00DF5B34" w:rsidRPr="00756341">
        <w:rPr>
          <w:rFonts w:ascii="Verdana" w:hAnsi="Verdana" w:cs="Arial"/>
          <w:sz w:val="18"/>
        </w:rPr>
        <w:t>a</w:t>
      </w:r>
      <w:r w:rsidRPr="00756341">
        <w:rPr>
          <w:rFonts w:ascii="Verdana" w:hAnsi="Verdana" w:cs="Arial"/>
          <w:sz w:val="18"/>
        </w:rPr>
        <w:t>pplications must be received within 60 days after project completion, by reservation end date or by Nov. 30, 20</w:t>
      </w:r>
      <w:r w:rsidR="003F368D" w:rsidRPr="00756341">
        <w:rPr>
          <w:rFonts w:ascii="Verdana" w:hAnsi="Verdana" w:cs="Arial"/>
          <w:sz w:val="18"/>
        </w:rPr>
        <w:t>2</w:t>
      </w:r>
      <w:r w:rsidR="0005236A">
        <w:rPr>
          <w:rFonts w:ascii="Verdana" w:hAnsi="Verdana" w:cs="Arial"/>
          <w:sz w:val="18"/>
        </w:rPr>
        <w:t>2</w:t>
      </w:r>
      <w:r w:rsidRPr="00756341">
        <w:rPr>
          <w:rFonts w:ascii="Verdana" w:hAnsi="Verdana" w:cs="Arial"/>
          <w:sz w:val="18"/>
        </w:rPr>
        <w:t>, whichever comes first.</w:t>
      </w:r>
    </w:p>
    <w:p w14:paraId="723F7F2F" w14:textId="7180BD97" w:rsidR="00D43EC2" w:rsidRPr="00E57084" w:rsidRDefault="00E57084" w:rsidP="00E57084">
      <w:pPr>
        <w:pStyle w:val="Heading1"/>
        <w:spacing w:before="0" w:after="0" w:line="276" w:lineRule="auto"/>
        <w:rPr>
          <w:rFonts w:ascii="Verdana" w:hAnsi="Verdana"/>
          <w:bCs/>
          <w:smallCaps/>
        </w:rPr>
      </w:pPr>
      <w:bookmarkStart w:id="139" w:name="_Toc524596131"/>
      <w:r>
        <w:rPr>
          <w:rFonts w:ascii="Verdana" w:hAnsi="Verdana"/>
        </w:rPr>
        <w:t xml:space="preserve">  </w:t>
      </w:r>
      <w:r w:rsidR="00D43EC2" w:rsidRPr="00E57084">
        <w:rPr>
          <w:rFonts w:ascii="Verdana" w:hAnsi="Verdana"/>
        </w:rPr>
        <w:t>Calculating/</w:t>
      </w:r>
      <w:r w:rsidR="00DF5B34" w:rsidRPr="00E57084">
        <w:rPr>
          <w:rFonts w:ascii="Verdana" w:hAnsi="Verdana"/>
        </w:rPr>
        <w:t>d</w:t>
      </w:r>
      <w:r w:rsidR="00D43EC2" w:rsidRPr="00E57084">
        <w:rPr>
          <w:rFonts w:ascii="Verdana" w:hAnsi="Verdana"/>
        </w:rPr>
        <w:t xml:space="preserve">ocumenting </w:t>
      </w:r>
      <w:r w:rsidR="00DF5B34" w:rsidRPr="00E57084">
        <w:rPr>
          <w:rFonts w:ascii="Verdana" w:hAnsi="Verdana"/>
        </w:rPr>
        <w:t>c</w:t>
      </w:r>
      <w:r w:rsidR="00D43EC2" w:rsidRPr="00E57084">
        <w:rPr>
          <w:rFonts w:ascii="Verdana" w:hAnsi="Verdana"/>
        </w:rPr>
        <w:t xml:space="preserve">ustom </w:t>
      </w:r>
      <w:r w:rsidR="00DF5B34" w:rsidRPr="00E57084">
        <w:rPr>
          <w:rFonts w:ascii="Verdana" w:hAnsi="Verdana"/>
        </w:rPr>
        <w:t>e</w:t>
      </w:r>
      <w:r w:rsidR="00D43EC2" w:rsidRPr="00E57084">
        <w:rPr>
          <w:rFonts w:ascii="Verdana" w:hAnsi="Verdana"/>
        </w:rPr>
        <w:t xml:space="preserve">nergy </w:t>
      </w:r>
      <w:r w:rsidR="00DF5B34" w:rsidRPr="00E57084">
        <w:rPr>
          <w:rFonts w:ascii="Verdana" w:hAnsi="Verdana"/>
        </w:rPr>
        <w:t>s</w:t>
      </w:r>
      <w:r w:rsidR="00D43EC2" w:rsidRPr="00E57084">
        <w:rPr>
          <w:rFonts w:ascii="Verdana" w:hAnsi="Verdana"/>
        </w:rPr>
        <w:t>avings</w:t>
      </w:r>
      <w:bookmarkEnd w:id="139"/>
    </w:p>
    <w:p w14:paraId="08FF1268" w14:textId="77777777" w:rsidR="00D43EC2" w:rsidRPr="00756341" w:rsidRDefault="00D43EC2" w:rsidP="00D43EC2">
      <w:pPr>
        <w:pStyle w:val="ParaText0"/>
        <w:spacing w:after="60" w:line="276" w:lineRule="auto"/>
        <w:jc w:val="both"/>
        <w:rPr>
          <w:rFonts w:ascii="Verdana" w:hAnsi="Verdana" w:cs="Arial"/>
          <w:sz w:val="18"/>
        </w:rPr>
      </w:pPr>
      <w:bookmarkStart w:id="140" w:name="_Toc155513305"/>
      <w:bookmarkStart w:id="141" w:name="_Toc155510087"/>
      <w:bookmarkStart w:id="142" w:name="_Toc155513332"/>
      <w:bookmarkEnd w:id="140"/>
      <w:bookmarkEnd w:id="141"/>
      <w:bookmarkEnd w:id="142"/>
      <w:r w:rsidRPr="00756341">
        <w:rPr>
          <w:rFonts w:ascii="Verdana" w:hAnsi="Verdana" w:cs="Arial"/>
          <w:sz w:val="18"/>
        </w:rPr>
        <w:t xml:space="preserve">These guidelines provide suggestions for submitting project documentation to demonstrate that a project qualifies as an </w:t>
      </w:r>
      <w:r w:rsidRPr="00756341">
        <w:rPr>
          <w:rFonts w:ascii="Verdana" w:hAnsi="Verdana" w:cs="Arial"/>
          <w:bCs/>
          <w:sz w:val="18"/>
        </w:rPr>
        <w:t>Energy Efficiency Program for Business</w:t>
      </w:r>
      <w:r w:rsidRPr="00756341">
        <w:rPr>
          <w:rFonts w:ascii="Verdana" w:hAnsi="Verdana" w:cs="Arial"/>
          <w:sz w:val="18"/>
        </w:rPr>
        <w:t xml:space="preserve"> custom measure(s), and that the savings </w:t>
      </w:r>
      <w:proofErr w:type="gramStart"/>
      <w:r w:rsidRPr="00756341">
        <w:rPr>
          <w:rFonts w:ascii="Verdana" w:hAnsi="Verdana" w:cs="Arial"/>
          <w:sz w:val="18"/>
        </w:rPr>
        <w:t>estimates</w:t>
      </w:r>
      <w:proofErr w:type="gramEnd"/>
      <w:r w:rsidRPr="00756341">
        <w:rPr>
          <w:rFonts w:ascii="Verdana" w:hAnsi="Verdana" w:cs="Arial"/>
          <w:sz w:val="18"/>
        </w:rPr>
        <w:t xml:space="preserve"> and incentives applied for are actually realized. This section provides information to assist in calculating and measuring energy savings associated with a project.</w:t>
      </w:r>
    </w:p>
    <w:p w14:paraId="3C71DBA6"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These analysis methods and documentation details are recommendations, not requirements. Following these guidelines will help speed our review of a project and help it meet the program requirements.</w:t>
      </w:r>
    </w:p>
    <w:p w14:paraId="7B377972" w14:textId="5C78A59F"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The incentives for custom projects are based on the calculated first-year kilowatt-hour (kWh) or 1,000 cubic feet of natural gas (Mcf) savings. To be accepted as a basis for the incentive, the savings calculations must be developed using acceptable engineering calculation techniques supported by site-specific operating and equipment performance data. The final incentive payment may be different from the reserved amount if the post-retrofit system operation or performance is not in agreement with the assumptions and models used to set the reserve amount.</w:t>
      </w:r>
      <w:r w:rsidR="0076218F">
        <w:rPr>
          <w:rFonts w:ascii="Verdana" w:hAnsi="Verdana" w:cs="Arial"/>
          <w:sz w:val="18"/>
        </w:rPr>
        <w:t xml:space="preserve"> </w:t>
      </w:r>
      <w:r w:rsidRPr="00756341">
        <w:rPr>
          <w:rFonts w:ascii="Verdana" w:hAnsi="Verdana" w:cs="Arial"/>
          <w:sz w:val="18"/>
        </w:rPr>
        <w:t xml:space="preserve">Before </w:t>
      </w:r>
      <w:proofErr w:type="gramStart"/>
      <w:r w:rsidRPr="00756341">
        <w:rPr>
          <w:rFonts w:ascii="Verdana" w:hAnsi="Verdana" w:cs="Arial"/>
          <w:sz w:val="18"/>
        </w:rPr>
        <w:t xml:space="preserve">submitting an </w:t>
      </w:r>
      <w:r w:rsidR="00DF5B34" w:rsidRPr="00756341">
        <w:rPr>
          <w:rFonts w:ascii="Verdana" w:hAnsi="Verdana" w:cs="Arial"/>
          <w:sz w:val="18"/>
        </w:rPr>
        <w:t>a</w:t>
      </w:r>
      <w:r w:rsidRPr="00756341">
        <w:rPr>
          <w:rFonts w:ascii="Verdana" w:hAnsi="Verdana" w:cs="Arial"/>
          <w:sz w:val="18"/>
        </w:rPr>
        <w:t>pplication</w:t>
      </w:r>
      <w:proofErr w:type="gramEnd"/>
      <w:r w:rsidRPr="00756341">
        <w:rPr>
          <w:rFonts w:ascii="Verdana" w:hAnsi="Verdana" w:cs="Arial"/>
          <w:sz w:val="18"/>
        </w:rPr>
        <w:t xml:space="preserve"> for a custom project, confirm that the measures are not included as prescriptive measures listed in the </w:t>
      </w:r>
      <w:r w:rsidR="00DF5B34" w:rsidRPr="00756341">
        <w:rPr>
          <w:rFonts w:ascii="Verdana" w:hAnsi="Verdana" w:cs="Arial"/>
          <w:sz w:val="18"/>
        </w:rPr>
        <w:t>p</w:t>
      </w:r>
      <w:r w:rsidRPr="00756341">
        <w:rPr>
          <w:rFonts w:ascii="Verdana" w:hAnsi="Verdana" w:cs="Arial"/>
          <w:sz w:val="18"/>
        </w:rPr>
        <w:t xml:space="preserve">rogram </w:t>
      </w:r>
      <w:r w:rsidR="00DF5B34" w:rsidRPr="00756341">
        <w:rPr>
          <w:rFonts w:ascii="Verdana" w:hAnsi="Verdana" w:cs="Arial"/>
          <w:sz w:val="18"/>
        </w:rPr>
        <w:t>c</w:t>
      </w:r>
      <w:r w:rsidRPr="00756341">
        <w:rPr>
          <w:rFonts w:ascii="Verdana" w:hAnsi="Verdana" w:cs="Arial"/>
          <w:sz w:val="18"/>
        </w:rPr>
        <w:t xml:space="preserve">atalog and </w:t>
      </w:r>
      <w:r w:rsidR="00DF5B34" w:rsidRPr="00756341">
        <w:rPr>
          <w:rFonts w:ascii="Verdana" w:hAnsi="Verdana" w:cs="Arial"/>
          <w:sz w:val="18"/>
        </w:rPr>
        <w:t>a</w:t>
      </w:r>
      <w:r w:rsidRPr="00756341">
        <w:rPr>
          <w:rFonts w:ascii="Verdana" w:hAnsi="Verdana" w:cs="Arial"/>
          <w:sz w:val="18"/>
        </w:rPr>
        <w:t xml:space="preserve">pplication.  </w:t>
      </w:r>
    </w:p>
    <w:p w14:paraId="1A3B02AD" w14:textId="5C1ADF6A" w:rsidR="00D43EC2" w:rsidRPr="00756341" w:rsidRDefault="00D43EC2" w:rsidP="00D43EC2">
      <w:pPr>
        <w:pStyle w:val="ParaText0"/>
        <w:spacing w:line="276" w:lineRule="auto"/>
        <w:jc w:val="both"/>
        <w:rPr>
          <w:rFonts w:ascii="Verdana" w:hAnsi="Verdana" w:cs="Arial"/>
          <w:sz w:val="18"/>
        </w:rPr>
      </w:pPr>
      <w:r w:rsidRPr="00756341">
        <w:rPr>
          <w:rFonts w:ascii="Verdana" w:hAnsi="Verdana" w:cs="Arial"/>
          <w:sz w:val="18"/>
        </w:rPr>
        <w:t xml:space="preserve">For certain projects, in addition to energy savings calculations, the </w:t>
      </w:r>
      <w:r w:rsidR="00DF5B34" w:rsidRPr="00756341">
        <w:rPr>
          <w:rFonts w:ascii="Verdana" w:hAnsi="Verdana" w:cs="Arial"/>
          <w:sz w:val="18"/>
        </w:rPr>
        <w:t>p</w:t>
      </w:r>
      <w:r w:rsidRPr="00756341">
        <w:rPr>
          <w:rFonts w:ascii="Verdana" w:hAnsi="Verdana" w:cs="Arial"/>
          <w:sz w:val="18"/>
        </w:rPr>
        <w:t xml:space="preserve">rogram may require measurement and verification (M&amp;V) </w:t>
      </w:r>
      <w:proofErr w:type="gramStart"/>
      <w:r w:rsidRPr="00756341">
        <w:rPr>
          <w:rFonts w:ascii="Verdana" w:hAnsi="Verdana" w:cs="Arial"/>
          <w:sz w:val="18"/>
        </w:rPr>
        <w:t>in order to</w:t>
      </w:r>
      <w:proofErr w:type="gramEnd"/>
      <w:r w:rsidRPr="00756341">
        <w:rPr>
          <w:rFonts w:ascii="Verdana" w:hAnsi="Verdana" w:cs="Arial"/>
          <w:sz w:val="18"/>
        </w:rPr>
        <w:t xml:space="preserve"> qualify for an incentive. We encourage custom incentive applicants to review the International Performance Measurement and Verification Protocol (IPMVP) available at </w:t>
      </w:r>
      <w:hyperlink r:id="rId16" w:history="1">
        <w:r w:rsidRPr="00756341">
          <w:rPr>
            <w:rStyle w:val="Hyperlink"/>
            <w:rFonts w:ascii="Verdana" w:hAnsi="Verdana" w:cs="Arial"/>
            <w:bCs/>
            <w:sz w:val="18"/>
          </w:rPr>
          <w:t>www.evo-world.org</w:t>
        </w:r>
      </w:hyperlink>
      <w:r w:rsidRPr="00756341">
        <w:rPr>
          <w:rFonts w:ascii="Verdana" w:hAnsi="Verdana" w:cs="Arial"/>
          <w:sz w:val="18"/>
        </w:rPr>
        <w:t xml:space="preserve">. Any operational data available to support the energy usage claims for a project and validate savings calculations can be submitted with the </w:t>
      </w:r>
      <w:r w:rsidR="00DF5B34" w:rsidRPr="00756341">
        <w:rPr>
          <w:rFonts w:ascii="Verdana" w:hAnsi="Verdana" w:cs="Arial"/>
          <w:sz w:val="18"/>
        </w:rPr>
        <w:t>a</w:t>
      </w:r>
      <w:r w:rsidRPr="00756341">
        <w:rPr>
          <w:rFonts w:ascii="Verdana" w:hAnsi="Verdana" w:cs="Arial"/>
          <w:sz w:val="18"/>
        </w:rPr>
        <w:t xml:space="preserve">pplication. If a </w:t>
      </w:r>
      <w:r w:rsidR="00DF5B34" w:rsidRPr="00756341">
        <w:rPr>
          <w:rFonts w:ascii="Verdana" w:hAnsi="Verdana" w:cs="Arial"/>
          <w:sz w:val="18"/>
        </w:rPr>
        <w:t>c</w:t>
      </w:r>
      <w:r w:rsidRPr="00756341">
        <w:rPr>
          <w:rFonts w:ascii="Verdana" w:hAnsi="Verdana" w:cs="Arial"/>
          <w:sz w:val="18"/>
        </w:rPr>
        <w:t xml:space="preserve">ustomer or contractor needs assistance in identifying appropriate M&amp;V procedures, contact the </w:t>
      </w:r>
      <w:r w:rsidR="00DF5B34" w:rsidRPr="00756341">
        <w:rPr>
          <w:rFonts w:ascii="Verdana" w:hAnsi="Verdana" w:cs="Arial"/>
          <w:sz w:val="18"/>
        </w:rPr>
        <w:t>p</w:t>
      </w:r>
      <w:r w:rsidRPr="00756341">
        <w:rPr>
          <w:rFonts w:ascii="Verdana" w:hAnsi="Verdana" w:cs="Arial"/>
          <w:sz w:val="18"/>
        </w:rPr>
        <w:t xml:space="preserve">rogram </w:t>
      </w:r>
      <w:r w:rsidR="00DF5B34" w:rsidRPr="00756341">
        <w:rPr>
          <w:rFonts w:ascii="Verdana" w:hAnsi="Verdana" w:cs="Arial"/>
          <w:sz w:val="18"/>
        </w:rPr>
        <w:t>t</w:t>
      </w:r>
      <w:r w:rsidRPr="00756341">
        <w:rPr>
          <w:rFonts w:ascii="Verdana" w:hAnsi="Verdana" w:cs="Arial"/>
          <w:sz w:val="18"/>
        </w:rPr>
        <w:t>eam.</w:t>
      </w:r>
    </w:p>
    <w:p w14:paraId="64E26EDA" w14:textId="458CB8B2" w:rsidR="00D43EC2" w:rsidRPr="00E57084" w:rsidRDefault="00D43EC2" w:rsidP="00E57084">
      <w:pPr>
        <w:pStyle w:val="Heading2"/>
        <w:spacing w:before="0" w:after="0" w:line="276" w:lineRule="auto"/>
        <w:rPr>
          <w:rFonts w:ascii="Verdana" w:hAnsi="Verdana"/>
          <w:sz w:val="22"/>
        </w:rPr>
      </w:pPr>
      <w:bookmarkStart w:id="143" w:name="_Toc524596132"/>
      <w:r w:rsidRPr="00E57084">
        <w:rPr>
          <w:rFonts w:ascii="Verdana" w:hAnsi="Verdana"/>
          <w:sz w:val="22"/>
        </w:rPr>
        <w:lastRenderedPageBreak/>
        <w:t xml:space="preserve">General </w:t>
      </w:r>
      <w:r w:rsidR="00DF5B34" w:rsidRPr="00E57084">
        <w:rPr>
          <w:rFonts w:ascii="Verdana" w:hAnsi="Verdana"/>
          <w:sz w:val="22"/>
        </w:rPr>
        <w:t>g</w:t>
      </w:r>
      <w:r w:rsidRPr="00E57084">
        <w:rPr>
          <w:rFonts w:ascii="Verdana" w:hAnsi="Verdana"/>
          <w:sz w:val="22"/>
        </w:rPr>
        <w:t>uidelines</w:t>
      </w:r>
      <w:bookmarkEnd w:id="143"/>
    </w:p>
    <w:p w14:paraId="5DC39063" w14:textId="77777777" w:rsidR="00D43EC2" w:rsidRPr="00756341" w:rsidRDefault="00D43EC2" w:rsidP="00D43EC2">
      <w:pPr>
        <w:pStyle w:val="ParaText0"/>
        <w:tabs>
          <w:tab w:val="left" w:pos="1260"/>
        </w:tabs>
        <w:spacing w:after="0" w:line="276" w:lineRule="auto"/>
        <w:jc w:val="both"/>
        <w:rPr>
          <w:rFonts w:ascii="Verdana" w:hAnsi="Verdana" w:cs="Arial"/>
          <w:sz w:val="18"/>
        </w:rPr>
      </w:pPr>
      <w:r w:rsidRPr="00756341">
        <w:rPr>
          <w:rFonts w:ascii="Verdana" w:hAnsi="Verdana" w:cs="Arial"/>
          <w:sz w:val="18"/>
        </w:rPr>
        <w:t>To estimate first-year energy (kWh or Mcf) savings for retrofit projects, calculate the difference between the pre-retrofit (or base case) system energy (kWh or Mcf) use and the anticipated post-retrofit (or efficient case) system energy (kWh or Mcf). The applicants must define and describe the base case and efficient case system as well as operating conditions. Here are the general requirements common to all custom projects:</w:t>
      </w:r>
    </w:p>
    <w:p w14:paraId="32871516"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Provide the </w:t>
      </w:r>
      <w:r w:rsidRPr="00756341">
        <w:rPr>
          <w:rFonts w:ascii="Verdana" w:hAnsi="Verdana"/>
          <w:bCs/>
          <w:sz w:val="18"/>
        </w:rPr>
        <w:t>name and contact information</w:t>
      </w:r>
      <w:r w:rsidRPr="00756341">
        <w:rPr>
          <w:rFonts w:ascii="Verdana" w:hAnsi="Verdana"/>
          <w:sz w:val="18"/>
        </w:rPr>
        <w:t xml:space="preserve"> of the person(s) conducting the savings calculations so that the Program Team can discuss any questions.</w:t>
      </w:r>
    </w:p>
    <w:p w14:paraId="0340AEC9"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Provide a concise </w:t>
      </w:r>
      <w:r w:rsidRPr="00756341">
        <w:rPr>
          <w:rFonts w:ascii="Verdana" w:hAnsi="Verdana"/>
          <w:bCs/>
          <w:sz w:val="18"/>
        </w:rPr>
        <w:t>project description</w:t>
      </w:r>
      <w:r w:rsidRPr="00756341">
        <w:rPr>
          <w:rFonts w:ascii="Verdana" w:hAnsi="Verdana"/>
          <w:sz w:val="18"/>
        </w:rPr>
        <w:t xml:space="preserve">: Describe </w:t>
      </w:r>
      <w:r w:rsidRPr="00756341">
        <w:rPr>
          <w:rFonts w:ascii="Verdana" w:hAnsi="Verdana"/>
          <w:bCs/>
          <w:sz w:val="18"/>
          <w:u w:val="single"/>
        </w:rPr>
        <w:t>both</w:t>
      </w:r>
      <w:r w:rsidRPr="00756341">
        <w:rPr>
          <w:rFonts w:ascii="Verdana" w:hAnsi="Verdana"/>
          <w:sz w:val="18"/>
        </w:rPr>
        <w:t xml:space="preserve"> the existing (pre-retrofit or “base case”) system and the proposed (post-retrofit or “efficient-case”) system. Be as precise, yet concise, as possible in the descriptions: include specific quantities and equipment descriptions.</w:t>
      </w:r>
    </w:p>
    <w:p w14:paraId="637DF490"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bCs/>
          <w:sz w:val="18"/>
        </w:rPr>
        <w:t>Identify equipment</w:t>
      </w:r>
      <w:r w:rsidRPr="00756341">
        <w:rPr>
          <w:rFonts w:ascii="Verdana" w:hAnsi="Verdana"/>
          <w:sz w:val="18"/>
        </w:rPr>
        <w:t xml:space="preserve"> using the terminology or numbering system used by the customer. (e.g. “Replace compressor #3 with a new variable speed compressor” or “install a VFD on VAV AHU #3, 5, 7, 8, 9.”).</w:t>
      </w:r>
    </w:p>
    <w:p w14:paraId="721C2435"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Provide copies of </w:t>
      </w:r>
      <w:r w:rsidRPr="00756341">
        <w:rPr>
          <w:rFonts w:ascii="Verdana" w:hAnsi="Verdana"/>
          <w:bCs/>
          <w:sz w:val="18"/>
        </w:rPr>
        <w:t>sketches, drawings, equipment lists or inventories</w:t>
      </w:r>
      <w:r w:rsidRPr="00756341">
        <w:rPr>
          <w:rFonts w:ascii="Verdana" w:hAnsi="Verdana"/>
          <w:sz w:val="18"/>
        </w:rPr>
        <w:t xml:space="preserve"> that help to clarify the scope of the project.</w:t>
      </w:r>
    </w:p>
    <w:p w14:paraId="3CA60BAD"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Describe </w:t>
      </w:r>
      <w:r w:rsidRPr="00756341">
        <w:rPr>
          <w:rFonts w:ascii="Verdana" w:hAnsi="Verdana"/>
          <w:bCs/>
          <w:sz w:val="18"/>
          <w:u w:val="single"/>
        </w:rPr>
        <w:t>both</w:t>
      </w:r>
      <w:r w:rsidRPr="00756341">
        <w:rPr>
          <w:rFonts w:ascii="Verdana" w:hAnsi="Verdana"/>
          <w:sz w:val="18"/>
        </w:rPr>
        <w:t xml:space="preserve"> the facility </w:t>
      </w:r>
      <w:r w:rsidRPr="00756341">
        <w:rPr>
          <w:rFonts w:ascii="Verdana" w:hAnsi="Verdana"/>
          <w:bCs/>
          <w:sz w:val="18"/>
        </w:rPr>
        <w:t>operating hours</w:t>
      </w:r>
      <w:r w:rsidRPr="00756341">
        <w:rPr>
          <w:rFonts w:ascii="Verdana" w:hAnsi="Verdana"/>
          <w:sz w:val="18"/>
        </w:rPr>
        <w:t xml:space="preserve"> </w:t>
      </w:r>
      <w:r w:rsidRPr="00756341">
        <w:rPr>
          <w:rFonts w:ascii="Verdana" w:hAnsi="Verdana"/>
          <w:sz w:val="18"/>
          <w:u w:val="single"/>
        </w:rPr>
        <w:t>and</w:t>
      </w:r>
      <w:r w:rsidRPr="00756341">
        <w:rPr>
          <w:rFonts w:ascii="Verdana" w:hAnsi="Verdana"/>
          <w:sz w:val="18"/>
        </w:rPr>
        <w:t xml:space="preserve"> the </w:t>
      </w:r>
      <w:r w:rsidRPr="00756341">
        <w:rPr>
          <w:rFonts w:ascii="Verdana" w:hAnsi="Verdana"/>
          <w:bCs/>
          <w:sz w:val="18"/>
        </w:rPr>
        <w:t>equipment operating schedule</w:t>
      </w:r>
      <w:r w:rsidRPr="00756341">
        <w:rPr>
          <w:rFonts w:ascii="Verdana" w:hAnsi="Verdana"/>
          <w:sz w:val="18"/>
        </w:rPr>
        <w:t xml:space="preserve"> for each day of the week. Where equipment operation varies with days of the week or seasons, you must enter a description of the operation for all days of the week and all seasons.</w:t>
      </w:r>
    </w:p>
    <w:p w14:paraId="491AC097" w14:textId="6A4C351D"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Indicate on the </w:t>
      </w:r>
      <w:r w:rsidR="00266DAA" w:rsidRPr="00756341">
        <w:rPr>
          <w:rFonts w:ascii="Verdana" w:hAnsi="Verdana"/>
          <w:sz w:val="18"/>
        </w:rPr>
        <w:t>a</w:t>
      </w:r>
      <w:r w:rsidRPr="00756341">
        <w:rPr>
          <w:rFonts w:ascii="Verdana" w:hAnsi="Verdana"/>
          <w:sz w:val="18"/>
        </w:rPr>
        <w:t>pplication whether the “after retrofit” electric equipment will be in operation during the hours of 3-6 p.m., Monday-Thursday in the month of July. (</w:t>
      </w:r>
      <w:r w:rsidR="00266DAA" w:rsidRPr="00756341">
        <w:rPr>
          <w:rFonts w:ascii="Verdana" w:hAnsi="Verdana"/>
          <w:sz w:val="18"/>
        </w:rPr>
        <w:t>c</w:t>
      </w:r>
      <w:r w:rsidRPr="00756341">
        <w:rPr>
          <w:rFonts w:ascii="Verdana" w:hAnsi="Verdana"/>
          <w:sz w:val="18"/>
        </w:rPr>
        <w:t>heck box.)</w:t>
      </w:r>
    </w:p>
    <w:p w14:paraId="225B4B68"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Describe </w:t>
      </w:r>
      <w:r w:rsidRPr="00756341">
        <w:rPr>
          <w:rFonts w:ascii="Verdana" w:hAnsi="Verdana"/>
          <w:bCs/>
          <w:sz w:val="18"/>
        </w:rPr>
        <w:t>equipment load conditions</w:t>
      </w:r>
      <w:r w:rsidRPr="00756341">
        <w:rPr>
          <w:rFonts w:ascii="Verdana" w:hAnsi="Verdana"/>
          <w:sz w:val="18"/>
        </w:rPr>
        <w:t xml:space="preserve"> for the hours the equipment typically operates.</w:t>
      </w:r>
    </w:p>
    <w:p w14:paraId="23689380" w14:textId="45C20D40"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Provide the </w:t>
      </w:r>
      <w:r w:rsidRPr="00756341">
        <w:rPr>
          <w:rFonts w:ascii="Verdana" w:hAnsi="Verdana"/>
          <w:bCs/>
          <w:sz w:val="18"/>
        </w:rPr>
        <w:t>quantity, make, model number and rated capacity</w:t>
      </w:r>
      <w:r w:rsidRPr="00756341">
        <w:rPr>
          <w:rFonts w:ascii="Verdana" w:hAnsi="Verdana"/>
          <w:sz w:val="18"/>
        </w:rPr>
        <w:t xml:space="preserve"> of </w:t>
      </w:r>
      <w:r w:rsidRPr="00756341">
        <w:rPr>
          <w:rFonts w:ascii="Verdana" w:hAnsi="Verdana"/>
          <w:bCs/>
          <w:sz w:val="18"/>
          <w:u w:val="single"/>
        </w:rPr>
        <w:t>both</w:t>
      </w:r>
      <w:r w:rsidRPr="00756341">
        <w:rPr>
          <w:rFonts w:ascii="Verdana" w:hAnsi="Verdana"/>
          <w:sz w:val="18"/>
        </w:rPr>
        <w:t xml:space="preserve"> the existing and the new equipment that is being installed. Also provide other nameplate information, such as operating voltage and rated full load amps where appropriate. The scope of work from the proposal to the </w:t>
      </w:r>
      <w:r w:rsidR="00266DAA" w:rsidRPr="00756341">
        <w:rPr>
          <w:rFonts w:ascii="Verdana" w:hAnsi="Verdana"/>
          <w:sz w:val="18"/>
        </w:rPr>
        <w:t>c</w:t>
      </w:r>
      <w:r w:rsidRPr="00756341">
        <w:rPr>
          <w:rFonts w:ascii="Verdana" w:hAnsi="Verdana"/>
          <w:sz w:val="18"/>
        </w:rPr>
        <w:t>ustomer is often helpful to describe the new equipment.</w:t>
      </w:r>
    </w:p>
    <w:p w14:paraId="7DEF4A3F"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Describe the </w:t>
      </w:r>
      <w:r w:rsidRPr="00756341">
        <w:rPr>
          <w:rFonts w:ascii="Verdana" w:hAnsi="Verdana"/>
          <w:bCs/>
          <w:sz w:val="18"/>
        </w:rPr>
        <w:t>location(s)</w:t>
      </w:r>
      <w:r w:rsidRPr="00756341">
        <w:rPr>
          <w:rFonts w:ascii="Verdana" w:hAnsi="Verdana"/>
          <w:sz w:val="18"/>
        </w:rPr>
        <w:t xml:space="preserve"> where the equipment is installed.</w:t>
      </w:r>
    </w:p>
    <w:p w14:paraId="60004E4B" w14:textId="0040A512"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 xml:space="preserve">Provide copies of the </w:t>
      </w:r>
      <w:r w:rsidRPr="00756341">
        <w:rPr>
          <w:rFonts w:ascii="Verdana" w:hAnsi="Verdana"/>
          <w:bCs/>
          <w:sz w:val="18"/>
        </w:rPr>
        <w:t>manufacturer’s specification sheets</w:t>
      </w:r>
      <w:r w:rsidRPr="00756341">
        <w:rPr>
          <w:rFonts w:ascii="Verdana" w:hAnsi="Verdana"/>
          <w:sz w:val="18"/>
        </w:rPr>
        <w:t xml:space="preserve"> and/or performance rating sheets and the website address where further technical information about the equipment performance might be found. (Identify the specification sheets with the reference code from the related custom measure on the </w:t>
      </w:r>
      <w:r w:rsidR="00266DAA" w:rsidRPr="00756341">
        <w:rPr>
          <w:rFonts w:ascii="Verdana" w:hAnsi="Verdana"/>
          <w:sz w:val="18"/>
        </w:rPr>
        <w:t>a</w:t>
      </w:r>
      <w:r w:rsidRPr="00756341">
        <w:rPr>
          <w:rFonts w:ascii="Verdana" w:hAnsi="Verdana"/>
          <w:sz w:val="18"/>
        </w:rPr>
        <w:t>pplication.)</w:t>
      </w:r>
    </w:p>
    <w:p w14:paraId="06C87362"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Use accepted engineering algorithms and procedures from recognized technical organizations such as ASHRAE, SMACNA, ANSI, etc.</w:t>
      </w:r>
    </w:p>
    <w:p w14:paraId="52FF2BCD" w14:textId="77777777" w:rsidR="00D43EC2" w:rsidRPr="00756341" w:rsidRDefault="00D43EC2" w:rsidP="00D43EC2">
      <w:pPr>
        <w:pStyle w:val="StyleBullet2"/>
        <w:numPr>
          <w:ilvl w:val="0"/>
          <w:numId w:val="37"/>
        </w:numPr>
        <w:rPr>
          <w:rFonts w:ascii="Verdana" w:hAnsi="Verdana"/>
          <w:sz w:val="18"/>
        </w:rPr>
      </w:pPr>
      <w:r w:rsidRPr="00756341">
        <w:rPr>
          <w:rFonts w:ascii="Verdana" w:hAnsi="Verdana"/>
          <w:sz w:val="18"/>
        </w:rPr>
        <w:t>Annotate all assumptions or constants used in engineering calculations.</w:t>
      </w:r>
    </w:p>
    <w:p w14:paraId="22402FF7" w14:textId="1ED82B1B" w:rsidR="0076218F" w:rsidRDefault="00D43EC2" w:rsidP="00D43EC2">
      <w:pPr>
        <w:pStyle w:val="StyleBullet2"/>
        <w:numPr>
          <w:ilvl w:val="0"/>
          <w:numId w:val="37"/>
        </w:numPr>
        <w:spacing w:after="240"/>
        <w:rPr>
          <w:rFonts w:ascii="Verdana" w:hAnsi="Verdana"/>
          <w:sz w:val="18"/>
        </w:rPr>
      </w:pPr>
      <w:r w:rsidRPr="00756341">
        <w:rPr>
          <w:rFonts w:ascii="Verdana" w:hAnsi="Verdana"/>
          <w:sz w:val="18"/>
        </w:rPr>
        <w:t xml:space="preserve">Use </w:t>
      </w:r>
      <w:r w:rsidRPr="00756341">
        <w:rPr>
          <w:rFonts w:ascii="Verdana" w:hAnsi="Verdana"/>
          <w:bCs/>
          <w:sz w:val="18"/>
        </w:rPr>
        <w:t>rated performance factors</w:t>
      </w:r>
      <w:r w:rsidRPr="00756341">
        <w:rPr>
          <w:rFonts w:ascii="Verdana" w:hAnsi="Verdana"/>
          <w:sz w:val="18"/>
        </w:rPr>
        <w:t xml:space="preserve"> tested under accepted procedures specified by recognized rating agencies, such as ARI, AGA, ANSI, ASTM, etc. Provide an explanation when equipment performance rating conditions vary from standard conditions.</w:t>
      </w:r>
    </w:p>
    <w:p w14:paraId="5C6EB9BB" w14:textId="50844DC0" w:rsidR="00D43EC2" w:rsidRPr="0076218F" w:rsidRDefault="0076218F" w:rsidP="0076218F">
      <w:pPr>
        <w:rPr>
          <w:rFonts w:ascii="Verdana" w:eastAsia="Times New Roman" w:hAnsi="Verdana" w:cs="Arial"/>
          <w:sz w:val="18"/>
          <w:szCs w:val="20"/>
          <w:lang w:val="en-US" w:bidi="he-IL"/>
        </w:rPr>
      </w:pPr>
      <w:r>
        <w:rPr>
          <w:rFonts w:ascii="Verdana" w:hAnsi="Verdana"/>
          <w:sz w:val="18"/>
        </w:rPr>
        <w:br w:type="page"/>
      </w:r>
    </w:p>
    <w:p w14:paraId="137CDE11" w14:textId="7E9DFDEB" w:rsidR="00D43EC2" w:rsidRPr="00756341" w:rsidRDefault="00D43EC2" w:rsidP="00E57084">
      <w:pPr>
        <w:spacing w:line="360" w:lineRule="auto"/>
        <w:rPr>
          <w:rStyle w:val="Heading3Char"/>
          <w:rFonts w:ascii="Verdana" w:eastAsiaTheme="minorHAnsi" w:hAnsi="Verdana"/>
          <w:b/>
          <w:bCs/>
          <w:sz w:val="22"/>
          <w:u w:val="single"/>
        </w:rPr>
      </w:pPr>
      <w:r w:rsidRPr="00756341">
        <w:rPr>
          <w:rStyle w:val="Heading3Char"/>
          <w:rFonts w:ascii="Verdana" w:eastAsiaTheme="minorHAnsi" w:hAnsi="Verdana"/>
          <w:b/>
          <w:bCs/>
          <w:sz w:val="22"/>
          <w:u w:val="single"/>
        </w:rPr>
        <w:lastRenderedPageBreak/>
        <w:t xml:space="preserve">Acceptable </w:t>
      </w:r>
      <w:r w:rsidR="00266DAA" w:rsidRPr="00756341">
        <w:rPr>
          <w:rStyle w:val="Heading3Char"/>
          <w:rFonts w:ascii="Verdana" w:eastAsiaTheme="minorHAnsi" w:hAnsi="Verdana"/>
          <w:b/>
          <w:bCs/>
          <w:sz w:val="22"/>
          <w:u w:val="single"/>
        </w:rPr>
        <w:t>c</w:t>
      </w:r>
      <w:r w:rsidRPr="00756341">
        <w:rPr>
          <w:rStyle w:val="Heading3Char"/>
          <w:rFonts w:ascii="Verdana" w:eastAsiaTheme="minorHAnsi" w:hAnsi="Verdana"/>
          <w:b/>
          <w:bCs/>
          <w:sz w:val="22"/>
          <w:u w:val="single"/>
        </w:rPr>
        <w:t xml:space="preserve">alculation </w:t>
      </w:r>
      <w:r w:rsidR="00266DAA" w:rsidRPr="00756341">
        <w:rPr>
          <w:rStyle w:val="Heading3Char"/>
          <w:rFonts w:ascii="Verdana" w:eastAsiaTheme="minorHAnsi" w:hAnsi="Verdana"/>
          <w:b/>
          <w:bCs/>
          <w:sz w:val="22"/>
          <w:u w:val="single"/>
        </w:rPr>
        <w:t>m</w:t>
      </w:r>
      <w:r w:rsidRPr="00756341">
        <w:rPr>
          <w:rStyle w:val="Heading3Char"/>
          <w:rFonts w:ascii="Verdana" w:eastAsiaTheme="minorHAnsi" w:hAnsi="Verdana"/>
          <w:b/>
          <w:bCs/>
          <w:sz w:val="22"/>
          <w:u w:val="single"/>
        </w:rPr>
        <w:t>ethods</w:t>
      </w:r>
    </w:p>
    <w:p w14:paraId="385FE2A8" w14:textId="2B4D6FBD" w:rsidR="00D43EC2" w:rsidRPr="00756341" w:rsidRDefault="00D43EC2" w:rsidP="00D43EC2">
      <w:pPr>
        <w:spacing w:line="276" w:lineRule="auto"/>
        <w:jc w:val="both"/>
        <w:rPr>
          <w:rStyle w:val="Heading3Char"/>
          <w:rFonts w:ascii="Verdana" w:eastAsiaTheme="minorHAnsi" w:hAnsi="Verdana"/>
          <w:b/>
          <w:bCs/>
          <w:i/>
          <w:sz w:val="18"/>
          <w:szCs w:val="21"/>
          <w:u w:val="single"/>
        </w:rPr>
      </w:pPr>
      <w:r w:rsidRPr="00756341">
        <w:rPr>
          <w:rStyle w:val="Heading3Char"/>
          <w:rFonts w:ascii="Verdana" w:eastAsiaTheme="minorHAnsi" w:hAnsi="Verdana"/>
          <w:b/>
          <w:bCs/>
          <w:i/>
          <w:sz w:val="18"/>
          <w:szCs w:val="21"/>
          <w:u w:val="single"/>
        </w:rPr>
        <w:t xml:space="preserve">Whole </w:t>
      </w:r>
      <w:r w:rsidR="00266DAA" w:rsidRPr="00756341">
        <w:rPr>
          <w:rStyle w:val="Heading3Char"/>
          <w:rFonts w:ascii="Verdana" w:eastAsiaTheme="minorHAnsi" w:hAnsi="Verdana"/>
          <w:b/>
          <w:bCs/>
          <w:i/>
          <w:sz w:val="18"/>
          <w:szCs w:val="21"/>
          <w:u w:val="single"/>
        </w:rPr>
        <w:t>b</w:t>
      </w:r>
      <w:r w:rsidRPr="00756341">
        <w:rPr>
          <w:rStyle w:val="Heading3Char"/>
          <w:rFonts w:ascii="Verdana" w:eastAsiaTheme="minorHAnsi" w:hAnsi="Verdana"/>
          <w:b/>
          <w:bCs/>
          <w:i/>
          <w:sz w:val="18"/>
          <w:szCs w:val="21"/>
          <w:u w:val="single"/>
        </w:rPr>
        <w:t xml:space="preserve">uilding </w:t>
      </w:r>
      <w:r w:rsidR="00266DAA" w:rsidRPr="00756341">
        <w:rPr>
          <w:rStyle w:val="Heading3Char"/>
          <w:rFonts w:ascii="Verdana" w:eastAsiaTheme="minorHAnsi" w:hAnsi="Verdana"/>
          <w:b/>
          <w:bCs/>
          <w:i/>
          <w:sz w:val="18"/>
          <w:szCs w:val="21"/>
          <w:u w:val="single"/>
        </w:rPr>
        <w:t>m</w:t>
      </w:r>
      <w:r w:rsidRPr="00756341">
        <w:rPr>
          <w:rStyle w:val="Heading3Char"/>
          <w:rFonts w:ascii="Verdana" w:eastAsiaTheme="minorHAnsi" w:hAnsi="Verdana"/>
          <w:b/>
          <w:bCs/>
          <w:i/>
          <w:sz w:val="18"/>
          <w:szCs w:val="21"/>
          <w:u w:val="single"/>
        </w:rPr>
        <w:t>etering</w:t>
      </w:r>
    </w:p>
    <w:p w14:paraId="51870E83"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For projects in which the savings are a significant fraction (10% or more) of the total monthly (or annual) kWh or Mcf usage, a “</w:t>
      </w:r>
      <w:r w:rsidRPr="00756341">
        <w:rPr>
          <w:rFonts w:ascii="Verdana" w:hAnsi="Verdana" w:cs="Arial"/>
          <w:bCs/>
          <w:sz w:val="18"/>
        </w:rPr>
        <w:t xml:space="preserve">bills before </w:t>
      </w:r>
      <w:r w:rsidRPr="00756341">
        <w:rPr>
          <w:rFonts w:ascii="Verdana" w:hAnsi="Verdana" w:cs="Arial"/>
          <w:sz w:val="18"/>
          <w:u w:val="single"/>
        </w:rPr>
        <w:t>minus</w:t>
      </w:r>
      <w:r w:rsidRPr="00756341">
        <w:rPr>
          <w:rFonts w:ascii="Verdana" w:hAnsi="Verdana" w:cs="Arial"/>
          <w:sz w:val="18"/>
        </w:rPr>
        <w:t xml:space="preserve"> </w:t>
      </w:r>
      <w:r w:rsidRPr="00756341">
        <w:rPr>
          <w:rFonts w:ascii="Verdana" w:hAnsi="Verdana" w:cs="Arial"/>
          <w:bCs/>
          <w:sz w:val="18"/>
        </w:rPr>
        <w:t>bills after</w:t>
      </w:r>
      <w:r w:rsidRPr="00756341">
        <w:rPr>
          <w:rFonts w:ascii="Verdana" w:hAnsi="Verdana" w:cs="Arial"/>
          <w:sz w:val="18"/>
        </w:rPr>
        <w:t>” approach may be used. This approach assumes that conditions are identical before and after the project, such as building occupancy levels, production rates or operating hours. Usually, a regression must be included in this approach to adjust for uncontrolled variables, such as weather.</w:t>
      </w:r>
    </w:p>
    <w:p w14:paraId="45449C5E" w14:textId="77777777"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If an executable whole system or building model is used, be sure to provide sufficient documentation or annotation so that the differences between the base case and high-efficiency case can be understood and verified by the reviewers. Executable whole building metering models must be calibrated to actual energy use (electric or natural gas bills) and be normalized for weather and other known variances.</w:t>
      </w:r>
    </w:p>
    <w:p w14:paraId="742FA7C0" w14:textId="1C22EB45" w:rsidR="00D43EC2" w:rsidRPr="00756341" w:rsidRDefault="00D43EC2" w:rsidP="00D43EC2">
      <w:pPr>
        <w:spacing w:line="276" w:lineRule="auto"/>
        <w:jc w:val="both"/>
        <w:rPr>
          <w:rStyle w:val="Heading3Char"/>
          <w:rFonts w:ascii="Verdana" w:eastAsiaTheme="minorHAnsi" w:hAnsi="Verdana"/>
          <w:b/>
          <w:bCs/>
          <w:i/>
          <w:sz w:val="18"/>
          <w:szCs w:val="21"/>
          <w:u w:val="single"/>
        </w:rPr>
      </w:pPr>
      <w:r w:rsidRPr="00756341">
        <w:rPr>
          <w:rStyle w:val="Heading3Char"/>
          <w:rFonts w:ascii="Verdana" w:eastAsiaTheme="minorHAnsi" w:hAnsi="Verdana"/>
          <w:b/>
          <w:bCs/>
          <w:i/>
          <w:sz w:val="18"/>
          <w:szCs w:val="21"/>
          <w:u w:val="single"/>
        </w:rPr>
        <w:t xml:space="preserve">Equipment or </w:t>
      </w:r>
      <w:r w:rsidR="00266DAA" w:rsidRPr="00756341">
        <w:rPr>
          <w:rStyle w:val="Heading3Char"/>
          <w:rFonts w:ascii="Verdana" w:eastAsiaTheme="minorHAnsi" w:hAnsi="Verdana"/>
          <w:b/>
          <w:bCs/>
          <w:i/>
          <w:sz w:val="18"/>
          <w:szCs w:val="21"/>
          <w:u w:val="single"/>
        </w:rPr>
        <w:t>p</w:t>
      </w:r>
      <w:r w:rsidRPr="00756341">
        <w:rPr>
          <w:rStyle w:val="Heading3Char"/>
          <w:rFonts w:ascii="Verdana" w:eastAsiaTheme="minorHAnsi" w:hAnsi="Verdana"/>
          <w:b/>
          <w:bCs/>
          <w:i/>
          <w:sz w:val="18"/>
          <w:szCs w:val="21"/>
          <w:u w:val="single"/>
        </w:rPr>
        <w:t xml:space="preserve">rocess </w:t>
      </w:r>
      <w:r w:rsidR="00266DAA" w:rsidRPr="00756341">
        <w:rPr>
          <w:rStyle w:val="Heading3Char"/>
          <w:rFonts w:ascii="Verdana" w:eastAsiaTheme="minorHAnsi" w:hAnsi="Verdana"/>
          <w:b/>
          <w:bCs/>
          <w:i/>
          <w:sz w:val="18"/>
          <w:szCs w:val="21"/>
          <w:u w:val="single"/>
        </w:rPr>
        <w:t>s</w:t>
      </w:r>
      <w:r w:rsidRPr="00756341">
        <w:rPr>
          <w:rStyle w:val="Heading3Char"/>
          <w:rFonts w:ascii="Verdana" w:eastAsiaTheme="minorHAnsi" w:hAnsi="Verdana"/>
          <w:b/>
          <w:bCs/>
          <w:i/>
          <w:sz w:val="18"/>
          <w:szCs w:val="21"/>
          <w:u w:val="single"/>
        </w:rPr>
        <w:t>ub-</w:t>
      </w:r>
      <w:r w:rsidR="00266DAA" w:rsidRPr="00756341">
        <w:rPr>
          <w:rStyle w:val="Heading3Char"/>
          <w:rFonts w:ascii="Verdana" w:eastAsiaTheme="minorHAnsi" w:hAnsi="Verdana"/>
          <w:b/>
          <w:bCs/>
          <w:i/>
          <w:sz w:val="18"/>
          <w:szCs w:val="21"/>
          <w:u w:val="single"/>
        </w:rPr>
        <w:t>m</w:t>
      </w:r>
      <w:r w:rsidRPr="00756341">
        <w:rPr>
          <w:rStyle w:val="Heading3Char"/>
          <w:rFonts w:ascii="Verdana" w:eastAsiaTheme="minorHAnsi" w:hAnsi="Verdana"/>
          <w:b/>
          <w:bCs/>
          <w:i/>
          <w:sz w:val="18"/>
          <w:szCs w:val="21"/>
          <w:u w:val="single"/>
        </w:rPr>
        <w:t>etering</w:t>
      </w:r>
    </w:p>
    <w:p w14:paraId="63435647" w14:textId="628CEFB0"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When measures are installed that affect large individual systems or sets of equipment (for example an air-compressor, chiller, process blower or in</w:t>
      </w:r>
      <w:r w:rsidR="008E6A08">
        <w:rPr>
          <w:rFonts w:ascii="Verdana" w:hAnsi="Verdana" w:cs="Arial"/>
          <w:sz w:val="18"/>
        </w:rPr>
        <w:t>jec</w:t>
      </w:r>
      <w:r w:rsidRPr="00756341">
        <w:rPr>
          <w:rFonts w:ascii="Verdana" w:hAnsi="Verdana" w:cs="Arial"/>
          <w:sz w:val="18"/>
        </w:rPr>
        <w:t>tion molding machine), sub-metering may be the best way to document the savings.</w:t>
      </w:r>
    </w:p>
    <w:p w14:paraId="2951C06E"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 xml:space="preserve">This may require the installation of temporary portable monitoring equipment that measures and records the equipment power at short intervals over several days or weeks. When sub-metering is used, a method must be developed to extrapolate the savings for the measurement period to a full year of operation. Component sub-metering may often include observation of other variables like outside air temperature, operating </w:t>
      </w:r>
      <w:proofErr w:type="gramStart"/>
      <w:r w:rsidRPr="00756341">
        <w:rPr>
          <w:rFonts w:ascii="Verdana" w:hAnsi="Verdana" w:cs="Arial"/>
          <w:sz w:val="18"/>
        </w:rPr>
        <w:t>hours</w:t>
      </w:r>
      <w:proofErr w:type="gramEnd"/>
      <w:r w:rsidRPr="00756341">
        <w:rPr>
          <w:rFonts w:ascii="Verdana" w:hAnsi="Verdana" w:cs="Arial"/>
          <w:sz w:val="18"/>
        </w:rPr>
        <w:t xml:space="preserve"> or production quantities during the measurement period to allow for this extrapolation.</w:t>
      </w:r>
    </w:p>
    <w:p w14:paraId="404FFF3F" w14:textId="14610E97" w:rsidR="00D43EC2" w:rsidRPr="00756341" w:rsidRDefault="00D43EC2" w:rsidP="00D43EC2">
      <w:pPr>
        <w:spacing w:line="276" w:lineRule="auto"/>
        <w:jc w:val="both"/>
        <w:rPr>
          <w:rFonts w:ascii="Verdana" w:hAnsi="Verdana" w:cs="Arial"/>
          <w:b/>
          <w:bCs/>
          <w:i/>
          <w:sz w:val="18"/>
          <w:szCs w:val="21"/>
          <w:u w:val="single"/>
        </w:rPr>
      </w:pPr>
      <w:r w:rsidRPr="00756341">
        <w:rPr>
          <w:rStyle w:val="Heading3Char"/>
          <w:rFonts w:ascii="Verdana" w:eastAsiaTheme="minorHAnsi" w:hAnsi="Verdana"/>
          <w:b/>
          <w:bCs/>
          <w:i/>
          <w:sz w:val="18"/>
          <w:szCs w:val="21"/>
          <w:u w:val="single"/>
        </w:rPr>
        <w:t xml:space="preserve">Engineering </w:t>
      </w:r>
      <w:r w:rsidR="00266DAA" w:rsidRPr="00756341">
        <w:rPr>
          <w:rStyle w:val="Heading3Char"/>
          <w:rFonts w:ascii="Verdana" w:eastAsiaTheme="minorHAnsi" w:hAnsi="Verdana"/>
          <w:b/>
          <w:bCs/>
          <w:i/>
          <w:sz w:val="18"/>
          <w:szCs w:val="21"/>
          <w:u w:val="single"/>
        </w:rPr>
        <w:t>c</w:t>
      </w:r>
      <w:r w:rsidRPr="00756341">
        <w:rPr>
          <w:rStyle w:val="Heading3Char"/>
          <w:rFonts w:ascii="Verdana" w:eastAsiaTheme="minorHAnsi" w:hAnsi="Verdana"/>
          <w:b/>
          <w:bCs/>
          <w:i/>
          <w:sz w:val="18"/>
          <w:szCs w:val="21"/>
          <w:u w:val="single"/>
        </w:rPr>
        <w:t>alculations</w:t>
      </w:r>
    </w:p>
    <w:p w14:paraId="57FFF212"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 xml:space="preserve">For measures with impacts over small and simple systems, sub-metering may not be feasible. For these measures, an engineering calculation method is best to document savings. For most equipment and efficiency measures there are well-established engineering procedures and there are </w:t>
      </w:r>
      <w:proofErr w:type="gramStart"/>
      <w:r w:rsidRPr="00756341">
        <w:rPr>
          <w:rFonts w:ascii="Verdana" w:hAnsi="Verdana" w:cs="Arial"/>
          <w:sz w:val="18"/>
        </w:rPr>
        <w:t>a number of</w:t>
      </w:r>
      <w:proofErr w:type="gramEnd"/>
      <w:r w:rsidRPr="00756341">
        <w:rPr>
          <w:rFonts w:ascii="Verdana" w:hAnsi="Verdana" w:cs="Arial"/>
          <w:sz w:val="18"/>
        </w:rPr>
        <w:t xml:space="preserve"> publicly available performance models that are available to calculate pre- and post-energy use.  </w:t>
      </w:r>
    </w:p>
    <w:p w14:paraId="10F682BF" w14:textId="46FA7D72" w:rsidR="00D43EC2" w:rsidRPr="00756341" w:rsidRDefault="00D43EC2" w:rsidP="00D43EC2">
      <w:pPr>
        <w:spacing w:line="276" w:lineRule="auto"/>
        <w:jc w:val="both"/>
        <w:rPr>
          <w:rFonts w:ascii="Verdana" w:hAnsi="Verdana" w:cs="Arial"/>
          <w:b/>
          <w:bCs/>
          <w:i/>
          <w:sz w:val="18"/>
          <w:szCs w:val="21"/>
          <w:u w:val="single"/>
        </w:rPr>
      </w:pPr>
      <w:r w:rsidRPr="00756341">
        <w:rPr>
          <w:rStyle w:val="Heading3Char"/>
          <w:rFonts w:ascii="Verdana" w:eastAsiaTheme="minorHAnsi" w:hAnsi="Verdana"/>
          <w:b/>
          <w:bCs/>
          <w:i/>
          <w:sz w:val="18"/>
          <w:szCs w:val="21"/>
          <w:u w:val="single"/>
        </w:rPr>
        <w:t xml:space="preserve">Whole </w:t>
      </w:r>
      <w:r w:rsidR="00266DAA" w:rsidRPr="00756341">
        <w:rPr>
          <w:rStyle w:val="Heading3Char"/>
          <w:rFonts w:ascii="Verdana" w:eastAsiaTheme="minorHAnsi" w:hAnsi="Verdana"/>
          <w:b/>
          <w:bCs/>
          <w:i/>
          <w:sz w:val="18"/>
          <w:szCs w:val="21"/>
          <w:u w:val="single"/>
        </w:rPr>
        <w:t>b</w:t>
      </w:r>
      <w:r w:rsidRPr="00756341">
        <w:rPr>
          <w:rStyle w:val="Heading3Char"/>
          <w:rFonts w:ascii="Verdana" w:eastAsiaTheme="minorHAnsi" w:hAnsi="Verdana"/>
          <w:b/>
          <w:bCs/>
          <w:i/>
          <w:sz w:val="18"/>
          <w:szCs w:val="21"/>
          <w:u w:val="single"/>
        </w:rPr>
        <w:t xml:space="preserve">uilding </w:t>
      </w:r>
      <w:r w:rsidR="00266DAA" w:rsidRPr="00756341">
        <w:rPr>
          <w:rStyle w:val="Heading3Char"/>
          <w:rFonts w:ascii="Verdana" w:eastAsiaTheme="minorHAnsi" w:hAnsi="Verdana"/>
          <w:b/>
          <w:bCs/>
          <w:i/>
          <w:sz w:val="18"/>
          <w:szCs w:val="21"/>
          <w:u w:val="single"/>
        </w:rPr>
        <w:t>m</w:t>
      </w:r>
      <w:r w:rsidRPr="00756341">
        <w:rPr>
          <w:rStyle w:val="Heading3Char"/>
          <w:rFonts w:ascii="Verdana" w:eastAsiaTheme="minorHAnsi" w:hAnsi="Verdana"/>
          <w:b/>
          <w:bCs/>
          <w:i/>
          <w:sz w:val="18"/>
          <w:szCs w:val="21"/>
          <w:u w:val="single"/>
        </w:rPr>
        <w:t xml:space="preserve">odeling </w:t>
      </w:r>
    </w:p>
    <w:p w14:paraId="5C028392" w14:textId="77777777"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 xml:space="preserve">For measures that have building-wide impact or impact </w:t>
      </w:r>
      <w:proofErr w:type="gramStart"/>
      <w:r w:rsidRPr="00756341">
        <w:rPr>
          <w:rFonts w:ascii="Verdana" w:hAnsi="Verdana" w:cs="Arial"/>
          <w:sz w:val="18"/>
          <w:szCs w:val="20"/>
        </w:rPr>
        <w:t>a number of</w:t>
      </w:r>
      <w:proofErr w:type="gramEnd"/>
      <w:r w:rsidRPr="00756341">
        <w:rPr>
          <w:rFonts w:ascii="Verdana" w:hAnsi="Verdana" w:cs="Arial"/>
          <w:sz w:val="18"/>
          <w:szCs w:val="20"/>
        </w:rPr>
        <w:t xml:space="preserve"> systems, the following executable engineering models are acceptable: Trane TRACE, Carrier HAP, </w:t>
      </w:r>
      <w:proofErr w:type="spellStart"/>
      <w:r w:rsidRPr="00756341">
        <w:rPr>
          <w:rFonts w:ascii="Verdana" w:hAnsi="Verdana" w:cs="Arial"/>
          <w:sz w:val="18"/>
          <w:szCs w:val="21"/>
        </w:rPr>
        <w:t>eQUEST</w:t>
      </w:r>
      <w:proofErr w:type="spellEnd"/>
      <w:r w:rsidRPr="00756341">
        <w:rPr>
          <w:rFonts w:ascii="Verdana" w:hAnsi="Verdana" w:cs="Arial"/>
          <w:sz w:val="18"/>
          <w:szCs w:val="20"/>
        </w:rPr>
        <w:t>, DOE2 and Energy Plus. When using any model, the applicant must provide a report showing both the pre- and post-upgrade input and output data i</w:t>
      </w:r>
      <w:r w:rsidRPr="00756341">
        <w:rPr>
          <w:rFonts w:ascii="Verdana" w:hAnsi="Verdana" w:cs="Arial"/>
          <w:sz w:val="18"/>
          <w:szCs w:val="21"/>
        </w:rPr>
        <w:t>n addition to an executable model of the building simulation.</w:t>
      </w:r>
      <w:r w:rsidRPr="00756341">
        <w:rPr>
          <w:rFonts w:ascii="Verdana" w:hAnsi="Verdana" w:cs="Arial"/>
          <w:sz w:val="18"/>
          <w:szCs w:val="20"/>
        </w:rPr>
        <w:t xml:space="preserve"> Models that do not reflect the actual systems and their operation (i.e. defaults instead of building-specific equipment) are not acceptable.</w:t>
      </w:r>
    </w:p>
    <w:p w14:paraId="677E5BFE" w14:textId="46467A81" w:rsidR="0076218F"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 xml:space="preserve">Initial savings estimates that are submitted based on manufacturers’ proprietary performance models may be acceptable for initial estimates of savings, but additional information and actual onsite operating data or measurements verifying the model assumptions will usually be required to confirm the final savings. Applicants planning to use whole building models to estimate savings as a basis for the incentive should contact the </w:t>
      </w:r>
      <w:r w:rsidR="00266DAA" w:rsidRPr="00756341">
        <w:rPr>
          <w:rFonts w:ascii="Verdana" w:hAnsi="Verdana" w:cs="Arial"/>
          <w:sz w:val="18"/>
          <w:szCs w:val="20"/>
        </w:rPr>
        <w:t>p</w:t>
      </w:r>
      <w:r w:rsidRPr="00756341">
        <w:rPr>
          <w:rFonts w:ascii="Verdana" w:hAnsi="Verdana" w:cs="Arial"/>
          <w:sz w:val="18"/>
          <w:szCs w:val="20"/>
        </w:rPr>
        <w:t xml:space="preserve">rogram </w:t>
      </w:r>
      <w:r w:rsidR="00266DAA" w:rsidRPr="00756341">
        <w:rPr>
          <w:rFonts w:ascii="Verdana" w:hAnsi="Verdana" w:cs="Arial"/>
          <w:sz w:val="18"/>
          <w:szCs w:val="20"/>
        </w:rPr>
        <w:t>t</w:t>
      </w:r>
      <w:r w:rsidRPr="00756341">
        <w:rPr>
          <w:rFonts w:ascii="Verdana" w:hAnsi="Verdana" w:cs="Arial"/>
          <w:sz w:val="18"/>
          <w:szCs w:val="20"/>
        </w:rPr>
        <w:t>eam early in the project development process.</w:t>
      </w:r>
    </w:p>
    <w:p w14:paraId="0213A250" w14:textId="7798C7A0" w:rsidR="00D43EC2" w:rsidRPr="00756341" w:rsidRDefault="0076218F" w:rsidP="0076218F">
      <w:pPr>
        <w:rPr>
          <w:rFonts w:ascii="Verdana" w:hAnsi="Verdana" w:cs="Arial"/>
          <w:sz w:val="18"/>
          <w:szCs w:val="20"/>
        </w:rPr>
      </w:pPr>
      <w:r>
        <w:rPr>
          <w:rFonts w:ascii="Verdana" w:hAnsi="Verdana" w:cs="Arial"/>
          <w:sz w:val="18"/>
          <w:szCs w:val="20"/>
        </w:rPr>
        <w:br w:type="page"/>
      </w:r>
    </w:p>
    <w:p w14:paraId="759C04F3" w14:textId="20EA4EEC" w:rsidR="00D43EC2" w:rsidRPr="00E57084" w:rsidRDefault="00D43EC2" w:rsidP="00E57084">
      <w:pPr>
        <w:pStyle w:val="Heading2"/>
        <w:spacing w:before="0" w:after="0" w:line="276" w:lineRule="auto"/>
        <w:rPr>
          <w:rFonts w:ascii="Verdana" w:hAnsi="Verdana"/>
          <w:sz w:val="22"/>
        </w:rPr>
      </w:pPr>
      <w:bookmarkStart w:id="144" w:name="_Toc230765908"/>
      <w:bookmarkStart w:id="145" w:name="_Toc230766002"/>
      <w:bookmarkStart w:id="146" w:name="_Toc524596133"/>
      <w:bookmarkEnd w:id="144"/>
      <w:bookmarkEnd w:id="145"/>
      <w:r w:rsidRPr="00E57084">
        <w:rPr>
          <w:rFonts w:ascii="Verdana" w:hAnsi="Verdana"/>
          <w:sz w:val="22"/>
        </w:rPr>
        <w:lastRenderedPageBreak/>
        <w:t xml:space="preserve">Custom </w:t>
      </w:r>
      <w:r w:rsidR="00266DAA" w:rsidRPr="00E57084">
        <w:rPr>
          <w:rFonts w:ascii="Verdana" w:hAnsi="Verdana"/>
          <w:sz w:val="22"/>
        </w:rPr>
        <w:t>l</w:t>
      </w:r>
      <w:r w:rsidRPr="00E57084">
        <w:rPr>
          <w:rFonts w:ascii="Verdana" w:hAnsi="Verdana"/>
          <w:sz w:val="22"/>
        </w:rPr>
        <w:t xml:space="preserve">ighting </w:t>
      </w:r>
      <w:r w:rsidR="00266DAA" w:rsidRPr="00E57084">
        <w:rPr>
          <w:rFonts w:ascii="Verdana" w:hAnsi="Verdana"/>
          <w:sz w:val="22"/>
        </w:rPr>
        <w:t>m</w:t>
      </w:r>
      <w:r w:rsidRPr="00E57084">
        <w:rPr>
          <w:rFonts w:ascii="Verdana" w:hAnsi="Verdana"/>
          <w:sz w:val="22"/>
        </w:rPr>
        <w:t>easures</w:t>
      </w:r>
      <w:bookmarkEnd w:id="146"/>
    </w:p>
    <w:p w14:paraId="7D76CAC5" w14:textId="7777777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The following is an example of what should be provided when submitting a custom lighting measure: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D43EC2" w:rsidRPr="00756341" w14:paraId="34D84148" w14:textId="77777777" w:rsidTr="00002E72">
        <w:tc>
          <w:tcPr>
            <w:tcW w:w="11016" w:type="dxa"/>
            <w:gridSpan w:val="2"/>
          </w:tcPr>
          <w:p w14:paraId="514DE85E" w14:textId="77777777" w:rsidR="00D43EC2" w:rsidRPr="00756341" w:rsidRDefault="00D43EC2" w:rsidP="00002E72">
            <w:pPr>
              <w:pStyle w:val="ParaText0"/>
              <w:spacing w:after="0" w:line="276" w:lineRule="auto"/>
              <w:jc w:val="center"/>
              <w:rPr>
                <w:rFonts w:ascii="Verdana" w:hAnsi="Verdana" w:cs="Arial"/>
                <w:bCs/>
                <w:sz w:val="20"/>
                <w:szCs w:val="21"/>
                <w:u w:val="single"/>
              </w:rPr>
            </w:pPr>
            <w:r w:rsidRPr="00756341">
              <w:rPr>
                <w:rFonts w:ascii="Verdana" w:hAnsi="Verdana" w:cs="Arial"/>
                <w:bCs/>
                <w:sz w:val="20"/>
                <w:szCs w:val="21"/>
                <w:u w:val="single"/>
              </w:rPr>
              <w:t>DESCRIPTION</w:t>
            </w:r>
          </w:p>
        </w:tc>
      </w:tr>
      <w:tr w:rsidR="00D43EC2" w:rsidRPr="00756341" w14:paraId="64A1D4AF" w14:textId="77777777" w:rsidTr="00002E72">
        <w:tc>
          <w:tcPr>
            <w:tcW w:w="5508" w:type="dxa"/>
          </w:tcPr>
          <w:p w14:paraId="674D268B" w14:textId="2572DF36" w:rsidR="00D43EC2" w:rsidRPr="00756341" w:rsidRDefault="00D43EC2" w:rsidP="00002E72">
            <w:pPr>
              <w:pStyle w:val="ParaText0"/>
              <w:spacing w:after="0" w:line="276" w:lineRule="auto"/>
              <w:jc w:val="center"/>
              <w:rPr>
                <w:rFonts w:ascii="Verdana" w:hAnsi="Verdana" w:cs="Arial"/>
                <w:bCs/>
                <w:sz w:val="20"/>
                <w:szCs w:val="21"/>
                <w:u w:val="single"/>
              </w:rPr>
            </w:pPr>
            <w:r w:rsidRPr="00756341">
              <w:rPr>
                <w:rFonts w:ascii="Verdana" w:hAnsi="Verdana" w:cs="Arial"/>
                <w:bCs/>
                <w:sz w:val="20"/>
                <w:szCs w:val="21"/>
                <w:u w:val="single"/>
              </w:rPr>
              <w:t xml:space="preserve">Before </w:t>
            </w:r>
            <w:r w:rsidR="00266DAA" w:rsidRPr="00756341">
              <w:rPr>
                <w:rFonts w:ascii="Verdana" w:hAnsi="Verdana" w:cs="Arial"/>
                <w:bCs/>
                <w:sz w:val="20"/>
                <w:szCs w:val="21"/>
                <w:u w:val="single"/>
              </w:rPr>
              <w:t>r</w:t>
            </w:r>
            <w:r w:rsidRPr="00756341">
              <w:rPr>
                <w:rFonts w:ascii="Verdana" w:hAnsi="Verdana" w:cs="Arial"/>
                <w:bCs/>
                <w:sz w:val="20"/>
                <w:szCs w:val="21"/>
                <w:u w:val="single"/>
              </w:rPr>
              <w:t>etrofit</w:t>
            </w:r>
          </w:p>
        </w:tc>
        <w:tc>
          <w:tcPr>
            <w:tcW w:w="5508" w:type="dxa"/>
          </w:tcPr>
          <w:p w14:paraId="15CC95F7" w14:textId="215480B5" w:rsidR="00D43EC2" w:rsidRPr="00756341" w:rsidRDefault="00D43EC2" w:rsidP="00002E72">
            <w:pPr>
              <w:pStyle w:val="ParaText0"/>
              <w:spacing w:after="0" w:line="276" w:lineRule="auto"/>
              <w:jc w:val="center"/>
              <w:rPr>
                <w:rFonts w:ascii="Verdana" w:hAnsi="Verdana" w:cs="Arial"/>
                <w:bCs/>
                <w:sz w:val="20"/>
                <w:szCs w:val="21"/>
                <w:u w:val="single"/>
              </w:rPr>
            </w:pPr>
            <w:r w:rsidRPr="00756341">
              <w:rPr>
                <w:rFonts w:ascii="Verdana" w:hAnsi="Verdana" w:cs="Arial"/>
                <w:bCs/>
                <w:sz w:val="20"/>
                <w:szCs w:val="21"/>
                <w:u w:val="single"/>
              </w:rPr>
              <w:t xml:space="preserve">After </w:t>
            </w:r>
            <w:r w:rsidR="00266DAA" w:rsidRPr="00756341">
              <w:rPr>
                <w:rFonts w:ascii="Verdana" w:hAnsi="Verdana" w:cs="Arial"/>
                <w:bCs/>
                <w:sz w:val="20"/>
                <w:szCs w:val="21"/>
                <w:u w:val="single"/>
              </w:rPr>
              <w:t>r</w:t>
            </w:r>
            <w:r w:rsidRPr="00756341">
              <w:rPr>
                <w:rFonts w:ascii="Verdana" w:hAnsi="Verdana" w:cs="Arial"/>
                <w:bCs/>
                <w:sz w:val="20"/>
                <w:szCs w:val="21"/>
                <w:u w:val="single"/>
              </w:rPr>
              <w:t>etrofit</w:t>
            </w:r>
          </w:p>
        </w:tc>
      </w:tr>
      <w:tr w:rsidR="00D43EC2" w:rsidRPr="00756341" w14:paraId="644C580D" w14:textId="77777777" w:rsidTr="00002E72">
        <w:tc>
          <w:tcPr>
            <w:tcW w:w="5508" w:type="dxa"/>
          </w:tcPr>
          <w:p w14:paraId="2F692101" w14:textId="77777777" w:rsidR="00D43EC2" w:rsidRPr="00756341" w:rsidRDefault="00D43EC2" w:rsidP="00002E72">
            <w:pPr>
              <w:spacing w:after="20" w:line="276" w:lineRule="auto"/>
              <w:jc w:val="center"/>
              <w:rPr>
                <w:rFonts w:ascii="Verdana" w:hAnsi="Verdana" w:cs="Arial"/>
                <w:sz w:val="18"/>
              </w:rPr>
            </w:pPr>
            <w:r w:rsidRPr="00756341">
              <w:rPr>
                <w:rFonts w:ascii="Verdana" w:hAnsi="Verdana" w:cs="Arial"/>
                <w:sz w:val="18"/>
              </w:rPr>
              <w:t xml:space="preserve">220 (quantity) – 400-watt HID lighting fixtures (455 watts each) in the warehouse, </w:t>
            </w:r>
          </w:p>
          <w:p w14:paraId="6F23FEA0" w14:textId="77777777" w:rsidR="00D43EC2" w:rsidRPr="00756341" w:rsidRDefault="00D43EC2" w:rsidP="00002E72">
            <w:pPr>
              <w:spacing w:line="276" w:lineRule="auto"/>
              <w:jc w:val="center"/>
              <w:rPr>
                <w:rFonts w:ascii="Verdana" w:hAnsi="Verdana" w:cs="Arial"/>
                <w:bCs/>
                <w:szCs w:val="21"/>
                <w:u w:val="single"/>
              </w:rPr>
            </w:pPr>
            <w:r w:rsidRPr="00756341">
              <w:rPr>
                <w:rFonts w:ascii="Verdana" w:hAnsi="Verdana" w:cs="Arial"/>
                <w:i/>
                <w:iCs/>
                <w:sz w:val="18"/>
              </w:rPr>
              <w:t>Annual hours of operation*</w:t>
            </w:r>
          </w:p>
        </w:tc>
        <w:tc>
          <w:tcPr>
            <w:tcW w:w="5508" w:type="dxa"/>
          </w:tcPr>
          <w:p w14:paraId="52EC231B" w14:textId="77777777" w:rsidR="00D43EC2" w:rsidRPr="00756341" w:rsidRDefault="00D43EC2" w:rsidP="00002E72">
            <w:pPr>
              <w:spacing w:after="20" w:line="276" w:lineRule="auto"/>
              <w:jc w:val="center"/>
              <w:rPr>
                <w:rFonts w:ascii="Verdana" w:hAnsi="Verdana" w:cs="Arial"/>
                <w:sz w:val="18"/>
              </w:rPr>
            </w:pPr>
            <w:r w:rsidRPr="00756341">
              <w:rPr>
                <w:rFonts w:ascii="Verdana" w:hAnsi="Verdana" w:cs="Arial"/>
                <w:sz w:val="18"/>
              </w:rPr>
              <w:t>160 (quantity) – DLC-listed LED fixtures*</w:t>
            </w:r>
          </w:p>
          <w:p w14:paraId="480B9AB3" w14:textId="77777777" w:rsidR="00D43EC2" w:rsidRPr="00756341" w:rsidRDefault="00D43EC2" w:rsidP="00002E72">
            <w:pPr>
              <w:spacing w:after="20" w:line="276" w:lineRule="auto"/>
              <w:jc w:val="center"/>
              <w:rPr>
                <w:rFonts w:ascii="Verdana" w:hAnsi="Verdana" w:cs="Arial"/>
                <w:sz w:val="18"/>
              </w:rPr>
            </w:pPr>
            <w:r w:rsidRPr="00756341">
              <w:rPr>
                <w:rFonts w:ascii="Verdana" w:hAnsi="Verdana" w:cs="Arial"/>
                <w:sz w:val="18"/>
              </w:rPr>
              <w:t>(150 watts each) in the warehouse</w:t>
            </w:r>
          </w:p>
          <w:p w14:paraId="003AA158" w14:textId="77777777" w:rsidR="00D43EC2" w:rsidRPr="00756341" w:rsidRDefault="00D43EC2" w:rsidP="00002E72">
            <w:pPr>
              <w:spacing w:line="276" w:lineRule="auto"/>
              <w:jc w:val="center"/>
              <w:rPr>
                <w:rFonts w:ascii="Verdana" w:hAnsi="Verdana" w:cs="Arial"/>
                <w:i/>
                <w:iCs/>
                <w:sz w:val="18"/>
              </w:rPr>
            </w:pPr>
            <w:r w:rsidRPr="00756341">
              <w:rPr>
                <w:rFonts w:ascii="Verdana" w:hAnsi="Verdana" w:cs="Arial"/>
                <w:i/>
                <w:iCs/>
                <w:sz w:val="18"/>
              </w:rPr>
              <w:t>Annual hours of operation**</w:t>
            </w:r>
          </w:p>
        </w:tc>
      </w:tr>
      <w:tr w:rsidR="00D43EC2" w:rsidRPr="00756341" w14:paraId="5DBEFE49" w14:textId="77777777" w:rsidTr="00002E72">
        <w:tc>
          <w:tcPr>
            <w:tcW w:w="11016" w:type="dxa"/>
            <w:gridSpan w:val="2"/>
          </w:tcPr>
          <w:p w14:paraId="5FDAD592" w14:textId="37B7FBB0" w:rsidR="00D43EC2" w:rsidRPr="00756341" w:rsidRDefault="00D43EC2" w:rsidP="00002E72">
            <w:pPr>
              <w:spacing w:line="276" w:lineRule="auto"/>
              <w:ind w:left="547" w:hanging="187"/>
              <w:jc w:val="both"/>
              <w:rPr>
                <w:rFonts w:ascii="Verdana" w:hAnsi="Verdana" w:cs="Arial"/>
                <w:i/>
                <w:iCs/>
                <w:sz w:val="14"/>
                <w:szCs w:val="16"/>
              </w:rPr>
            </w:pPr>
            <w:r w:rsidRPr="00756341">
              <w:rPr>
                <w:rFonts w:ascii="Verdana" w:hAnsi="Verdana" w:cs="Arial"/>
                <w:i/>
                <w:iCs/>
                <w:sz w:val="14"/>
                <w:szCs w:val="16"/>
              </w:rPr>
              <w:t>*</w:t>
            </w:r>
            <w:r w:rsidRPr="00756341">
              <w:rPr>
                <w:rFonts w:ascii="Verdana" w:hAnsi="Verdana" w:cs="Arial"/>
                <w:i/>
                <w:iCs/>
                <w:sz w:val="14"/>
                <w:szCs w:val="18"/>
              </w:rPr>
              <w:t xml:space="preserve">For a non-DLC fixture, submit a </w:t>
            </w:r>
            <w:r w:rsidR="00266DAA" w:rsidRPr="00756341">
              <w:rPr>
                <w:rFonts w:ascii="Verdana" w:hAnsi="Verdana" w:cs="Arial"/>
                <w:i/>
                <w:iCs/>
                <w:sz w:val="14"/>
                <w:szCs w:val="18"/>
              </w:rPr>
              <w:t>n</w:t>
            </w:r>
            <w:r w:rsidRPr="00756341">
              <w:rPr>
                <w:rFonts w:ascii="Verdana" w:hAnsi="Verdana" w:cs="Arial"/>
                <w:i/>
                <w:iCs/>
                <w:sz w:val="14"/>
                <w:szCs w:val="18"/>
              </w:rPr>
              <w:t xml:space="preserve">on-DLC </w:t>
            </w:r>
            <w:r w:rsidR="00266DAA" w:rsidRPr="00756341">
              <w:rPr>
                <w:rFonts w:ascii="Verdana" w:hAnsi="Verdana" w:cs="Arial"/>
                <w:i/>
                <w:iCs/>
                <w:sz w:val="14"/>
                <w:szCs w:val="18"/>
              </w:rPr>
              <w:t>p</w:t>
            </w:r>
            <w:r w:rsidRPr="00756341">
              <w:rPr>
                <w:rFonts w:ascii="Verdana" w:hAnsi="Verdana" w:cs="Arial"/>
                <w:i/>
                <w:iCs/>
                <w:sz w:val="14"/>
                <w:szCs w:val="18"/>
              </w:rPr>
              <w:t xml:space="preserve">roduct </w:t>
            </w:r>
            <w:r w:rsidR="00266DAA" w:rsidRPr="00756341">
              <w:rPr>
                <w:rFonts w:ascii="Verdana" w:hAnsi="Verdana" w:cs="Arial"/>
                <w:i/>
                <w:iCs/>
                <w:sz w:val="14"/>
                <w:szCs w:val="18"/>
              </w:rPr>
              <w:t>a</w:t>
            </w:r>
            <w:r w:rsidRPr="00756341">
              <w:rPr>
                <w:rFonts w:ascii="Verdana" w:hAnsi="Verdana" w:cs="Arial"/>
                <w:i/>
                <w:iCs/>
                <w:sz w:val="14"/>
                <w:szCs w:val="18"/>
              </w:rPr>
              <w:t>pproval Form for review (see Section 10.3).</w:t>
            </w:r>
          </w:p>
          <w:p w14:paraId="69402B03" w14:textId="77777777" w:rsidR="00D43EC2" w:rsidRPr="00756341" w:rsidRDefault="00D43EC2" w:rsidP="00002E72">
            <w:pPr>
              <w:spacing w:after="60" w:line="276" w:lineRule="auto"/>
              <w:ind w:left="547" w:hanging="187"/>
              <w:jc w:val="both"/>
              <w:rPr>
                <w:rFonts w:ascii="Verdana" w:hAnsi="Verdana" w:cs="Arial"/>
                <w:sz w:val="18"/>
              </w:rPr>
            </w:pPr>
            <w:r w:rsidRPr="00756341">
              <w:rPr>
                <w:rFonts w:ascii="Verdana" w:hAnsi="Verdana" w:cs="Arial"/>
                <w:i/>
                <w:iCs/>
                <w:sz w:val="14"/>
                <w:szCs w:val="16"/>
              </w:rPr>
              <w:t>**</w:t>
            </w:r>
            <w:r w:rsidRPr="00756341">
              <w:rPr>
                <w:rFonts w:ascii="Verdana" w:hAnsi="Verdana" w:cs="Arial"/>
                <w:i/>
                <w:iCs/>
                <w:sz w:val="14"/>
                <w:szCs w:val="18"/>
              </w:rPr>
              <w:t>Where equipment operation varies with days of the week or seasons, you must enter a complete description of the operation for all days of the week and all seasons.</w:t>
            </w:r>
          </w:p>
        </w:tc>
      </w:tr>
    </w:tbl>
    <w:p w14:paraId="032E1B74" w14:textId="77777777" w:rsidR="00D43EC2" w:rsidRPr="00756341" w:rsidRDefault="00D43EC2" w:rsidP="00D43EC2">
      <w:pPr>
        <w:spacing w:line="276" w:lineRule="auto"/>
        <w:jc w:val="both"/>
        <w:rPr>
          <w:rFonts w:ascii="Verdana" w:hAnsi="Verdana" w:cs="Arial"/>
          <w:sz w:val="18"/>
          <w:szCs w:val="20"/>
        </w:rPr>
      </w:pPr>
      <w:r w:rsidRPr="00756341">
        <w:rPr>
          <w:rFonts w:ascii="Verdana" w:hAnsi="Verdana" w:cs="Arial"/>
          <w:sz w:val="18"/>
          <w:szCs w:val="20"/>
        </w:rPr>
        <w:t>Provide a detailed lighting inventory that includes the following:</w:t>
      </w:r>
    </w:p>
    <w:p w14:paraId="1ADFD7F5"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Location (area, aisle #, etc.)</w:t>
      </w:r>
    </w:p>
    <w:p w14:paraId="186C88EE"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Existing and new fixture description</w:t>
      </w:r>
    </w:p>
    <w:p w14:paraId="16CDE26A"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Existing and new fixture wattage</w:t>
      </w:r>
    </w:p>
    <w:p w14:paraId="7373A8B6"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Existing and new fixture quantity</w:t>
      </w:r>
    </w:p>
    <w:p w14:paraId="371C54C4"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 xml:space="preserve">Existing and new controls </w:t>
      </w:r>
    </w:p>
    <w:p w14:paraId="54ECA66A"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Annual operating hours</w:t>
      </w:r>
    </w:p>
    <w:p w14:paraId="15B907BA"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Interior or exterior fixtures</w:t>
      </w:r>
    </w:p>
    <w:p w14:paraId="766A2E87" w14:textId="77777777" w:rsidR="00D43EC2" w:rsidRPr="00756341" w:rsidRDefault="00D43EC2" w:rsidP="00D43EC2">
      <w:pPr>
        <w:pStyle w:val="StyleBullet2"/>
        <w:numPr>
          <w:ilvl w:val="0"/>
          <w:numId w:val="38"/>
        </w:numPr>
        <w:rPr>
          <w:rFonts w:ascii="Verdana" w:hAnsi="Verdana"/>
          <w:sz w:val="18"/>
        </w:rPr>
      </w:pPr>
      <w:r w:rsidRPr="00756341">
        <w:rPr>
          <w:rFonts w:ascii="Verdana" w:hAnsi="Verdana"/>
          <w:sz w:val="18"/>
        </w:rPr>
        <w:t xml:space="preserve">Provide the electrical plan sheet that shows the existing and proposed lighting layout or a reflected ceiling plan and the lighting fixture schedule, when available. </w:t>
      </w:r>
    </w:p>
    <w:p w14:paraId="6287E794" w14:textId="77777777" w:rsidR="00D43EC2" w:rsidRPr="00756341" w:rsidRDefault="00D43EC2" w:rsidP="00D43EC2">
      <w:pPr>
        <w:pStyle w:val="StyleBullet2"/>
        <w:numPr>
          <w:ilvl w:val="0"/>
          <w:numId w:val="38"/>
        </w:numPr>
        <w:spacing w:after="60"/>
        <w:rPr>
          <w:rFonts w:ascii="Verdana" w:hAnsi="Verdana"/>
          <w:sz w:val="18"/>
        </w:rPr>
      </w:pPr>
      <w:r w:rsidRPr="00756341">
        <w:rPr>
          <w:rFonts w:ascii="Verdana" w:hAnsi="Verdana"/>
          <w:sz w:val="18"/>
        </w:rPr>
        <w:t>The use of standard default fixture wattages is acceptable. Default fixture wattages for common fixture/lamp types are available upon request.</w:t>
      </w:r>
    </w:p>
    <w:p w14:paraId="51361E7C" w14:textId="02A050FD" w:rsidR="00D43EC2" w:rsidRPr="00756341" w:rsidRDefault="00D43EC2" w:rsidP="00D43EC2">
      <w:pPr>
        <w:pStyle w:val="ParaText0"/>
        <w:spacing w:after="0" w:line="276" w:lineRule="auto"/>
        <w:jc w:val="both"/>
        <w:rPr>
          <w:rFonts w:ascii="Verdana" w:hAnsi="Verdana" w:cs="Arial"/>
          <w:bCs/>
          <w:sz w:val="18"/>
          <w:szCs w:val="21"/>
          <w:u w:val="single"/>
        </w:rPr>
      </w:pPr>
      <w:r w:rsidRPr="00756341">
        <w:rPr>
          <w:rFonts w:ascii="Verdana" w:hAnsi="Verdana" w:cs="Arial"/>
          <w:bCs/>
          <w:sz w:val="18"/>
          <w:szCs w:val="21"/>
          <w:u w:val="single"/>
        </w:rPr>
        <w:t xml:space="preserve">Other </w:t>
      </w:r>
      <w:r w:rsidR="00266DAA" w:rsidRPr="00756341">
        <w:rPr>
          <w:rFonts w:ascii="Verdana" w:hAnsi="Verdana" w:cs="Arial"/>
          <w:bCs/>
          <w:sz w:val="18"/>
          <w:szCs w:val="21"/>
          <w:u w:val="single"/>
        </w:rPr>
        <w:t>g</w:t>
      </w:r>
      <w:r w:rsidRPr="00756341">
        <w:rPr>
          <w:rFonts w:ascii="Verdana" w:hAnsi="Verdana" w:cs="Arial"/>
          <w:bCs/>
          <w:sz w:val="18"/>
          <w:szCs w:val="21"/>
          <w:u w:val="single"/>
        </w:rPr>
        <w:t>uidelines</w:t>
      </w:r>
    </w:p>
    <w:p w14:paraId="243C6A3E" w14:textId="7777777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When preparing project information, consider:</w:t>
      </w:r>
    </w:p>
    <w:p w14:paraId="3CC49548" w14:textId="77777777" w:rsidR="00D43EC2" w:rsidRPr="00756341" w:rsidRDefault="00D43EC2" w:rsidP="00D43EC2">
      <w:pPr>
        <w:pStyle w:val="StyleBullet2"/>
        <w:numPr>
          <w:ilvl w:val="0"/>
          <w:numId w:val="39"/>
        </w:numPr>
        <w:rPr>
          <w:rFonts w:ascii="Verdana" w:hAnsi="Verdana"/>
          <w:sz w:val="18"/>
        </w:rPr>
      </w:pPr>
      <w:r w:rsidRPr="00756341">
        <w:rPr>
          <w:rFonts w:ascii="Verdana" w:hAnsi="Verdana"/>
          <w:sz w:val="18"/>
        </w:rPr>
        <w:t>Operating hours may or may not always be the operating hours of the facility. Where equipment operation varies with days of the week or seasons, you must enter a description of the operation for all days of the week and all seasons.</w:t>
      </w:r>
    </w:p>
    <w:p w14:paraId="74BA85D2" w14:textId="77777777" w:rsidR="00D43EC2" w:rsidRPr="00756341" w:rsidRDefault="00D43EC2" w:rsidP="00D43EC2">
      <w:pPr>
        <w:pStyle w:val="ListParagraph"/>
        <w:numPr>
          <w:ilvl w:val="0"/>
          <w:numId w:val="39"/>
        </w:numPr>
        <w:spacing w:line="276" w:lineRule="auto"/>
        <w:jc w:val="both"/>
        <w:rPr>
          <w:rFonts w:ascii="Verdana" w:hAnsi="Verdana" w:cs="Arial"/>
          <w:sz w:val="18"/>
          <w:szCs w:val="20"/>
        </w:rPr>
      </w:pPr>
      <w:r w:rsidRPr="00756341">
        <w:rPr>
          <w:rFonts w:ascii="Verdana" w:hAnsi="Verdana" w:cs="Arial"/>
          <w:sz w:val="18"/>
          <w:szCs w:val="20"/>
        </w:rPr>
        <w:t xml:space="preserve">Emergency lighting and many hallway and stairway fixtures are typically on 24 hours a day, 7 days a week; and therefore, are in use 8,760 hours per year.  </w:t>
      </w:r>
    </w:p>
    <w:p w14:paraId="32ACB530" w14:textId="29DEF68B" w:rsidR="00D43EC2" w:rsidRPr="00756341" w:rsidRDefault="00D43EC2" w:rsidP="00D43EC2">
      <w:pPr>
        <w:pStyle w:val="ListParagraph"/>
        <w:numPr>
          <w:ilvl w:val="0"/>
          <w:numId w:val="39"/>
        </w:numPr>
        <w:spacing w:after="60" w:line="276" w:lineRule="auto"/>
        <w:jc w:val="both"/>
        <w:rPr>
          <w:rFonts w:ascii="Verdana" w:hAnsi="Verdana" w:cs="Arial"/>
          <w:sz w:val="18"/>
          <w:szCs w:val="20"/>
        </w:rPr>
      </w:pPr>
      <w:r w:rsidRPr="00756341">
        <w:rPr>
          <w:rFonts w:ascii="Verdana" w:hAnsi="Verdana" w:cs="Arial"/>
          <w:sz w:val="18"/>
          <w:szCs w:val="20"/>
        </w:rPr>
        <w:t xml:space="preserve">Installing a lower wattage lamp of the same type is </w:t>
      </w:r>
      <w:r w:rsidRPr="00756341">
        <w:rPr>
          <w:rFonts w:ascii="Verdana" w:hAnsi="Verdana" w:cs="Arial"/>
          <w:i/>
          <w:sz w:val="18"/>
          <w:szCs w:val="20"/>
          <w:u w:val="single"/>
        </w:rPr>
        <w:t>not</w:t>
      </w:r>
      <w:r w:rsidRPr="00756341">
        <w:rPr>
          <w:rFonts w:ascii="Verdana" w:hAnsi="Verdana" w:cs="Arial"/>
          <w:sz w:val="18"/>
          <w:szCs w:val="20"/>
        </w:rPr>
        <w:t xml:space="preserve"> considered an eligible measure unless it can be established that the replacement fixture is more effic</w:t>
      </w:r>
      <w:r w:rsidR="008E6A08">
        <w:rPr>
          <w:rFonts w:ascii="Verdana" w:hAnsi="Verdana" w:cs="Arial"/>
          <w:sz w:val="18"/>
          <w:szCs w:val="20"/>
        </w:rPr>
        <w:t>acious</w:t>
      </w:r>
      <w:r w:rsidRPr="00756341">
        <w:rPr>
          <w:rFonts w:ascii="Verdana" w:hAnsi="Verdana" w:cs="Arial"/>
          <w:sz w:val="18"/>
          <w:szCs w:val="20"/>
        </w:rPr>
        <w:t xml:space="preserve"> (the lumens per Watt must be greater) than the fixture that it replaces. </w:t>
      </w:r>
    </w:p>
    <w:p w14:paraId="26AFBB7F" w14:textId="50FDE8C9" w:rsidR="008E6A08" w:rsidRDefault="00D43EC2" w:rsidP="00D43EC2">
      <w:pPr>
        <w:pStyle w:val="ListParagraph"/>
        <w:spacing w:after="240" w:line="276" w:lineRule="auto"/>
        <w:ind w:left="360" w:hanging="360"/>
        <w:jc w:val="both"/>
        <w:rPr>
          <w:rFonts w:ascii="Verdana" w:hAnsi="Verdana" w:cs="Arial"/>
          <w:sz w:val="18"/>
          <w:szCs w:val="20"/>
        </w:rPr>
      </w:pPr>
      <w:r w:rsidRPr="00756341">
        <w:rPr>
          <w:rFonts w:ascii="Verdana" w:hAnsi="Verdana" w:cs="Arial"/>
          <w:sz w:val="18"/>
          <w:szCs w:val="20"/>
        </w:rPr>
        <w:t>N</w:t>
      </w:r>
      <w:r w:rsidR="00266DAA" w:rsidRPr="00756341">
        <w:rPr>
          <w:rFonts w:ascii="Verdana" w:hAnsi="Verdana" w:cs="Arial"/>
          <w:sz w:val="18"/>
          <w:szCs w:val="20"/>
        </w:rPr>
        <w:t>ote</w:t>
      </w:r>
      <w:r w:rsidRPr="00756341">
        <w:rPr>
          <w:rFonts w:ascii="Verdana" w:hAnsi="Verdana" w:cs="Arial"/>
          <w:sz w:val="18"/>
          <w:szCs w:val="20"/>
        </w:rPr>
        <w:t xml:space="preserve">: The </w:t>
      </w:r>
      <w:r w:rsidR="00266DAA" w:rsidRPr="00756341">
        <w:rPr>
          <w:rFonts w:ascii="Verdana" w:hAnsi="Verdana" w:cs="Arial"/>
          <w:sz w:val="18"/>
          <w:szCs w:val="20"/>
        </w:rPr>
        <w:t>p</w:t>
      </w:r>
      <w:r w:rsidRPr="00756341">
        <w:rPr>
          <w:rFonts w:ascii="Verdana" w:hAnsi="Verdana" w:cs="Arial"/>
          <w:sz w:val="18"/>
          <w:szCs w:val="20"/>
        </w:rPr>
        <w:t xml:space="preserve">rogram </w:t>
      </w:r>
      <w:r w:rsidR="00266DAA" w:rsidRPr="00756341">
        <w:rPr>
          <w:rFonts w:ascii="Verdana" w:hAnsi="Verdana" w:cs="Arial"/>
          <w:sz w:val="18"/>
          <w:szCs w:val="20"/>
        </w:rPr>
        <w:t>t</w:t>
      </w:r>
      <w:r w:rsidRPr="00756341">
        <w:rPr>
          <w:rFonts w:ascii="Verdana" w:hAnsi="Verdana" w:cs="Arial"/>
          <w:sz w:val="18"/>
          <w:szCs w:val="20"/>
        </w:rPr>
        <w:t xml:space="preserve">eam will check for inconsistencies between the quantities of fixtures used in the savings calculation, shown in the invoice </w:t>
      </w:r>
      <w:proofErr w:type="gramStart"/>
      <w:r w:rsidRPr="00756341">
        <w:rPr>
          <w:rFonts w:ascii="Verdana" w:hAnsi="Verdana" w:cs="Arial"/>
          <w:sz w:val="18"/>
          <w:szCs w:val="20"/>
        </w:rPr>
        <w:t>documentation</w:t>
      </w:r>
      <w:proofErr w:type="gramEnd"/>
      <w:r w:rsidRPr="00756341">
        <w:rPr>
          <w:rFonts w:ascii="Verdana" w:hAnsi="Verdana" w:cs="Arial"/>
          <w:sz w:val="18"/>
          <w:szCs w:val="20"/>
        </w:rPr>
        <w:t xml:space="preserve"> and observed in the post-inspection.  </w:t>
      </w:r>
    </w:p>
    <w:p w14:paraId="0BC99FA3" w14:textId="79B168B1" w:rsidR="00D43EC2" w:rsidRPr="008E6A08" w:rsidRDefault="008E6A08" w:rsidP="008E6A08">
      <w:pPr>
        <w:rPr>
          <w:rFonts w:ascii="Verdana" w:eastAsia="Times New Roman" w:hAnsi="Verdana" w:cs="Arial"/>
          <w:sz w:val="18"/>
          <w:szCs w:val="20"/>
          <w:lang w:val="en-US" w:bidi="he-IL"/>
        </w:rPr>
      </w:pPr>
      <w:r>
        <w:rPr>
          <w:rFonts w:ascii="Verdana" w:hAnsi="Verdana" w:cs="Arial"/>
          <w:sz w:val="18"/>
          <w:szCs w:val="20"/>
        </w:rPr>
        <w:br w:type="page"/>
      </w:r>
    </w:p>
    <w:p w14:paraId="3EB8AE6F" w14:textId="606AF61C" w:rsidR="00D43EC2" w:rsidRPr="00E57084" w:rsidRDefault="00D43EC2" w:rsidP="00E57084">
      <w:pPr>
        <w:pStyle w:val="Heading2"/>
        <w:spacing w:before="0" w:after="0" w:line="276" w:lineRule="auto"/>
        <w:rPr>
          <w:rFonts w:ascii="Verdana" w:hAnsi="Verdana"/>
          <w:sz w:val="22"/>
        </w:rPr>
      </w:pPr>
      <w:bookmarkStart w:id="147" w:name="_Toc524596134"/>
      <w:r w:rsidRPr="00E57084">
        <w:rPr>
          <w:rFonts w:ascii="Verdana" w:hAnsi="Verdana"/>
          <w:sz w:val="22"/>
        </w:rPr>
        <w:lastRenderedPageBreak/>
        <w:t xml:space="preserve">Custom HVAC </w:t>
      </w:r>
      <w:r w:rsidR="00266DAA" w:rsidRPr="00E57084">
        <w:rPr>
          <w:rFonts w:ascii="Verdana" w:hAnsi="Verdana"/>
          <w:sz w:val="22"/>
        </w:rPr>
        <w:t>m</w:t>
      </w:r>
      <w:r w:rsidRPr="00E57084">
        <w:rPr>
          <w:rFonts w:ascii="Verdana" w:hAnsi="Verdana"/>
          <w:sz w:val="22"/>
        </w:rPr>
        <w:t>easures</w:t>
      </w:r>
      <w:bookmarkEnd w:id="147"/>
    </w:p>
    <w:p w14:paraId="4E08B41C" w14:textId="61956C3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 xml:space="preserve">Note that many of the most common HVAC measures are included in the list of prescriptive measures. These measures, including HVAC chiller or packaged AC unit replacement and variable frequency drives (VFDs or VSDs) for HVAC motors, should be applied for under the prescriptive portion of the </w:t>
      </w:r>
      <w:r w:rsidR="00266DAA" w:rsidRPr="00756341">
        <w:rPr>
          <w:rFonts w:ascii="Verdana" w:hAnsi="Verdana" w:cs="Arial"/>
          <w:sz w:val="18"/>
        </w:rPr>
        <w:t>a</w:t>
      </w:r>
      <w:r w:rsidRPr="00756341">
        <w:rPr>
          <w:rFonts w:ascii="Verdana" w:hAnsi="Verdana" w:cs="Arial"/>
          <w:sz w:val="18"/>
        </w:rPr>
        <w:t>pplication. Common custom measures that may be applied for under the custom HVAC category might include:</w:t>
      </w:r>
    </w:p>
    <w:p w14:paraId="3EF28391" w14:textId="77777777" w:rsidR="00D43EC2" w:rsidRPr="00756341" w:rsidRDefault="00D43EC2" w:rsidP="00D43EC2">
      <w:pPr>
        <w:pStyle w:val="StyleBullet2"/>
        <w:numPr>
          <w:ilvl w:val="0"/>
          <w:numId w:val="40"/>
        </w:numPr>
        <w:rPr>
          <w:rFonts w:ascii="Verdana" w:hAnsi="Verdana"/>
          <w:sz w:val="18"/>
        </w:rPr>
      </w:pPr>
      <w:r w:rsidRPr="00756341">
        <w:rPr>
          <w:rFonts w:ascii="Verdana" w:hAnsi="Verdana"/>
          <w:sz w:val="18"/>
        </w:rPr>
        <w:t>Water-side economizer (e.g. plate and frame heat exchanger, closed-loop tower, or “</w:t>
      </w:r>
      <w:proofErr w:type="spellStart"/>
      <w:r w:rsidRPr="00756341">
        <w:rPr>
          <w:rFonts w:ascii="Verdana" w:hAnsi="Verdana"/>
          <w:sz w:val="18"/>
        </w:rPr>
        <w:t>glycooler</w:t>
      </w:r>
      <w:proofErr w:type="spellEnd"/>
      <w:r w:rsidRPr="00756341">
        <w:rPr>
          <w:rFonts w:ascii="Verdana" w:hAnsi="Verdana"/>
          <w:sz w:val="18"/>
        </w:rPr>
        <w:t>”).</w:t>
      </w:r>
    </w:p>
    <w:p w14:paraId="78AE3301" w14:textId="77777777" w:rsidR="00D43EC2" w:rsidRPr="00756341" w:rsidRDefault="00D43EC2" w:rsidP="00D43EC2">
      <w:pPr>
        <w:pStyle w:val="StyleBullet2"/>
        <w:numPr>
          <w:ilvl w:val="0"/>
          <w:numId w:val="40"/>
        </w:numPr>
        <w:rPr>
          <w:rFonts w:ascii="Verdana" w:hAnsi="Verdana"/>
          <w:sz w:val="18"/>
        </w:rPr>
      </w:pPr>
      <w:r w:rsidRPr="00756341">
        <w:rPr>
          <w:rFonts w:ascii="Verdana" w:hAnsi="Verdana"/>
          <w:sz w:val="18"/>
        </w:rPr>
        <w:t>Exhaust heat recovery equipment (heat exchangers).</w:t>
      </w:r>
    </w:p>
    <w:p w14:paraId="4DE7ABB1" w14:textId="77777777" w:rsidR="00D43EC2" w:rsidRPr="00756341" w:rsidRDefault="00D43EC2" w:rsidP="00D43EC2">
      <w:pPr>
        <w:pStyle w:val="StyleBullet2"/>
        <w:numPr>
          <w:ilvl w:val="0"/>
          <w:numId w:val="40"/>
        </w:numPr>
        <w:rPr>
          <w:rFonts w:ascii="Verdana" w:hAnsi="Verdana"/>
          <w:sz w:val="18"/>
        </w:rPr>
      </w:pPr>
      <w:r w:rsidRPr="00756341">
        <w:rPr>
          <w:rFonts w:ascii="Verdana" w:hAnsi="Verdana"/>
          <w:sz w:val="18"/>
        </w:rPr>
        <w:t>Conversions from constant volume to variable volume for water or air distribution.</w:t>
      </w:r>
    </w:p>
    <w:p w14:paraId="4BB288BB" w14:textId="77777777" w:rsidR="00D43EC2" w:rsidRPr="00756341" w:rsidRDefault="00D43EC2" w:rsidP="00D43EC2">
      <w:pPr>
        <w:pStyle w:val="StyleBullet2"/>
        <w:numPr>
          <w:ilvl w:val="0"/>
          <w:numId w:val="40"/>
        </w:numPr>
        <w:spacing w:after="60"/>
        <w:rPr>
          <w:rFonts w:ascii="Verdana" w:hAnsi="Verdana"/>
          <w:sz w:val="18"/>
        </w:rPr>
      </w:pPr>
      <w:r w:rsidRPr="00756341">
        <w:rPr>
          <w:rFonts w:ascii="Verdana" w:hAnsi="Verdana"/>
          <w:sz w:val="18"/>
        </w:rPr>
        <w:t>Adding variable-speed control to centrifugal equipment (other than HVAC fans or pumps) that is throttled by less efficient means.</w:t>
      </w:r>
    </w:p>
    <w:p w14:paraId="1B344933"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Most (but not all) HVAC system measures are weather-dependent. As such, the acceptable methods of estimating energy savings are building or system models that integrate local weather conditions with system loads and performance or “temperature bin” models. This section includes several acceptable methods for providing the savings analysis for HVAC measures.</w:t>
      </w:r>
    </w:p>
    <w:p w14:paraId="3FE8E625"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In all cases, it is important to document the pre- and post-retrofit conditions thoroughly. For most projects, the analysis will need to be calibrated and adjusted to reflect the weather variances, occupancy variations and/or internal load changes.</w:t>
      </w:r>
    </w:p>
    <w:p w14:paraId="64D1F141" w14:textId="7777777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The following techniques may be employed for calculating project savings:</w:t>
      </w:r>
    </w:p>
    <w:p w14:paraId="65214651" w14:textId="77777777" w:rsidR="00D43EC2" w:rsidRPr="00756341" w:rsidRDefault="00D43EC2" w:rsidP="00D43EC2">
      <w:pPr>
        <w:pStyle w:val="StyleBullet2"/>
        <w:numPr>
          <w:ilvl w:val="0"/>
          <w:numId w:val="41"/>
        </w:numPr>
        <w:rPr>
          <w:rFonts w:ascii="Verdana" w:hAnsi="Verdana"/>
          <w:sz w:val="18"/>
        </w:rPr>
      </w:pPr>
      <w:r w:rsidRPr="00756341">
        <w:rPr>
          <w:rFonts w:ascii="Verdana" w:hAnsi="Verdana"/>
          <w:sz w:val="18"/>
        </w:rPr>
        <w:t xml:space="preserve">For measures that have building-wide impact or impact </w:t>
      </w:r>
      <w:proofErr w:type="gramStart"/>
      <w:r w:rsidRPr="00756341">
        <w:rPr>
          <w:rFonts w:ascii="Verdana" w:hAnsi="Verdana"/>
          <w:sz w:val="18"/>
        </w:rPr>
        <w:t>a number of</w:t>
      </w:r>
      <w:proofErr w:type="gramEnd"/>
      <w:r w:rsidRPr="00756341">
        <w:rPr>
          <w:rFonts w:ascii="Verdana" w:hAnsi="Verdana"/>
          <w:sz w:val="18"/>
        </w:rPr>
        <w:t xml:space="preserve"> systems, the following executable engineering models are acceptable: Trane Trace, Carrier HAP, </w:t>
      </w:r>
      <w:proofErr w:type="spellStart"/>
      <w:r w:rsidRPr="00756341">
        <w:rPr>
          <w:rFonts w:ascii="Verdana" w:hAnsi="Verdana"/>
          <w:sz w:val="18"/>
        </w:rPr>
        <w:t>eQUEST</w:t>
      </w:r>
      <w:proofErr w:type="spellEnd"/>
      <w:r w:rsidRPr="00756341">
        <w:rPr>
          <w:rFonts w:ascii="Verdana" w:hAnsi="Verdana"/>
          <w:sz w:val="18"/>
        </w:rPr>
        <w:t>, DOE2 and Energy Plus.</w:t>
      </w:r>
    </w:p>
    <w:p w14:paraId="48938D5B" w14:textId="77777777" w:rsidR="00D43EC2" w:rsidRPr="00756341" w:rsidRDefault="00D43EC2" w:rsidP="00D43EC2">
      <w:pPr>
        <w:pStyle w:val="StyleBullet2"/>
        <w:numPr>
          <w:ilvl w:val="0"/>
          <w:numId w:val="41"/>
        </w:numPr>
        <w:rPr>
          <w:rFonts w:ascii="Verdana" w:hAnsi="Verdana"/>
          <w:sz w:val="18"/>
        </w:rPr>
      </w:pPr>
      <w:r w:rsidRPr="00756341">
        <w:rPr>
          <w:rFonts w:ascii="Verdana" w:hAnsi="Verdana"/>
          <w:sz w:val="18"/>
        </w:rPr>
        <w:t>ASHRAE-based simplified calculation methodologies, including the “bin methods,” are usually useful to estimate the savings of many weather-dependent strategies, such as economizer systems (water and air), heat recovery, ventilation control or even VAV conversions.</w:t>
      </w:r>
    </w:p>
    <w:p w14:paraId="5FA2C688" w14:textId="77777777" w:rsidR="00D43EC2" w:rsidRPr="00756341" w:rsidRDefault="00D43EC2" w:rsidP="00D43EC2">
      <w:pPr>
        <w:pStyle w:val="StyleBullet2"/>
        <w:numPr>
          <w:ilvl w:val="0"/>
          <w:numId w:val="41"/>
        </w:numPr>
        <w:spacing w:after="60"/>
        <w:rPr>
          <w:rFonts w:ascii="Verdana" w:hAnsi="Verdana"/>
          <w:sz w:val="18"/>
        </w:rPr>
      </w:pPr>
      <w:r w:rsidRPr="00756341">
        <w:rPr>
          <w:rFonts w:ascii="Verdana" w:hAnsi="Verdana"/>
          <w:sz w:val="18"/>
        </w:rPr>
        <w:t>Simple spreadsheet analysis may be used for certain stand-alone retrofits such as carbon monoxide sensors for parking garages.</w:t>
      </w:r>
    </w:p>
    <w:p w14:paraId="02A72D85" w14:textId="77777777"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sz w:val="18"/>
          <w:szCs w:val="20"/>
        </w:rPr>
        <w:t>These methods can be calculated in a spreadsheet format so that the underlying assumptions can be easily followed. In many retrofit projects, the existing building energy use and energy use patterns can provide the basis for calibration for these methods.</w:t>
      </w:r>
    </w:p>
    <w:p w14:paraId="628A002F" w14:textId="2269E75E" w:rsidR="00D43EC2" w:rsidRPr="00756341" w:rsidRDefault="00D43EC2" w:rsidP="00D43EC2">
      <w:pPr>
        <w:spacing w:line="276" w:lineRule="auto"/>
        <w:jc w:val="both"/>
        <w:rPr>
          <w:rFonts w:ascii="Verdana" w:hAnsi="Verdana" w:cs="Arial"/>
          <w:sz w:val="18"/>
          <w:szCs w:val="20"/>
        </w:rPr>
      </w:pPr>
      <w:r w:rsidRPr="00756341">
        <w:rPr>
          <w:rFonts w:ascii="Verdana" w:hAnsi="Verdana" w:cs="Arial"/>
          <w:sz w:val="18"/>
          <w:szCs w:val="20"/>
        </w:rPr>
        <w:t xml:space="preserve">For certain projects, a monitoring/metering approach may be the best means to document savings. The applicant should remember that it is simpler to verify the post-case, but the base-case condition </w:t>
      </w:r>
      <w:r w:rsidR="008E6A08">
        <w:rPr>
          <w:rFonts w:ascii="Verdana" w:hAnsi="Verdana" w:cs="Arial"/>
          <w:sz w:val="18"/>
          <w:szCs w:val="20"/>
        </w:rPr>
        <w:t>also</w:t>
      </w:r>
      <w:r w:rsidRPr="00756341">
        <w:rPr>
          <w:rFonts w:ascii="Verdana" w:hAnsi="Verdana" w:cs="Arial"/>
          <w:sz w:val="18"/>
          <w:szCs w:val="20"/>
        </w:rPr>
        <w:t xml:space="preserve"> requires documentation for </w:t>
      </w:r>
      <w:r w:rsidR="00266DAA" w:rsidRPr="00756341">
        <w:rPr>
          <w:rFonts w:ascii="Verdana" w:hAnsi="Verdana" w:cs="Arial"/>
          <w:sz w:val="18"/>
          <w:szCs w:val="20"/>
        </w:rPr>
        <w:t>p</w:t>
      </w:r>
      <w:r w:rsidRPr="00756341">
        <w:rPr>
          <w:rFonts w:ascii="Verdana" w:hAnsi="Verdana" w:cs="Arial"/>
          <w:sz w:val="18"/>
          <w:szCs w:val="20"/>
        </w:rPr>
        <w:t>rogram verification. Be sure to consider pre-project measurements when planning a future project. The following are some suggested parameters to be measured pre- and post-retrofit:</w:t>
      </w:r>
    </w:p>
    <w:p w14:paraId="6336061B" w14:textId="77777777" w:rsidR="00D43EC2" w:rsidRPr="00756341" w:rsidRDefault="00D43EC2" w:rsidP="00D43EC2">
      <w:pPr>
        <w:pStyle w:val="StyleBullet2"/>
        <w:numPr>
          <w:ilvl w:val="0"/>
          <w:numId w:val="42"/>
        </w:numPr>
        <w:rPr>
          <w:rFonts w:ascii="Verdana" w:hAnsi="Verdana"/>
          <w:sz w:val="18"/>
        </w:rPr>
      </w:pPr>
      <w:r w:rsidRPr="00756341">
        <w:rPr>
          <w:rFonts w:ascii="Verdana" w:hAnsi="Verdana"/>
          <w:sz w:val="18"/>
        </w:rPr>
        <w:t>Power (kW), energy (kWh), natural gas use (Mcf).</w:t>
      </w:r>
    </w:p>
    <w:p w14:paraId="2A953465" w14:textId="77777777" w:rsidR="00D43EC2" w:rsidRPr="00756341" w:rsidRDefault="00D43EC2" w:rsidP="00D43EC2">
      <w:pPr>
        <w:pStyle w:val="StyleBullet2"/>
        <w:numPr>
          <w:ilvl w:val="0"/>
          <w:numId w:val="42"/>
        </w:numPr>
        <w:rPr>
          <w:rFonts w:ascii="Verdana" w:hAnsi="Verdana"/>
          <w:sz w:val="18"/>
        </w:rPr>
      </w:pPr>
      <w:r w:rsidRPr="00756341">
        <w:rPr>
          <w:rFonts w:ascii="Verdana" w:hAnsi="Verdana"/>
          <w:sz w:val="18"/>
        </w:rPr>
        <w:t>Air flows, temperatures, water flows.</w:t>
      </w:r>
    </w:p>
    <w:p w14:paraId="3907C076" w14:textId="77777777" w:rsidR="00D43EC2" w:rsidRPr="00756341" w:rsidRDefault="00D43EC2" w:rsidP="00D43EC2">
      <w:pPr>
        <w:pStyle w:val="StyleBullet2"/>
        <w:numPr>
          <w:ilvl w:val="0"/>
          <w:numId w:val="42"/>
        </w:numPr>
        <w:rPr>
          <w:rFonts w:ascii="Verdana" w:hAnsi="Verdana"/>
          <w:sz w:val="18"/>
        </w:rPr>
      </w:pPr>
      <w:r w:rsidRPr="00756341">
        <w:rPr>
          <w:rFonts w:ascii="Verdana" w:hAnsi="Verdana"/>
          <w:sz w:val="18"/>
        </w:rPr>
        <w:t>Outdoor temperatures and humidity (may be available from other sources).</w:t>
      </w:r>
    </w:p>
    <w:p w14:paraId="796F4A6D" w14:textId="71F7F01C" w:rsidR="002E494B" w:rsidRDefault="00D43EC2" w:rsidP="00D43EC2">
      <w:pPr>
        <w:pStyle w:val="StyleBullet2"/>
        <w:numPr>
          <w:ilvl w:val="0"/>
          <w:numId w:val="42"/>
        </w:numPr>
        <w:spacing w:after="240"/>
        <w:rPr>
          <w:rFonts w:ascii="Verdana" w:hAnsi="Verdana"/>
          <w:sz w:val="18"/>
        </w:rPr>
      </w:pPr>
      <w:r w:rsidRPr="00756341">
        <w:rPr>
          <w:rFonts w:ascii="Verdana" w:hAnsi="Verdana"/>
          <w:sz w:val="18"/>
        </w:rPr>
        <w:t>Building activity (people, hours, etc.).</w:t>
      </w:r>
    </w:p>
    <w:p w14:paraId="33EEF9F5" w14:textId="1645A72E" w:rsidR="00D43EC2" w:rsidRPr="002E494B" w:rsidRDefault="002E494B" w:rsidP="002E494B">
      <w:pPr>
        <w:rPr>
          <w:rFonts w:ascii="Verdana" w:eastAsia="Times New Roman" w:hAnsi="Verdana" w:cs="Arial"/>
          <w:sz w:val="18"/>
          <w:szCs w:val="20"/>
          <w:lang w:val="en-US" w:bidi="he-IL"/>
        </w:rPr>
      </w:pPr>
      <w:r>
        <w:rPr>
          <w:rFonts w:ascii="Verdana" w:hAnsi="Verdana"/>
          <w:sz w:val="18"/>
        </w:rPr>
        <w:br w:type="page"/>
      </w:r>
    </w:p>
    <w:p w14:paraId="3D873674" w14:textId="4FB61C42" w:rsidR="00D43EC2" w:rsidRPr="00E57084" w:rsidRDefault="00D43EC2" w:rsidP="00E57084">
      <w:pPr>
        <w:pStyle w:val="Heading2"/>
        <w:spacing w:before="0" w:after="0" w:line="276" w:lineRule="auto"/>
        <w:rPr>
          <w:rFonts w:ascii="Verdana" w:hAnsi="Verdana"/>
          <w:sz w:val="22"/>
        </w:rPr>
      </w:pPr>
      <w:bookmarkStart w:id="148" w:name="_Toc524596135"/>
      <w:r w:rsidRPr="00E57084">
        <w:rPr>
          <w:rFonts w:ascii="Verdana" w:hAnsi="Verdana"/>
          <w:sz w:val="22"/>
        </w:rPr>
        <w:lastRenderedPageBreak/>
        <w:t xml:space="preserve">Custom </w:t>
      </w:r>
      <w:r w:rsidR="00266DAA" w:rsidRPr="00E57084">
        <w:rPr>
          <w:rFonts w:ascii="Verdana" w:hAnsi="Verdana"/>
          <w:sz w:val="22"/>
        </w:rPr>
        <w:t>b</w:t>
      </w:r>
      <w:r w:rsidRPr="00E57084">
        <w:rPr>
          <w:rFonts w:ascii="Verdana" w:hAnsi="Verdana"/>
          <w:sz w:val="22"/>
        </w:rPr>
        <w:t xml:space="preserve">uilding </w:t>
      </w:r>
      <w:r w:rsidR="00266DAA" w:rsidRPr="00E57084">
        <w:rPr>
          <w:rFonts w:ascii="Verdana" w:hAnsi="Verdana"/>
          <w:sz w:val="22"/>
        </w:rPr>
        <w:t>e</w:t>
      </w:r>
      <w:r w:rsidRPr="00E57084">
        <w:rPr>
          <w:rFonts w:ascii="Verdana" w:hAnsi="Verdana"/>
          <w:sz w:val="22"/>
        </w:rPr>
        <w:t xml:space="preserve">nvelope </w:t>
      </w:r>
      <w:r w:rsidR="00266DAA" w:rsidRPr="00E57084">
        <w:rPr>
          <w:rFonts w:ascii="Verdana" w:hAnsi="Verdana"/>
          <w:sz w:val="22"/>
        </w:rPr>
        <w:t>m</w:t>
      </w:r>
      <w:r w:rsidRPr="00E57084">
        <w:rPr>
          <w:rFonts w:ascii="Verdana" w:hAnsi="Verdana"/>
          <w:sz w:val="22"/>
        </w:rPr>
        <w:t>easures</w:t>
      </w:r>
      <w:bookmarkEnd w:id="148"/>
    </w:p>
    <w:p w14:paraId="0740C78D" w14:textId="7777777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Common custom measures that may be applied for under this category include:</w:t>
      </w:r>
    </w:p>
    <w:p w14:paraId="5B3423AB" w14:textId="77777777" w:rsidR="00D43EC2" w:rsidRPr="00756341" w:rsidRDefault="00D43EC2" w:rsidP="00D43EC2">
      <w:pPr>
        <w:pStyle w:val="StyleBullet2"/>
        <w:numPr>
          <w:ilvl w:val="0"/>
          <w:numId w:val="43"/>
        </w:numPr>
        <w:rPr>
          <w:rFonts w:ascii="Verdana" w:hAnsi="Verdana"/>
          <w:sz w:val="18"/>
        </w:rPr>
      </w:pPr>
      <w:r w:rsidRPr="00756341">
        <w:rPr>
          <w:rFonts w:ascii="Verdana" w:hAnsi="Verdana"/>
          <w:sz w:val="18"/>
        </w:rPr>
        <w:t>Door or window opening treatments that reduce infiltration.</w:t>
      </w:r>
    </w:p>
    <w:p w14:paraId="7A4940D7" w14:textId="77777777" w:rsidR="00D43EC2" w:rsidRPr="00756341" w:rsidRDefault="00D43EC2" w:rsidP="00D43EC2">
      <w:pPr>
        <w:pStyle w:val="StyleBullet2"/>
        <w:numPr>
          <w:ilvl w:val="0"/>
          <w:numId w:val="43"/>
        </w:numPr>
        <w:spacing w:after="60"/>
        <w:rPr>
          <w:rFonts w:ascii="Verdana" w:hAnsi="Verdana"/>
          <w:sz w:val="18"/>
        </w:rPr>
      </w:pPr>
      <w:r w:rsidRPr="00756341">
        <w:rPr>
          <w:rFonts w:ascii="Verdana" w:hAnsi="Verdana"/>
          <w:sz w:val="18"/>
        </w:rPr>
        <w:t>Shading (windows or building).</w:t>
      </w:r>
    </w:p>
    <w:p w14:paraId="6749839F"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Accurately estimating energy savings resulting from envelope improvement is often difficult because impacts involve a high degree of system and interactive effects. The best way to estimate the impacts of envelope treatments is to use a whole building model as described in the previous section. Modeling provides the opportunity to describe the pre- and post-retrofit insulation and surface characteristics and do an excellent job of including all interactive effects.</w:t>
      </w:r>
    </w:p>
    <w:p w14:paraId="0A4B4CFF" w14:textId="77777777" w:rsidR="00D43EC2" w:rsidRPr="00756341" w:rsidRDefault="00D43EC2" w:rsidP="00D43EC2">
      <w:pPr>
        <w:pStyle w:val="ParaText0"/>
        <w:spacing w:after="60" w:line="276" w:lineRule="auto"/>
        <w:jc w:val="both"/>
        <w:rPr>
          <w:rStyle w:val="StyleParaTextArialChar"/>
          <w:rFonts w:ascii="Verdana" w:hAnsi="Verdana" w:cs="Arial"/>
          <w:sz w:val="18"/>
        </w:rPr>
      </w:pPr>
      <w:r w:rsidRPr="00756341">
        <w:rPr>
          <w:rStyle w:val="StyleParaTextArialChar"/>
          <w:rFonts w:ascii="Verdana" w:hAnsi="Verdana" w:cs="Arial"/>
          <w:sz w:val="18"/>
        </w:rPr>
        <w:t xml:space="preserve">However, setting up a whole building model to estimate the savings for envelope improvements is often not practical. There are </w:t>
      </w:r>
      <w:proofErr w:type="gramStart"/>
      <w:r w:rsidRPr="00756341">
        <w:rPr>
          <w:rStyle w:val="StyleParaTextArialChar"/>
          <w:rFonts w:ascii="Verdana" w:hAnsi="Verdana" w:cs="Arial"/>
          <w:sz w:val="18"/>
        </w:rPr>
        <w:t>a number of</w:t>
      </w:r>
      <w:proofErr w:type="gramEnd"/>
      <w:r w:rsidRPr="00756341">
        <w:rPr>
          <w:rStyle w:val="StyleParaTextArialChar"/>
          <w:rFonts w:ascii="Verdana" w:hAnsi="Verdana" w:cs="Arial"/>
          <w:sz w:val="18"/>
        </w:rPr>
        <w:t xml:space="preserve"> simplified degree-day or weather-based “bin analysis” methods that are sufficient to estimate the impacts of these measures. These methods are described in detail in the ASHRAE Handbooks. ASHRAE combined with local weather data files will provide most of the information and calculation procedures necessary to estimate savings resulting from building envelope measures.</w:t>
      </w:r>
    </w:p>
    <w:p w14:paraId="05D58B23" w14:textId="513C331B" w:rsidR="002E494B" w:rsidRDefault="00D43EC2" w:rsidP="00D43EC2">
      <w:pPr>
        <w:pStyle w:val="ParaText0"/>
        <w:spacing w:after="120" w:line="276" w:lineRule="auto"/>
        <w:jc w:val="both"/>
        <w:rPr>
          <w:rStyle w:val="StyleParaTextArialChar"/>
          <w:rFonts w:ascii="Verdana" w:hAnsi="Verdana" w:cs="Arial"/>
          <w:sz w:val="18"/>
        </w:rPr>
      </w:pPr>
      <w:r w:rsidRPr="00756341">
        <w:rPr>
          <w:rStyle w:val="StyleParaTextArialChar"/>
          <w:rFonts w:ascii="Verdana" w:hAnsi="Verdana" w:cs="Arial"/>
          <w:sz w:val="18"/>
        </w:rPr>
        <w:t>Some of the more common methodologies have been put into a spreadsheet format and are available commercially online. The Department of Energy and some states have supported the development of analytical tools that are useful in isolating the savings for various envelope improvements, such as the Cool Roof Rating Council (</w:t>
      </w:r>
      <w:hyperlink r:id="rId17" w:history="1">
        <w:r w:rsidRPr="00756341">
          <w:rPr>
            <w:rStyle w:val="Hyperlink"/>
            <w:rFonts w:ascii="Verdana" w:hAnsi="Verdana" w:cs="Arial"/>
            <w:bCs/>
            <w:sz w:val="18"/>
          </w:rPr>
          <w:t>http://www.coolroofs.org/</w:t>
        </w:r>
      </w:hyperlink>
      <w:r w:rsidRPr="00756341">
        <w:rPr>
          <w:rStyle w:val="StyleParaTextArialChar"/>
          <w:rFonts w:ascii="Verdana" w:hAnsi="Verdana" w:cs="Arial"/>
          <w:sz w:val="18"/>
        </w:rPr>
        <w:t>) tool. It is useful in estimating the impacts of roof insulation and treatments. The performance characteristics and properties of various coatings and materials are also provided.</w:t>
      </w:r>
    </w:p>
    <w:p w14:paraId="5AF70308" w14:textId="39546C6D" w:rsidR="00D43EC2" w:rsidRPr="002E494B" w:rsidRDefault="002E494B" w:rsidP="002E494B">
      <w:pPr>
        <w:rPr>
          <w:rStyle w:val="StyleParaTextArialChar"/>
          <w:rFonts w:ascii="Verdana" w:eastAsiaTheme="minorHAnsi" w:hAnsi="Verdana" w:cs="Arial"/>
          <w:color w:val="000000"/>
          <w:sz w:val="18"/>
        </w:rPr>
      </w:pPr>
      <w:r>
        <w:rPr>
          <w:rStyle w:val="StyleParaTextArialChar"/>
          <w:rFonts w:ascii="Verdana" w:eastAsiaTheme="minorHAnsi" w:hAnsi="Verdana" w:cs="Arial"/>
          <w:sz w:val="18"/>
        </w:rPr>
        <w:br w:type="page"/>
      </w:r>
    </w:p>
    <w:p w14:paraId="6C476F8A" w14:textId="7DD1B623" w:rsidR="00D43EC2" w:rsidRPr="00E57084" w:rsidRDefault="00D43EC2" w:rsidP="00E57084">
      <w:pPr>
        <w:pStyle w:val="Heading2"/>
        <w:spacing w:before="0" w:after="0" w:line="276" w:lineRule="auto"/>
        <w:rPr>
          <w:rFonts w:ascii="Verdana" w:hAnsi="Verdana"/>
          <w:sz w:val="22"/>
        </w:rPr>
      </w:pPr>
      <w:bookmarkStart w:id="149" w:name="_Toc524596136"/>
      <w:r w:rsidRPr="00E57084">
        <w:rPr>
          <w:rFonts w:ascii="Verdana" w:hAnsi="Verdana"/>
          <w:sz w:val="22"/>
        </w:rPr>
        <w:lastRenderedPageBreak/>
        <w:t xml:space="preserve">Custom </w:t>
      </w:r>
      <w:r w:rsidR="00266DAA" w:rsidRPr="00E57084">
        <w:rPr>
          <w:rFonts w:ascii="Verdana" w:hAnsi="Verdana"/>
          <w:sz w:val="22"/>
        </w:rPr>
        <w:t>p</w:t>
      </w:r>
      <w:r w:rsidRPr="00E57084">
        <w:rPr>
          <w:rFonts w:ascii="Verdana" w:hAnsi="Verdana"/>
          <w:sz w:val="22"/>
        </w:rPr>
        <w:t xml:space="preserve">rocess and </w:t>
      </w:r>
      <w:r w:rsidR="00266DAA" w:rsidRPr="00E57084">
        <w:rPr>
          <w:rFonts w:ascii="Verdana" w:hAnsi="Verdana"/>
          <w:sz w:val="22"/>
        </w:rPr>
        <w:t>r</w:t>
      </w:r>
      <w:r w:rsidRPr="00E57084">
        <w:rPr>
          <w:rFonts w:ascii="Verdana" w:hAnsi="Verdana"/>
          <w:sz w:val="22"/>
        </w:rPr>
        <w:t xml:space="preserve">efrigeration </w:t>
      </w:r>
      <w:r w:rsidR="00266DAA" w:rsidRPr="00E57084">
        <w:rPr>
          <w:rFonts w:ascii="Verdana" w:hAnsi="Verdana"/>
          <w:sz w:val="22"/>
        </w:rPr>
        <w:t>m</w:t>
      </w:r>
      <w:r w:rsidRPr="00E57084">
        <w:rPr>
          <w:rFonts w:ascii="Verdana" w:hAnsi="Verdana"/>
          <w:sz w:val="22"/>
        </w:rPr>
        <w:t>easures</w:t>
      </w:r>
      <w:bookmarkEnd w:id="149"/>
    </w:p>
    <w:p w14:paraId="0B8EF952" w14:textId="7777777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Some typical measures that may fall in this category are:</w:t>
      </w:r>
    </w:p>
    <w:p w14:paraId="06FF7FC1" w14:textId="77777777" w:rsidR="00D43EC2" w:rsidRPr="00756341" w:rsidRDefault="00D43EC2" w:rsidP="00D43EC2">
      <w:pPr>
        <w:pStyle w:val="StyleBullet2"/>
        <w:numPr>
          <w:ilvl w:val="0"/>
          <w:numId w:val="44"/>
        </w:numPr>
        <w:rPr>
          <w:rFonts w:ascii="Verdana" w:hAnsi="Verdana"/>
          <w:sz w:val="18"/>
        </w:rPr>
      </w:pPr>
      <w:r w:rsidRPr="00756341">
        <w:rPr>
          <w:rFonts w:ascii="Verdana" w:hAnsi="Verdana"/>
          <w:sz w:val="18"/>
        </w:rPr>
        <w:t>“Tower-free cooling” for process cooling (e.g. plate and frame heat exchanger, closed-loop cooling tower, or “</w:t>
      </w:r>
      <w:proofErr w:type="spellStart"/>
      <w:r w:rsidRPr="00756341">
        <w:rPr>
          <w:rFonts w:ascii="Verdana" w:hAnsi="Verdana"/>
          <w:sz w:val="18"/>
        </w:rPr>
        <w:t>glycooler</w:t>
      </w:r>
      <w:proofErr w:type="spellEnd"/>
      <w:r w:rsidRPr="00756341">
        <w:rPr>
          <w:rFonts w:ascii="Verdana" w:hAnsi="Verdana"/>
          <w:sz w:val="18"/>
        </w:rPr>
        <w:t>”).</w:t>
      </w:r>
    </w:p>
    <w:p w14:paraId="09FFEC96" w14:textId="77777777" w:rsidR="00D43EC2" w:rsidRPr="00756341" w:rsidRDefault="00D43EC2" w:rsidP="00D43EC2">
      <w:pPr>
        <w:pStyle w:val="StyleBullet2"/>
        <w:numPr>
          <w:ilvl w:val="0"/>
          <w:numId w:val="44"/>
        </w:numPr>
        <w:rPr>
          <w:rFonts w:ascii="Verdana" w:hAnsi="Verdana"/>
          <w:sz w:val="18"/>
        </w:rPr>
      </w:pPr>
      <w:r w:rsidRPr="00756341">
        <w:rPr>
          <w:rFonts w:ascii="Verdana" w:hAnsi="Verdana"/>
          <w:sz w:val="18"/>
        </w:rPr>
        <w:t>Constant volume to variable volume water or air distribution.</w:t>
      </w:r>
    </w:p>
    <w:p w14:paraId="3A23FB6D" w14:textId="77777777" w:rsidR="00D43EC2" w:rsidRPr="00756341" w:rsidRDefault="00D43EC2" w:rsidP="00D43EC2">
      <w:pPr>
        <w:pStyle w:val="StyleBullet2"/>
        <w:numPr>
          <w:ilvl w:val="0"/>
          <w:numId w:val="44"/>
        </w:numPr>
        <w:rPr>
          <w:rFonts w:ascii="Verdana" w:hAnsi="Verdana"/>
          <w:sz w:val="18"/>
        </w:rPr>
      </w:pPr>
      <w:r w:rsidRPr="00756341">
        <w:rPr>
          <w:rFonts w:ascii="Verdana" w:hAnsi="Verdana"/>
          <w:sz w:val="18"/>
        </w:rPr>
        <w:t>Upgrade of a refrigeration compressor.</w:t>
      </w:r>
    </w:p>
    <w:p w14:paraId="117162A3" w14:textId="77777777" w:rsidR="00D43EC2" w:rsidRPr="00756341" w:rsidRDefault="00D43EC2" w:rsidP="00D43EC2">
      <w:pPr>
        <w:pStyle w:val="StyleBullet2"/>
        <w:numPr>
          <w:ilvl w:val="0"/>
          <w:numId w:val="44"/>
        </w:numPr>
        <w:rPr>
          <w:rFonts w:ascii="Verdana" w:hAnsi="Verdana"/>
          <w:sz w:val="18"/>
        </w:rPr>
      </w:pPr>
      <w:r w:rsidRPr="00756341">
        <w:rPr>
          <w:rFonts w:ascii="Verdana" w:hAnsi="Verdana"/>
          <w:sz w:val="18"/>
        </w:rPr>
        <w:t>Some air compressor improvements.</w:t>
      </w:r>
    </w:p>
    <w:p w14:paraId="45E1B91E" w14:textId="77777777" w:rsidR="00D43EC2" w:rsidRPr="00756341" w:rsidRDefault="00D43EC2" w:rsidP="00D43EC2">
      <w:pPr>
        <w:pStyle w:val="StyleBullet2"/>
        <w:numPr>
          <w:ilvl w:val="0"/>
          <w:numId w:val="44"/>
        </w:numPr>
        <w:spacing w:after="60"/>
        <w:rPr>
          <w:rFonts w:ascii="Verdana" w:hAnsi="Verdana"/>
          <w:sz w:val="18"/>
        </w:rPr>
      </w:pPr>
      <w:r w:rsidRPr="00756341">
        <w:rPr>
          <w:rFonts w:ascii="Verdana" w:hAnsi="Verdana"/>
          <w:sz w:val="18"/>
        </w:rPr>
        <w:t>Injection molding replacement.</w:t>
      </w:r>
    </w:p>
    <w:p w14:paraId="7F878CAF" w14:textId="77777777"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 xml:space="preserve">There are several methods that can be used to document energy savings for process measures. Nearly all process measures will require some degree of monitoring, </w:t>
      </w:r>
      <w:proofErr w:type="gramStart"/>
      <w:r w:rsidRPr="00756341">
        <w:rPr>
          <w:rFonts w:ascii="Verdana" w:hAnsi="Verdana" w:cs="Arial"/>
          <w:sz w:val="18"/>
        </w:rPr>
        <w:t>measurement</w:t>
      </w:r>
      <w:proofErr w:type="gramEnd"/>
      <w:r w:rsidRPr="00756341">
        <w:rPr>
          <w:rFonts w:ascii="Verdana" w:hAnsi="Verdana" w:cs="Arial"/>
          <w:sz w:val="18"/>
        </w:rPr>
        <w:t xml:space="preserve"> or hourly log observations to establish the load profile for the equipment, the energy use, and the savings, which are then extrapolated to a full-year period. In all cases, it is important to consider any seasonal, </w:t>
      </w:r>
      <w:proofErr w:type="gramStart"/>
      <w:r w:rsidRPr="00756341">
        <w:rPr>
          <w:rFonts w:ascii="Verdana" w:hAnsi="Verdana" w:cs="Arial"/>
          <w:sz w:val="18"/>
        </w:rPr>
        <w:t>weekly</w:t>
      </w:r>
      <w:proofErr w:type="gramEnd"/>
      <w:r w:rsidRPr="00756341">
        <w:rPr>
          <w:rFonts w:ascii="Verdana" w:hAnsi="Verdana" w:cs="Arial"/>
          <w:sz w:val="18"/>
        </w:rPr>
        <w:t xml:space="preserve"> or monthly variations in operation.</w:t>
      </w:r>
    </w:p>
    <w:p w14:paraId="0E2D1F25" w14:textId="0AD1FC5C"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bCs/>
          <w:sz w:val="18"/>
          <w:szCs w:val="20"/>
        </w:rPr>
        <w:t>Short-term pre- and post-retrofit measurements extrapolated by production.</w:t>
      </w:r>
      <w:r w:rsidRPr="00756341">
        <w:rPr>
          <w:rFonts w:ascii="Verdana" w:hAnsi="Verdana" w:cs="Arial"/>
          <w:sz w:val="20"/>
          <w:szCs w:val="21"/>
        </w:rPr>
        <w:t xml:space="preserve"> </w:t>
      </w:r>
      <w:r w:rsidRPr="00756341">
        <w:rPr>
          <w:rFonts w:ascii="Verdana" w:hAnsi="Verdana" w:cs="Arial"/>
          <w:sz w:val="18"/>
          <w:szCs w:val="20"/>
        </w:rPr>
        <w:t xml:space="preserve">Energy use for process systems can sometimes be correlated to production output. One method to document annual savings is to compare the pre- and post-retrofit systems over a representative production period (which may include multiple </w:t>
      </w:r>
      <w:r w:rsidR="008E6A08">
        <w:rPr>
          <w:rFonts w:ascii="Verdana" w:hAnsi="Verdana" w:cs="Arial"/>
          <w:sz w:val="18"/>
          <w:szCs w:val="20"/>
        </w:rPr>
        <w:t>weeks</w:t>
      </w:r>
      <w:r w:rsidRPr="00756341">
        <w:rPr>
          <w:rFonts w:ascii="Verdana" w:hAnsi="Verdana" w:cs="Arial"/>
          <w:sz w:val="18"/>
          <w:szCs w:val="20"/>
        </w:rPr>
        <w:t>) and then extrapolate the results to a full year.</w:t>
      </w:r>
    </w:p>
    <w:p w14:paraId="741094CC" w14:textId="77777777" w:rsidR="00D43EC2" w:rsidRPr="00756341" w:rsidRDefault="00D43EC2" w:rsidP="00D43EC2">
      <w:pPr>
        <w:spacing w:line="276" w:lineRule="auto"/>
        <w:jc w:val="both"/>
        <w:rPr>
          <w:rFonts w:ascii="Verdana" w:hAnsi="Verdana" w:cs="Arial"/>
          <w:sz w:val="18"/>
          <w:szCs w:val="20"/>
        </w:rPr>
      </w:pPr>
      <w:r w:rsidRPr="00756341">
        <w:rPr>
          <w:rFonts w:ascii="Verdana" w:hAnsi="Verdana" w:cs="Arial"/>
          <w:sz w:val="18"/>
          <w:szCs w:val="20"/>
        </w:rPr>
        <w:t>The method is as follows:</w:t>
      </w:r>
    </w:p>
    <w:p w14:paraId="3B294574" w14:textId="77777777" w:rsidR="00D43EC2" w:rsidRPr="00756341" w:rsidRDefault="00D43EC2" w:rsidP="00D43EC2">
      <w:pPr>
        <w:pStyle w:val="StyleBullet2"/>
        <w:numPr>
          <w:ilvl w:val="0"/>
          <w:numId w:val="45"/>
        </w:numPr>
        <w:rPr>
          <w:rFonts w:ascii="Verdana" w:hAnsi="Verdana"/>
          <w:sz w:val="18"/>
        </w:rPr>
      </w:pPr>
      <w:r w:rsidRPr="00756341">
        <w:rPr>
          <w:rFonts w:ascii="Verdana" w:hAnsi="Verdana"/>
          <w:sz w:val="18"/>
        </w:rPr>
        <w:t xml:space="preserve">Determine the pre-retrofit system kWh per unit of production per shift, production run or equipment cycles, as appropriate. </w:t>
      </w:r>
    </w:p>
    <w:p w14:paraId="395A49FC" w14:textId="77777777" w:rsidR="00D43EC2" w:rsidRPr="00756341" w:rsidRDefault="00D43EC2" w:rsidP="00D43EC2">
      <w:pPr>
        <w:pStyle w:val="StyleBullet2"/>
        <w:numPr>
          <w:ilvl w:val="0"/>
          <w:numId w:val="45"/>
        </w:numPr>
        <w:rPr>
          <w:rFonts w:ascii="Verdana" w:hAnsi="Verdana"/>
          <w:sz w:val="18"/>
        </w:rPr>
      </w:pPr>
      <w:r w:rsidRPr="00756341">
        <w:rPr>
          <w:rFonts w:ascii="Verdana" w:hAnsi="Verdana"/>
          <w:sz w:val="18"/>
        </w:rPr>
        <w:t>Determine the post-retrofit kWh per unit of production per shift, production run or equipment cycles, as appropriate.</w:t>
      </w:r>
    </w:p>
    <w:p w14:paraId="57D51007" w14:textId="77777777" w:rsidR="00D43EC2" w:rsidRPr="00756341" w:rsidRDefault="00D43EC2" w:rsidP="00D43EC2">
      <w:pPr>
        <w:pStyle w:val="StyleBullet2"/>
        <w:numPr>
          <w:ilvl w:val="0"/>
          <w:numId w:val="45"/>
        </w:numPr>
        <w:rPr>
          <w:rFonts w:ascii="Verdana" w:hAnsi="Verdana"/>
          <w:sz w:val="18"/>
        </w:rPr>
      </w:pPr>
      <w:r w:rsidRPr="00756341">
        <w:rPr>
          <w:rFonts w:ascii="Verdana" w:hAnsi="Verdana"/>
          <w:sz w:val="18"/>
        </w:rPr>
        <w:t xml:space="preserve">Adjust the baseline using the post-retrofit production levels. </w:t>
      </w:r>
    </w:p>
    <w:p w14:paraId="23D4C153" w14:textId="77777777" w:rsidR="00D43EC2" w:rsidRPr="00756341" w:rsidRDefault="00D43EC2" w:rsidP="00D43EC2">
      <w:pPr>
        <w:pStyle w:val="StyleBullet2"/>
        <w:numPr>
          <w:ilvl w:val="0"/>
          <w:numId w:val="45"/>
        </w:numPr>
        <w:spacing w:after="60"/>
        <w:rPr>
          <w:rFonts w:ascii="Verdana" w:hAnsi="Verdana"/>
          <w:sz w:val="18"/>
        </w:rPr>
      </w:pPr>
      <w:r w:rsidRPr="00756341">
        <w:rPr>
          <w:rFonts w:ascii="Verdana" w:hAnsi="Verdana"/>
          <w:sz w:val="18"/>
        </w:rPr>
        <w:t xml:space="preserve">Extrapolate to a full year by multiplying the difference by the annual production.  </w:t>
      </w:r>
    </w:p>
    <w:p w14:paraId="34094C65" w14:textId="77777777"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bCs/>
          <w:sz w:val="18"/>
          <w:szCs w:val="20"/>
        </w:rPr>
        <w:t>Short-term measurements extrapolated by shifts or operating time.</w:t>
      </w:r>
      <w:r w:rsidRPr="00756341">
        <w:rPr>
          <w:rFonts w:ascii="Verdana" w:hAnsi="Verdana" w:cs="Arial"/>
          <w:sz w:val="18"/>
          <w:szCs w:val="20"/>
        </w:rPr>
        <w:t xml:space="preserve"> In some cases, the energy use does not relate to production, but to equipment operating time. In this case, the savings are </w:t>
      </w:r>
      <w:proofErr w:type="gramStart"/>
      <w:r w:rsidRPr="00756341">
        <w:rPr>
          <w:rFonts w:ascii="Verdana" w:hAnsi="Verdana" w:cs="Arial"/>
          <w:sz w:val="18"/>
          <w:szCs w:val="20"/>
        </w:rPr>
        <w:t>similar to</w:t>
      </w:r>
      <w:proofErr w:type="gramEnd"/>
      <w:r w:rsidRPr="00756341">
        <w:rPr>
          <w:rFonts w:ascii="Verdana" w:hAnsi="Verdana" w:cs="Arial"/>
          <w:sz w:val="18"/>
          <w:szCs w:val="20"/>
        </w:rPr>
        <w:t xml:space="preserve"> the above except the time in days or number of shifts is the factor used to extrapolate the savings to the full year.  </w:t>
      </w:r>
    </w:p>
    <w:p w14:paraId="63C47DDB" w14:textId="77777777" w:rsidR="00D43EC2" w:rsidRPr="00756341" w:rsidRDefault="00D43EC2" w:rsidP="00D43EC2">
      <w:pPr>
        <w:spacing w:after="60" w:line="276" w:lineRule="auto"/>
        <w:jc w:val="both"/>
        <w:rPr>
          <w:rFonts w:ascii="Verdana" w:hAnsi="Verdana" w:cs="Arial"/>
          <w:sz w:val="18"/>
          <w:szCs w:val="20"/>
        </w:rPr>
      </w:pPr>
      <w:r w:rsidRPr="00756341">
        <w:rPr>
          <w:rFonts w:ascii="Verdana" w:hAnsi="Verdana" w:cs="Arial"/>
          <w:bCs/>
          <w:sz w:val="18"/>
          <w:szCs w:val="20"/>
        </w:rPr>
        <w:t>Short-term monitoring extrapolated to a full year.</w:t>
      </w:r>
      <w:r w:rsidRPr="00756341">
        <w:rPr>
          <w:rFonts w:ascii="Verdana" w:hAnsi="Verdana" w:cs="Arial"/>
          <w:b/>
          <w:sz w:val="18"/>
          <w:szCs w:val="20"/>
        </w:rPr>
        <w:t xml:space="preserve"> </w:t>
      </w:r>
      <w:r w:rsidRPr="00756341">
        <w:rPr>
          <w:rFonts w:ascii="Verdana" w:hAnsi="Verdana" w:cs="Arial"/>
          <w:sz w:val="18"/>
          <w:szCs w:val="20"/>
        </w:rPr>
        <w:t xml:space="preserve">A short term pre- and post-monitoring of a week or two can be carried out and the results extrapolated to a full year based on time. The difference is then multiplied by the ratio of annual hours to the monitored hours.  </w:t>
      </w:r>
    </w:p>
    <w:p w14:paraId="041D191F" w14:textId="00FEE4A7" w:rsidR="002E494B" w:rsidRDefault="00D43EC2" w:rsidP="00D43EC2">
      <w:pPr>
        <w:spacing w:after="240" w:line="276" w:lineRule="auto"/>
        <w:jc w:val="both"/>
        <w:rPr>
          <w:rFonts w:ascii="Verdana" w:hAnsi="Verdana" w:cs="Arial"/>
          <w:sz w:val="18"/>
          <w:szCs w:val="20"/>
        </w:rPr>
      </w:pPr>
      <w:r w:rsidRPr="00756341">
        <w:rPr>
          <w:rFonts w:ascii="Verdana" w:hAnsi="Verdana" w:cs="Arial"/>
          <w:bCs/>
          <w:sz w:val="18"/>
          <w:szCs w:val="20"/>
        </w:rPr>
        <w:t>Post-retrofit energy monitoring and calculated base case energy, extrapolated to a full year.</w:t>
      </w:r>
      <w:r w:rsidRPr="00756341">
        <w:rPr>
          <w:rFonts w:ascii="Verdana" w:hAnsi="Verdana" w:cs="Arial"/>
          <w:sz w:val="18"/>
          <w:szCs w:val="20"/>
        </w:rPr>
        <w:t xml:space="preserve"> This method is useful when the performance or efficiency of the base case equipment is known, but the load profile was not monitored prior to the project. This method often applies to compressed air systems or large refrigeration systems. In this case, the post-retrofit system power and output (Cfm or tons) is measured for a period of a week or more. The base-case power for the same period is then calculated by multiplying the output by the base-case equipment performance. The savings are then calculated to a full year by extrapolating based on the projected loading pattern.</w:t>
      </w:r>
    </w:p>
    <w:p w14:paraId="32FBCD47" w14:textId="24F48650" w:rsidR="00D43EC2" w:rsidRPr="00756341" w:rsidRDefault="002E494B" w:rsidP="002E494B">
      <w:pPr>
        <w:rPr>
          <w:rFonts w:ascii="Verdana" w:hAnsi="Verdana" w:cs="Arial"/>
          <w:sz w:val="18"/>
          <w:szCs w:val="20"/>
        </w:rPr>
      </w:pPr>
      <w:r>
        <w:rPr>
          <w:rFonts w:ascii="Verdana" w:hAnsi="Verdana" w:cs="Arial"/>
          <w:sz w:val="18"/>
          <w:szCs w:val="20"/>
        </w:rPr>
        <w:br w:type="page"/>
      </w:r>
    </w:p>
    <w:p w14:paraId="6B597694" w14:textId="0EA582B4" w:rsidR="00D43EC2" w:rsidRPr="00E57084" w:rsidRDefault="00D43EC2" w:rsidP="00E57084">
      <w:pPr>
        <w:pStyle w:val="Heading2"/>
        <w:spacing w:before="0" w:after="0" w:line="276" w:lineRule="auto"/>
        <w:rPr>
          <w:rFonts w:ascii="Verdana" w:hAnsi="Verdana"/>
          <w:sz w:val="22"/>
        </w:rPr>
      </w:pPr>
      <w:bookmarkStart w:id="150" w:name="_Toc524596137"/>
      <w:r w:rsidRPr="00E57084">
        <w:rPr>
          <w:rFonts w:ascii="Verdana" w:hAnsi="Verdana"/>
          <w:sz w:val="22"/>
        </w:rPr>
        <w:lastRenderedPageBreak/>
        <w:t xml:space="preserve">Unacceptable </w:t>
      </w:r>
      <w:r w:rsidR="00266DAA" w:rsidRPr="00E57084">
        <w:rPr>
          <w:rFonts w:ascii="Verdana" w:hAnsi="Verdana"/>
          <w:sz w:val="22"/>
        </w:rPr>
        <w:t>d</w:t>
      </w:r>
      <w:r w:rsidRPr="00E57084">
        <w:rPr>
          <w:rFonts w:ascii="Verdana" w:hAnsi="Verdana"/>
          <w:sz w:val="22"/>
        </w:rPr>
        <w:t>ocumentation</w:t>
      </w:r>
      <w:bookmarkEnd w:id="150"/>
    </w:p>
    <w:p w14:paraId="6226EE12" w14:textId="7777777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 xml:space="preserve">This section lists methods that are </w:t>
      </w:r>
      <w:r w:rsidRPr="00756341">
        <w:rPr>
          <w:rFonts w:ascii="Verdana" w:hAnsi="Verdana" w:cs="Arial"/>
          <w:i/>
          <w:sz w:val="18"/>
        </w:rPr>
        <w:t>not acceptable</w:t>
      </w:r>
      <w:r w:rsidRPr="00756341">
        <w:rPr>
          <w:rFonts w:ascii="Verdana" w:hAnsi="Verdana" w:cs="Arial"/>
          <w:sz w:val="18"/>
        </w:rPr>
        <w:t xml:space="preserve"> for calculating the energy savings for custom measures:</w:t>
      </w:r>
    </w:p>
    <w:p w14:paraId="0A880E5F" w14:textId="77777777" w:rsidR="00D43EC2" w:rsidRPr="00756341" w:rsidRDefault="00D43EC2" w:rsidP="00D43EC2">
      <w:pPr>
        <w:pStyle w:val="StyleBullet2"/>
        <w:numPr>
          <w:ilvl w:val="0"/>
          <w:numId w:val="46"/>
        </w:numPr>
        <w:ind w:left="360"/>
        <w:rPr>
          <w:rFonts w:ascii="Verdana" w:hAnsi="Verdana"/>
          <w:sz w:val="18"/>
        </w:rPr>
      </w:pPr>
      <w:r w:rsidRPr="00756341">
        <w:rPr>
          <w:rFonts w:ascii="Verdana" w:hAnsi="Verdana"/>
          <w:sz w:val="18"/>
        </w:rPr>
        <w:t xml:space="preserve">Vendor-specific or proprietary analysis software unless the methods used are available for review and the input parameters are specific to the site.    </w:t>
      </w:r>
    </w:p>
    <w:p w14:paraId="209C0038" w14:textId="77777777" w:rsidR="00D43EC2" w:rsidRPr="00756341" w:rsidRDefault="00D43EC2" w:rsidP="00D43EC2">
      <w:pPr>
        <w:pStyle w:val="StyleBullet2"/>
        <w:numPr>
          <w:ilvl w:val="0"/>
          <w:numId w:val="46"/>
        </w:numPr>
        <w:ind w:left="360"/>
        <w:rPr>
          <w:rFonts w:ascii="Verdana" w:hAnsi="Verdana"/>
          <w:sz w:val="18"/>
        </w:rPr>
      </w:pPr>
      <w:r w:rsidRPr="00756341">
        <w:rPr>
          <w:rFonts w:ascii="Verdana" w:hAnsi="Verdana"/>
          <w:sz w:val="18"/>
        </w:rPr>
        <w:t>Simple percent of total kWh or Mcf savings or percent of end use energy savings.</w:t>
      </w:r>
    </w:p>
    <w:p w14:paraId="1BC1368B" w14:textId="77777777" w:rsidR="00D43EC2" w:rsidRPr="00756341" w:rsidRDefault="00D43EC2" w:rsidP="00D43EC2">
      <w:pPr>
        <w:pStyle w:val="StyleBullet2"/>
        <w:numPr>
          <w:ilvl w:val="0"/>
          <w:numId w:val="46"/>
        </w:numPr>
        <w:ind w:left="360"/>
        <w:rPr>
          <w:rFonts w:ascii="Verdana" w:hAnsi="Verdana"/>
          <w:sz w:val="18"/>
        </w:rPr>
      </w:pPr>
      <w:r w:rsidRPr="00756341">
        <w:rPr>
          <w:rFonts w:ascii="Verdana" w:hAnsi="Verdana"/>
          <w:sz w:val="18"/>
        </w:rPr>
        <w:t xml:space="preserve">Factors or percentages of savings achieved at other sites as documentation for custom savings unless there is an extensive body of statistically valid results.   </w:t>
      </w:r>
    </w:p>
    <w:p w14:paraId="5E562FF0" w14:textId="77777777" w:rsidR="00D43EC2" w:rsidRPr="00756341" w:rsidRDefault="00D43EC2" w:rsidP="00D43EC2">
      <w:pPr>
        <w:pStyle w:val="StyleBullet2"/>
        <w:numPr>
          <w:ilvl w:val="0"/>
          <w:numId w:val="46"/>
        </w:numPr>
        <w:ind w:left="360"/>
        <w:rPr>
          <w:rFonts w:ascii="Verdana" w:hAnsi="Verdana"/>
          <w:sz w:val="18"/>
        </w:rPr>
      </w:pPr>
      <w:r w:rsidRPr="00756341">
        <w:rPr>
          <w:rFonts w:ascii="Verdana" w:hAnsi="Verdana"/>
          <w:sz w:val="18"/>
        </w:rPr>
        <w:t xml:space="preserve">Using rules of thumb for calculating savings. </w:t>
      </w:r>
    </w:p>
    <w:p w14:paraId="2B79E1EE" w14:textId="77777777" w:rsidR="00D43EC2" w:rsidRPr="00756341" w:rsidRDefault="00D43EC2" w:rsidP="00D43EC2">
      <w:pPr>
        <w:pStyle w:val="StyleBullet2"/>
        <w:numPr>
          <w:ilvl w:val="0"/>
          <w:numId w:val="46"/>
        </w:numPr>
        <w:ind w:left="360"/>
        <w:rPr>
          <w:rFonts w:ascii="Verdana" w:hAnsi="Verdana"/>
          <w:sz w:val="18"/>
        </w:rPr>
      </w:pPr>
      <w:r w:rsidRPr="00756341">
        <w:rPr>
          <w:rFonts w:ascii="Verdana" w:hAnsi="Verdana"/>
          <w:sz w:val="18"/>
        </w:rPr>
        <w:t xml:space="preserve">Marketing materials from the manufacturer or distributor, their company’s case studies, or savings claims based on non-standardized methods. For example, a manufacturer or distributor product savings claim that has not been verified by a certified third party will not be accepted. </w:t>
      </w:r>
    </w:p>
    <w:p w14:paraId="7DDD35D5" w14:textId="77777777" w:rsidR="00D43EC2" w:rsidRPr="00756341" w:rsidRDefault="00D43EC2" w:rsidP="00D43EC2">
      <w:pPr>
        <w:pStyle w:val="StyleBullet2"/>
        <w:numPr>
          <w:ilvl w:val="0"/>
          <w:numId w:val="46"/>
        </w:numPr>
        <w:spacing w:after="60"/>
        <w:ind w:left="360"/>
        <w:rPr>
          <w:rFonts w:ascii="Verdana" w:hAnsi="Verdana"/>
          <w:sz w:val="18"/>
        </w:rPr>
      </w:pPr>
      <w:r w:rsidRPr="00756341">
        <w:rPr>
          <w:rFonts w:ascii="Verdana" w:hAnsi="Verdana"/>
          <w:sz w:val="18"/>
        </w:rPr>
        <w:t>Operating hours may or may not always be the operating hours of the facility. Where equipment operation varies with days of the week or seasons, you must enter a description of the operation for all days of the week and all seasons.</w:t>
      </w:r>
    </w:p>
    <w:p w14:paraId="2A672C6F" w14:textId="77777777" w:rsidR="00D43EC2" w:rsidRPr="00756341" w:rsidRDefault="00D43EC2" w:rsidP="00D43EC2">
      <w:pPr>
        <w:spacing w:after="240" w:line="276" w:lineRule="auto"/>
        <w:jc w:val="both"/>
        <w:rPr>
          <w:rFonts w:ascii="Verdana" w:hAnsi="Verdana" w:cs="Arial"/>
          <w:sz w:val="18"/>
          <w:szCs w:val="20"/>
        </w:rPr>
      </w:pPr>
      <w:r w:rsidRPr="00756341">
        <w:rPr>
          <w:rFonts w:ascii="Verdana" w:hAnsi="Verdana" w:cs="Arial"/>
          <w:sz w:val="18"/>
          <w:szCs w:val="20"/>
        </w:rPr>
        <w:t>If documentation is not provided, technical reviewers will use conservative estimates. Spot measurements as documentation of power or energy use are typically not acceptable for variable load equipment. Amperage can often be used as a proxy for true power (kW) measurements EXCEPT for systems where the power factor may vary significantly, as in variable speed drive situations (where the voltage may vary as well as the amperage). Contact the Program Team to verify monitoring needs where VSDs are installed.</w:t>
      </w:r>
    </w:p>
    <w:p w14:paraId="53206222" w14:textId="3B8A11D8" w:rsidR="00D43EC2" w:rsidRPr="00E57084" w:rsidRDefault="00E57084" w:rsidP="00E57084">
      <w:pPr>
        <w:pStyle w:val="Heading1"/>
        <w:spacing w:before="0" w:after="0" w:line="276" w:lineRule="auto"/>
        <w:rPr>
          <w:rFonts w:ascii="Verdana" w:hAnsi="Verdana"/>
          <w:bCs/>
          <w:smallCaps/>
        </w:rPr>
      </w:pPr>
      <w:bookmarkStart w:id="151" w:name="_Toc524596138"/>
      <w:r>
        <w:rPr>
          <w:rFonts w:ascii="Verdana" w:hAnsi="Verdana"/>
        </w:rPr>
        <w:t xml:space="preserve">  </w:t>
      </w:r>
      <w:r w:rsidR="00D43EC2" w:rsidRPr="00E57084">
        <w:rPr>
          <w:rFonts w:ascii="Verdana" w:hAnsi="Verdana"/>
        </w:rPr>
        <w:t>Calculating/</w:t>
      </w:r>
      <w:r w:rsidR="00266DAA" w:rsidRPr="00E57084">
        <w:rPr>
          <w:rFonts w:ascii="Verdana" w:hAnsi="Verdana"/>
        </w:rPr>
        <w:t>d</w:t>
      </w:r>
      <w:r w:rsidR="00D43EC2" w:rsidRPr="00E57084">
        <w:rPr>
          <w:rFonts w:ascii="Verdana" w:hAnsi="Verdana"/>
        </w:rPr>
        <w:t xml:space="preserve">ocumenting </w:t>
      </w:r>
      <w:r w:rsidR="00266DAA" w:rsidRPr="00E57084">
        <w:rPr>
          <w:rFonts w:ascii="Verdana" w:hAnsi="Verdana"/>
        </w:rPr>
        <w:t>n</w:t>
      </w:r>
      <w:r w:rsidR="00D43EC2" w:rsidRPr="00E57084">
        <w:rPr>
          <w:rFonts w:ascii="Verdana" w:hAnsi="Verdana"/>
        </w:rPr>
        <w:t xml:space="preserve">ew </w:t>
      </w:r>
      <w:r w:rsidR="00266DAA" w:rsidRPr="00E57084">
        <w:rPr>
          <w:rFonts w:ascii="Verdana" w:hAnsi="Verdana"/>
        </w:rPr>
        <w:t>c</w:t>
      </w:r>
      <w:r w:rsidR="00D43EC2" w:rsidRPr="00E57084">
        <w:rPr>
          <w:rFonts w:ascii="Verdana" w:hAnsi="Verdana"/>
        </w:rPr>
        <w:t xml:space="preserve">onstruction </w:t>
      </w:r>
      <w:r w:rsidR="00266DAA" w:rsidRPr="00E57084">
        <w:rPr>
          <w:rFonts w:ascii="Verdana" w:hAnsi="Verdana"/>
        </w:rPr>
        <w:t>s</w:t>
      </w:r>
      <w:r w:rsidR="00D43EC2" w:rsidRPr="00E57084">
        <w:rPr>
          <w:rFonts w:ascii="Verdana" w:hAnsi="Verdana"/>
        </w:rPr>
        <w:t>avings</w:t>
      </w:r>
      <w:bookmarkEnd w:id="151"/>
    </w:p>
    <w:p w14:paraId="1C619AF4" w14:textId="1F098687" w:rsidR="00D43EC2" w:rsidRPr="00756341" w:rsidRDefault="00D43EC2" w:rsidP="00D43EC2">
      <w:pPr>
        <w:pStyle w:val="ParaText0"/>
        <w:spacing w:line="276" w:lineRule="auto"/>
        <w:jc w:val="both"/>
        <w:rPr>
          <w:rFonts w:ascii="Verdana" w:hAnsi="Verdana" w:cs="Arial"/>
          <w:color w:val="auto"/>
          <w:sz w:val="18"/>
        </w:rPr>
      </w:pPr>
      <w:r w:rsidRPr="00756341">
        <w:rPr>
          <w:rFonts w:ascii="Verdana" w:hAnsi="Verdana" w:cs="Arial"/>
          <w:color w:val="auto"/>
          <w:sz w:val="18"/>
        </w:rPr>
        <w:t xml:space="preserve">These guidelines provide suggestions for submitting project documentation to demonstrate that your project qualifies for incentives offered through the </w:t>
      </w:r>
      <w:r w:rsidRPr="00756341">
        <w:rPr>
          <w:rFonts w:ascii="Verdana" w:hAnsi="Verdana" w:cs="Arial"/>
          <w:bCs/>
          <w:sz w:val="18"/>
        </w:rPr>
        <w:t>Energy Efficiency Program for Business</w:t>
      </w:r>
      <w:r w:rsidRPr="00756341">
        <w:rPr>
          <w:rFonts w:ascii="Verdana" w:hAnsi="Verdana" w:cs="Arial"/>
          <w:sz w:val="18"/>
        </w:rPr>
        <w:t xml:space="preserve"> </w:t>
      </w:r>
      <w:r w:rsidR="00266DAA" w:rsidRPr="00756341">
        <w:rPr>
          <w:rFonts w:ascii="Verdana" w:hAnsi="Verdana" w:cs="Arial"/>
          <w:color w:val="auto"/>
          <w:sz w:val="18"/>
        </w:rPr>
        <w:t>n</w:t>
      </w:r>
      <w:r w:rsidRPr="00756341">
        <w:rPr>
          <w:rFonts w:ascii="Verdana" w:hAnsi="Verdana" w:cs="Arial"/>
          <w:color w:val="auto"/>
          <w:sz w:val="18"/>
        </w:rPr>
        <w:t xml:space="preserve">ew </w:t>
      </w:r>
      <w:r w:rsidR="00266DAA" w:rsidRPr="00756341">
        <w:rPr>
          <w:rFonts w:ascii="Verdana" w:hAnsi="Verdana" w:cs="Arial"/>
          <w:color w:val="auto"/>
          <w:sz w:val="18"/>
        </w:rPr>
        <w:t>c</w:t>
      </w:r>
      <w:r w:rsidRPr="00756341">
        <w:rPr>
          <w:rFonts w:ascii="Verdana" w:hAnsi="Verdana" w:cs="Arial"/>
          <w:color w:val="auto"/>
          <w:sz w:val="18"/>
        </w:rPr>
        <w:t>onstruction/</w:t>
      </w:r>
      <w:r w:rsidR="00266DAA" w:rsidRPr="00756341">
        <w:rPr>
          <w:rFonts w:ascii="Verdana" w:hAnsi="Verdana" w:cs="Arial"/>
          <w:color w:val="auto"/>
          <w:sz w:val="18"/>
        </w:rPr>
        <w:t>m</w:t>
      </w:r>
      <w:r w:rsidRPr="00756341">
        <w:rPr>
          <w:rFonts w:ascii="Verdana" w:hAnsi="Verdana" w:cs="Arial"/>
          <w:color w:val="auto"/>
          <w:sz w:val="18"/>
        </w:rPr>
        <w:t xml:space="preserve">ajor </w:t>
      </w:r>
      <w:r w:rsidR="00266DAA" w:rsidRPr="00756341">
        <w:rPr>
          <w:rFonts w:ascii="Verdana" w:hAnsi="Verdana" w:cs="Arial"/>
          <w:color w:val="auto"/>
          <w:sz w:val="18"/>
        </w:rPr>
        <w:t>r</w:t>
      </w:r>
      <w:r w:rsidRPr="00756341">
        <w:rPr>
          <w:rFonts w:ascii="Verdana" w:hAnsi="Verdana" w:cs="Arial"/>
          <w:color w:val="auto"/>
          <w:sz w:val="18"/>
        </w:rPr>
        <w:t xml:space="preserve">enovation program, and that the savings </w:t>
      </w:r>
      <w:proofErr w:type="gramStart"/>
      <w:r w:rsidRPr="00756341">
        <w:rPr>
          <w:rFonts w:ascii="Verdana" w:hAnsi="Verdana" w:cs="Arial"/>
          <w:color w:val="auto"/>
          <w:sz w:val="18"/>
        </w:rPr>
        <w:t>estimates</w:t>
      </w:r>
      <w:proofErr w:type="gramEnd"/>
      <w:r w:rsidRPr="00756341">
        <w:rPr>
          <w:rFonts w:ascii="Verdana" w:hAnsi="Verdana" w:cs="Arial"/>
          <w:color w:val="auto"/>
          <w:sz w:val="18"/>
        </w:rPr>
        <w:t xml:space="preserve"> and incentive applied for are actually realized. This section provides information to assist you in calculating and measuring energy savings associated with your project.</w:t>
      </w:r>
    </w:p>
    <w:p w14:paraId="67824BFE" w14:textId="03F2923D" w:rsidR="00D43EC2" w:rsidRPr="00E57084" w:rsidRDefault="00D43EC2" w:rsidP="00E57084">
      <w:pPr>
        <w:pStyle w:val="Heading2"/>
        <w:spacing w:before="0" w:after="0" w:line="276" w:lineRule="auto"/>
        <w:rPr>
          <w:rFonts w:ascii="Verdana" w:hAnsi="Verdana"/>
          <w:sz w:val="22"/>
        </w:rPr>
      </w:pPr>
      <w:bookmarkStart w:id="152" w:name="_Toc524596139"/>
      <w:r w:rsidRPr="00E57084">
        <w:rPr>
          <w:rFonts w:ascii="Verdana" w:hAnsi="Verdana"/>
          <w:sz w:val="22"/>
        </w:rPr>
        <w:t xml:space="preserve">Systems </w:t>
      </w:r>
      <w:r w:rsidR="00A66E07" w:rsidRPr="00E57084">
        <w:rPr>
          <w:rFonts w:ascii="Verdana" w:hAnsi="Verdana"/>
          <w:sz w:val="22"/>
        </w:rPr>
        <w:t>a</w:t>
      </w:r>
      <w:r w:rsidRPr="00E57084">
        <w:rPr>
          <w:rFonts w:ascii="Verdana" w:hAnsi="Verdana"/>
          <w:sz w:val="22"/>
        </w:rPr>
        <w:t>pproach</w:t>
      </w:r>
      <w:bookmarkEnd w:id="152"/>
    </w:p>
    <w:p w14:paraId="0CAA48D0" w14:textId="34CAFAAA" w:rsidR="00D43EC2" w:rsidRPr="00756341" w:rsidRDefault="00D43EC2" w:rsidP="00D43EC2">
      <w:pPr>
        <w:autoSpaceDE w:val="0"/>
        <w:autoSpaceDN w:val="0"/>
        <w:adjustRightInd w:val="0"/>
        <w:spacing w:after="120" w:line="276" w:lineRule="auto"/>
        <w:jc w:val="both"/>
        <w:rPr>
          <w:rFonts w:ascii="Verdana" w:hAnsi="Verdana" w:cs="Arial"/>
          <w:sz w:val="18"/>
          <w:szCs w:val="20"/>
        </w:rPr>
      </w:pPr>
      <w:r w:rsidRPr="00756341">
        <w:rPr>
          <w:rFonts w:ascii="Verdana" w:hAnsi="Verdana" w:cs="Arial"/>
          <w:sz w:val="18"/>
          <w:szCs w:val="20"/>
        </w:rPr>
        <w:t xml:space="preserve">The </w:t>
      </w:r>
      <w:proofErr w:type="spellStart"/>
      <w:r w:rsidR="00A66E07" w:rsidRPr="00756341">
        <w:rPr>
          <w:rFonts w:ascii="Verdana" w:hAnsi="Verdana" w:cs="Arial"/>
          <w:sz w:val="18"/>
          <w:szCs w:val="20"/>
        </w:rPr>
        <w:t>c</w:t>
      </w:r>
      <w:r w:rsidRPr="00756341">
        <w:rPr>
          <w:rFonts w:ascii="Verdana" w:hAnsi="Verdana" w:cs="Arial"/>
          <w:sz w:val="18"/>
          <w:szCs w:val="20"/>
        </w:rPr>
        <w:t>atalog</w:t>
      </w:r>
      <w:proofErr w:type="spellEnd"/>
      <w:r w:rsidRPr="00756341">
        <w:rPr>
          <w:rFonts w:ascii="Verdana" w:hAnsi="Verdana" w:cs="Arial"/>
          <w:sz w:val="18"/>
          <w:szCs w:val="20"/>
        </w:rPr>
        <w:t xml:space="preserve"> provides specifications and methods of calculations for certain prescriptive measures found in the </w:t>
      </w:r>
      <w:r w:rsidR="00A66E07" w:rsidRPr="00756341">
        <w:rPr>
          <w:rFonts w:ascii="Verdana" w:hAnsi="Verdana" w:cs="Arial"/>
          <w:sz w:val="18"/>
          <w:szCs w:val="20"/>
        </w:rPr>
        <w:t>p</w:t>
      </w:r>
      <w:r w:rsidRPr="00756341">
        <w:rPr>
          <w:rFonts w:ascii="Verdana" w:hAnsi="Verdana" w:cs="Arial"/>
          <w:sz w:val="18"/>
          <w:szCs w:val="20"/>
        </w:rPr>
        <w:t xml:space="preserve">rogram </w:t>
      </w:r>
      <w:r w:rsidR="00A66E07" w:rsidRPr="00756341">
        <w:rPr>
          <w:rFonts w:ascii="Verdana" w:hAnsi="Verdana" w:cs="Arial"/>
          <w:sz w:val="18"/>
          <w:szCs w:val="20"/>
        </w:rPr>
        <w:t>a</w:t>
      </w:r>
      <w:r w:rsidRPr="00756341">
        <w:rPr>
          <w:rFonts w:ascii="Verdana" w:hAnsi="Verdana" w:cs="Arial"/>
          <w:sz w:val="18"/>
          <w:szCs w:val="20"/>
        </w:rPr>
        <w:t xml:space="preserve">pplication; </w:t>
      </w:r>
      <w:r w:rsidR="00A66E07" w:rsidRPr="00756341">
        <w:rPr>
          <w:rFonts w:ascii="Verdana" w:hAnsi="Verdana" w:cs="Arial"/>
          <w:sz w:val="18"/>
          <w:szCs w:val="20"/>
        </w:rPr>
        <w:t>l</w:t>
      </w:r>
      <w:r w:rsidRPr="00756341">
        <w:rPr>
          <w:rFonts w:ascii="Verdana" w:hAnsi="Verdana" w:cs="Arial"/>
          <w:sz w:val="18"/>
          <w:szCs w:val="20"/>
        </w:rPr>
        <w:t xml:space="preserve">ighting </w:t>
      </w:r>
      <w:r w:rsidR="00A66E07" w:rsidRPr="00756341">
        <w:rPr>
          <w:rFonts w:ascii="Verdana" w:hAnsi="Verdana" w:cs="Arial"/>
          <w:sz w:val="18"/>
          <w:szCs w:val="20"/>
        </w:rPr>
        <w:t>p</w:t>
      </w:r>
      <w:r w:rsidRPr="00756341">
        <w:rPr>
          <w:rFonts w:ascii="Verdana" w:hAnsi="Verdana" w:cs="Arial"/>
          <w:sz w:val="18"/>
          <w:szCs w:val="20"/>
        </w:rPr>
        <w:t xml:space="preserve">ower </w:t>
      </w:r>
      <w:r w:rsidR="00A66E07" w:rsidRPr="00756341">
        <w:rPr>
          <w:rFonts w:ascii="Verdana" w:hAnsi="Verdana" w:cs="Arial"/>
          <w:sz w:val="18"/>
          <w:szCs w:val="20"/>
        </w:rPr>
        <w:t>d</w:t>
      </w:r>
      <w:r w:rsidRPr="00756341">
        <w:rPr>
          <w:rFonts w:ascii="Verdana" w:hAnsi="Verdana" w:cs="Arial"/>
          <w:sz w:val="18"/>
          <w:szCs w:val="20"/>
        </w:rPr>
        <w:t>ensity savings must be at least 10% greater than the maximum-allowed baseline. The applicant must complete and submit a lighting compliance document (</w:t>
      </w:r>
      <w:proofErr w:type="spellStart"/>
      <w:r w:rsidRPr="00756341">
        <w:rPr>
          <w:rFonts w:ascii="Verdana" w:hAnsi="Verdana" w:cs="Arial"/>
          <w:sz w:val="18"/>
          <w:szCs w:val="20"/>
        </w:rPr>
        <w:t>COMcheck</w:t>
      </w:r>
      <w:proofErr w:type="spellEnd"/>
      <w:r w:rsidRPr="00756341">
        <w:rPr>
          <w:rFonts w:ascii="Verdana" w:hAnsi="Verdana" w:cs="Arial"/>
          <w:sz w:val="18"/>
          <w:szCs w:val="20"/>
        </w:rPr>
        <w:t xml:space="preserve">) for interior and/or exterior </w:t>
      </w:r>
      <w:r w:rsidR="00A66E07" w:rsidRPr="00756341">
        <w:rPr>
          <w:rFonts w:ascii="Verdana" w:hAnsi="Verdana" w:cs="Arial"/>
          <w:sz w:val="18"/>
          <w:szCs w:val="20"/>
        </w:rPr>
        <w:t>l</w:t>
      </w:r>
      <w:r w:rsidRPr="00756341">
        <w:rPr>
          <w:rFonts w:ascii="Verdana" w:hAnsi="Verdana" w:cs="Arial"/>
          <w:sz w:val="18"/>
          <w:szCs w:val="20"/>
        </w:rPr>
        <w:t xml:space="preserve">ighting </w:t>
      </w:r>
      <w:r w:rsidR="00A66E07" w:rsidRPr="00756341">
        <w:rPr>
          <w:rFonts w:ascii="Verdana" w:hAnsi="Verdana" w:cs="Arial"/>
          <w:sz w:val="18"/>
          <w:szCs w:val="20"/>
        </w:rPr>
        <w:t>p</w:t>
      </w:r>
      <w:r w:rsidRPr="00756341">
        <w:rPr>
          <w:rFonts w:ascii="Verdana" w:hAnsi="Verdana" w:cs="Arial"/>
          <w:sz w:val="18"/>
          <w:szCs w:val="20"/>
        </w:rPr>
        <w:t xml:space="preserve">ower </w:t>
      </w:r>
      <w:r w:rsidR="00A66E07" w:rsidRPr="00756341">
        <w:rPr>
          <w:rFonts w:ascii="Verdana" w:hAnsi="Verdana" w:cs="Arial"/>
          <w:sz w:val="18"/>
          <w:szCs w:val="20"/>
        </w:rPr>
        <w:t>d</w:t>
      </w:r>
      <w:r w:rsidRPr="00756341">
        <w:rPr>
          <w:rFonts w:ascii="Verdana" w:hAnsi="Verdana" w:cs="Arial"/>
          <w:sz w:val="18"/>
          <w:szCs w:val="20"/>
        </w:rPr>
        <w:t>ensity.</w:t>
      </w:r>
    </w:p>
    <w:p w14:paraId="7BB7F880" w14:textId="139D20DE" w:rsidR="00D43EC2" w:rsidRPr="00E57084" w:rsidRDefault="00D43EC2" w:rsidP="00E57084">
      <w:pPr>
        <w:pStyle w:val="Heading2"/>
        <w:spacing w:before="0" w:after="0" w:line="276" w:lineRule="auto"/>
        <w:rPr>
          <w:rFonts w:ascii="Verdana" w:hAnsi="Verdana"/>
          <w:sz w:val="22"/>
        </w:rPr>
      </w:pPr>
      <w:bookmarkStart w:id="153" w:name="_Toc524596140"/>
      <w:r w:rsidRPr="00E57084">
        <w:rPr>
          <w:rFonts w:ascii="Verdana" w:hAnsi="Verdana"/>
          <w:sz w:val="22"/>
        </w:rPr>
        <w:t xml:space="preserve">LEED </w:t>
      </w:r>
      <w:r w:rsidR="00A66E07" w:rsidRPr="00E57084">
        <w:rPr>
          <w:rFonts w:ascii="Verdana" w:hAnsi="Verdana"/>
          <w:sz w:val="22"/>
        </w:rPr>
        <w:t>w</w:t>
      </w:r>
      <w:r w:rsidRPr="00E57084">
        <w:rPr>
          <w:rFonts w:ascii="Verdana" w:hAnsi="Verdana"/>
          <w:sz w:val="22"/>
        </w:rPr>
        <w:t xml:space="preserve">hole </w:t>
      </w:r>
      <w:r w:rsidR="00A66E07" w:rsidRPr="00E57084">
        <w:rPr>
          <w:rFonts w:ascii="Verdana" w:hAnsi="Verdana"/>
          <w:sz w:val="22"/>
        </w:rPr>
        <w:t>b</w:t>
      </w:r>
      <w:r w:rsidRPr="00E57084">
        <w:rPr>
          <w:rFonts w:ascii="Verdana" w:hAnsi="Verdana"/>
          <w:sz w:val="22"/>
        </w:rPr>
        <w:t xml:space="preserve">uilding </w:t>
      </w:r>
      <w:r w:rsidR="00A66E07" w:rsidRPr="00E57084">
        <w:rPr>
          <w:rFonts w:ascii="Verdana" w:hAnsi="Verdana"/>
          <w:sz w:val="22"/>
        </w:rPr>
        <w:t>a</w:t>
      </w:r>
      <w:r w:rsidRPr="00E57084">
        <w:rPr>
          <w:rFonts w:ascii="Verdana" w:hAnsi="Verdana"/>
          <w:sz w:val="22"/>
        </w:rPr>
        <w:t>pproach</w:t>
      </w:r>
      <w:bookmarkEnd w:id="153"/>
    </w:p>
    <w:p w14:paraId="5BC53564" w14:textId="3EE1BCBB" w:rsidR="00D43EC2" w:rsidRPr="00756341" w:rsidRDefault="00D43EC2" w:rsidP="00D43EC2">
      <w:pPr>
        <w:autoSpaceDE w:val="0"/>
        <w:autoSpaceDN w:val="0"/>
        <w:adjustRightInd w:val="0"/>
        <w:spacing w:after="60" w:line="276" w:lineRule="auto"/>
        <w:jc w:val="both"/>
        <w:rPr>
          <w:rFonts w:ascii="Verdana" w:hAnsi="Verdana" w:cs="Arial"/>
          <w:sz w:val="18"/>
          <w:szCs w:val="20"/>
        </w:rPr>
      </w:pPr>
      <w:r w:rsidRPr="00756341">
        <w:rPr>
          <w:rFonts w:ascii="Verdana" w:hAnsi="Verdana" w:cs="Arial"/>
          <w:sz w:val="18"/>
          <w:szCs w:val="20"/>
        </w:rPr>
        <w:t xml:space="preserve">Incentives offered under the LEED </w:t>
      </w:r>
      <w:r w:rsidR="00A66E07" w:rsidRPr="00756341">
        <w:rPr>
          <w:rFonts w:ascii="Verdana" w:hAnsi="Verdana" w:cs="Arial"/>
          <w:sz w:val="18"/>
          <w:szCs w:val="20"/>
        </w:rPr>
        <w:t>w</w:t>
      </w:r>
      <w:r w:rsidRPr="00756341">
        <w:rPr>
          <w:rFonts w:ascii="Verdana" w:hAnsi="Verdana" w:cs="Arial"/>
          <w:sz w:val="18"/>
          <w:szCs w:val="20"/>
        </w:rPr>
        <w:t xml:space="preserve">hole </w:t>
      </w:r>
      <w:r w:rsidR="00A66E07" w:rsidRPr="00756341">
        <w:rPr>
          <w:rFonts w:ascii="Verdana" w:hAnsi="Verdana" w:cs="Arial"/>
          <w:sz w:val="18"/>
          <w:szCs w:val="20"/>
        </w:rPr>
        <w:t>b</w:t>
      </w:r>
      <w:r w:rsidRPr="00756341">
        <w:rPr>
          <w:rFonts w:ascii="Verdana" w:hAnsi="Verdana" w:cs="Arial"/>
          <w:sz w:val="18"/>
          <w:szCs w:val="20"/>
        </w:rPr>
        <w:t xml:space="preserve">uilding </w:t>
      </w:r>
      <w:r w:rsidR="00A66E07" w:rsidRPr="00756341">
        <w:rPr>
          <w:rFonts w:ascii="Verdana" w:hAnsi="Verdana" w:cs="Arial"/>
          <w:sz w:val="18"/>
          <w:szCs w:val="20"/>
        </w:rPr>
        <w:t>a</w:t>
      </w:r>
      <w:r w:rsidRPr="00756341">
        <w:rPr>
          <w:rFonts w:ascii="Verdana" w:hAnsi="Verdana" w:cs="Arial"/>
          <w:sz w:val="18"/>
          <w:szCs w:val="20"/>
        </w:rPr>
        <w:t xml:space="preserve">pproach will be paid upon receiving LEED </w:t>
      </w:r>
      <w:r w:rsidR="00A66E07" w:rsidRPr="00756341">
        <w:rPr>
          <w:rFonts w:ascii="Verdana" w:hAnsi="Verdana" w:cs="Arial"/>
          <w:sz w:val="18"/>
          <w:szCs w:val="20"/>
        </w:rPr>
        <w:t>c</w:t>
      </w:r>
      <w:r w:rsidRPr="00756341">
        <w:rPr>
          <w:rFonts w:ascii="Verdana" w:hAnsi="Verdana" w:cs="Arial"/>
          <w:sz w:val="18"/>
          <w:szCs w:val="20"/>
        </w:rPr>
        <w:t xml:space="preserve">ertification at the saving values validated by LEED. The only leg of LEED certification that is valid for this incentive is </w:t>
      </w:r>
      <w:r w:rsidR="00A66E07" w:rsidRPr="00756341">
        <w:rPr>
          <w:rFonts w:ascii="Verdana" w:hAnsi="Verdana" w:cs="Arial"/>
          <w:sz w:val="18"/>
          <w:szCs w:val="20"/>
        </w:rPr>
        <w:t>b</w:t>
      </w:r>
      <w:r w:rsidRPr="00756341">
        <w:rPr>
          <w:rFonts w:ascii="Verdana" w:hAnsi="Verdana" w:cs="Arial"/>
          <w:sz w:val="18"/>
          <w:szCs w:val="20"/>
        </w:rPr>
        <w:t xml:space="preserve">uilding and </w:t>
      </w:r>
      <w:r w:rsidR="00A66E07" w:rsidRPr="00756341">
        <w:rPr>
          <w:rFonts w:ascii="Verdana" w:hAnsi="Verdana" w:cs="Arial"/>
          <w:sz w:val="18"/>
          <w:szCs w:val="20"/>
        </w:rPr>
        <w:t>c</w:t>
      </w:r>
      <w:r w:rsidRPr="00756341">
        <w:rPr>
          <w:rFonts w:ascii="Verdana" w:hAnsi="Verdana" w:cs="Arial"/>
          <w:sz w:val="18"/>
          <w:szCs w:val="20"/>
        </w:rPr>
        <w:t>onstruction (B+C).</w:t>
      </w:r>
    </w:p>
    <w:p w14:paraId="379E36F0" w14:textId="55FF24E2" w:rsidR="00D43EC2" w:rsidRPr="00756341" w:rsidRDefault="00D43EC2" w:rsidP="00D43EC2">
      <w:pPr>
        <w:autoSpaceDE w:val="0"/>
        <w:autoSpaceDN w:val="0"/>
        <w:adjustRightInd w:val="0"/>
        <w:spacing w:after="60" w:line="276" w:lineRule="auto"/>
        <w:jc w:val="both"/>
        <w:rPr>
          <w:rFonts w:ascii="Verdana" w:hAnsi="Verdana" w:cs="Arial"/>
          <w:sz w:val="18"/>
          <w:szCs w:val="20"/>
        </w:rPr>
      </w:pPr>
      <w:r w:rsidRPr="00756341">
        <w:rPr>
          <w:rFonts w:ascii="Verdana" w:hAnsi="Verdana" w:cs="Arial"/>
          <w:sz w:val="18"/>
          <w:szCs w:val="20"/>
        </w:rPr>
        <w:t xml:space="preserve">Incentives are paid to DTE Energy customers based on the level of energy savings reported in the energy model submitted to and verified by LEED (first year only). LEED </w:t>
      </w:r>
      <w:r w:rsidR="00A66E07" w:rsidRPr="00756341">
        <w:rPr>
          <w:rFonts w:ascii="Verdana" w:hAnsi="Verdana" w:cs="Arial"/>
          <w:sz w:val="18"/>
          <w:szCs w:val="20"/>
        </w:rPr>
        <w:t>c</w:t>
      </w:r>
      <w:r w:rsidRPr="00756341">
        <w:rPr>
          <w:rFonts w:ascii="Verdana" w:hAnsi="Verdana" w:cs="Arial"/>
          <w:sz w:val="18"/>
          <w:szCs w:val="20"/>
        </w:rPr>
        <w:t xml:space="preserve">ertification </w:t>
      </w:r>
      <w:r w:rsidR="00A66E07" w:rsidRPr="00756341">
        <w:rPr>
          <w:rFonts w:ascii="Verdana" w:hAnsi="Verdana" w:cs="Arial"/>
          <w:sz w:val="18"/>
          <w:szCs w:val="20"/>
        </w:rPr>
        <w:t>l</w:t>
      </w:r>
      <w:r w:rsidRPr="00756341">
        <w:rPr>
          <w:rFonts w:ascii="Verdana" w:hAnsi="Verdana" w:cs="Arial"/>
          <w:sz w:val="18"/>
          <w:szCs w:val="20"/>
        </w:rPr>
        <w:t xml:space="preserve">evels will be used to determine the incentive rate: </w:t>
      </w:r>
      <w:r w:rsidR="00A66E07" w:rsidRPr="00756341">
        <w:rPr>
          <w:rFonts w:ascii="Verdana" w:hAnsi="Verdana" w:cs="Arial"/>
          <w:sz w:val="18"/>
          <w:szCs w:val="20"/>
        </w:rPr>
        <w:t>c</w:t>
      </w:r>
      <w:r w:rsidRPr="00756341">
        <w:rPr>
          <w:rFonts w:ascii="Verdana" w:hAnsi="Verdana" w:cs="Arial"/>
          <w:sz w:val="18"/>
          <w:szCs w:val="20"/>
        </w:rPr>
        <w:t>ertified/</w:t>
      </w:r>
      <w:r w:rsidR="00A66E07" w:rsidRPr="00756341">
        <w:rPr>
          <w:rFonts w:ascii="Verdana" w:hAnsi="Verdana" w:cs="Arial"/>
          <w:sz w:val="18"/>
          <w:szCs w:val="20"/>
        </w:rPr>
        <w:t>s</w:t>
      </w:r>
      <w:r w:rsidRPr="00756341">
        <w:rPr>
          <w:rFonts w:ascii="Verdana" w:hAnsi="Verdana" w:cs="Arial"/>
          <w:sz w:val="18"/>
          <w:szCs w:val="20"/>
        </w:rPr>
        <w:t xml:space="preserve">ilver, </w:t>
      </w:r>
      <w:proofErr w:type="gramStart"/>
      <w:r w:rsidR="00A66E07" w:rsidRPr="00756341">
        <w:rPr>
          <w:rFonts w:ascii="Verdana" w:hAnsi="Verdana" w:cs="Arial"/>
          <w:sz w:val="18"/>
          <w:szCs w:val="20"/>
        </w:rPr>
        <w:t>g</w:t>
      </w:r>
      <w:r w:rsidRPr="00756341">
        <w:rPr>
          <w:rFonts w:ascii="Verdana" w:hAnsi="Verdana" w:cs="Arial"/>
          <w:sz w:val="18"/>
          <w:szCs w:val="20"/>
        </w:rPr>
        <w:t>old</w:t>
      </w:r>
      <w:proofErr w:type="gramEnd"/>
      <w:r w:rsidRPr="00756341">
        <w:rPr>
          <w:rFonts w:ascii="Verdana" w:hAnsi="Verdana" w:cs="Arial"/>
          <w:sz w:val="18"/>
          <w:szCs w:val="20"/>
        </w:rPr>
        <w:t xml:space="preserve"> or </w:t>
      </w:r>
      <w:r w:rsidR="00A66E07" w:rsidRPr="00756341">
        <w:rPr>
          <w:rFonts w:ascii="Verdana" w:hAnsi="Verdana" w:cs="Arial"/>
          <w:sz w:val="18"/>
          <w:szCs w:val="20"/>
        </w:rPr>
        <w:t>p</w:t>
      </w:r>
      <w:r w:rsidRPr="00756341">
        <w:rPr>
          <w:rFonts w:ascii="Verdana" w:hAnsi="Verdana" w:cs="Arial"/>
          <w:sz w:val="18"/>
          <w:szCs w:val="20"/>
        </w:rPr>
        <w:t>latinum.</w:t>
      </w:r>
    </w:p>
    <w:p w14:paraId="4BAE6775" w14:textId="2C03506A" w:rsidR="00D43EC2" w:rsidRPr="00756341" w:rsidRDefault="00D43EC2" w:rsidP="00D43EC2">
      <w:pPr>
        <w:pStyle w:val="ListParagraph"/>
        <w:autoSpaceDE w:val="0"/>
        <w:autoSpaceDN w:val="0"/>
        <w:adjustRightInd w:val="0"/>
        <w:spacing w:after="60" w:line="276" w:lineRule="auto"/>
        <w:ind w:left="0"/>
        <w:jc w:val="both"/>
        <w:rPr>
          <w:rFonts w:ascii="Verdana" w:hAnsi="Verdana" w:cs="Arial"/>
          <w:sz w:val="18"/>
          <w:szCs w:val="20"/>
          <w:lang w:bidi="ar-SA"/>
        </w:rPr>
      </w:pPr>
      <w:r w:rsidRPr="00756341">
        <w:rPr>
          <w:rFonts w:ascii="Verdana" w:hAnsi="Verdana" w:cs="Arial"/>
          <w:sz w:val="18"/>
          <w:szCs w:val="20"/>
          <w:lang w:bidi="ar-SA"/>
        </w:rPr>
        <w:t xml:space="preserve">Applicants must utilize one of the approved software tools to provide a </w:t>
      </w:r>
      <w:r w:rsidR="00A66E07" w:rsidRPr="00756341">
        <w:rPr>
          <w:rFonts w:ascii="Verdana" w:hAnsi="Verdana" w:cs="Arial"/>
          <w:sz w:val="18"/>
          <w:szCs w:val="20"/>
          <w:lang w:bidi="ar-SA"/>
        </w:rPr>
        <w:t>w</w:t>
      </w:r>
      <w:r w:rsidRPr="00756341">
        <w:rPr>
          <w:rFonts w:ascii="Verdana" w:hAnsi="Verdana" w:cs="Arial"/>
          <w:sz w:val="18"/>
          <w:szCs w:val="20"/>
          <w:lang w:bidi="ar-SA"/>
        </w:rPr>
        <w:t xml:space="preserve">hole </w:t>
      </w:r>
      <w:r w:rsidR="00A66E07" w:rsidRPr="00756341">
        <w:rPr>
          <w:rFonts w:ascii="Verdana" w:hAnsi="Verdana" w:cs="Arial"/>
          <w:sz w:val="18"/>
          <w:szCs w:val="20"/>
          <w:lang w:bidi="ar-SA"/>
        </w:rPr>
        <w:t>b</w:t>
      </w:r>
      <w:r w:rsidRPr="00756341">
        <w:rPr>
          <w:rFonts w:ascii="Verdana" w:hAnsi="Verdana" w:cs="Arial"/>
          <w:sz w:val="18"/>
          <w:szCs w:val="20"/>
          <w:lang w:bidi="ar-SA"/>
        </w:rPr>
        <w:t xml:space="preserve">uilding </w:t>
      </w:r>
      <w:r w:rsidR="00A66E07" w:rsidRPr="00756341">
        <w:rPr>
          <w:rFonts w:ascii="Verdana" w:hAnsi="Verdana" w:cs="Arial"/>
          <w:sz w:val="18"/>
          <w:szCs w:val="20"/>
          <w:lang w:bidi="ar-SA"/>
        </w:rPr>
        <w:t>s</w:t>
      </w:r>
      <w:r w:rsidRPr="00756341">
        <w:rPr>
          <w:rFonts w:ascii="Verdana" w:hAnsi="Verdana" w:cs="Arial"/>
          <w:sz w:val="18"/>
          <w:szCs w:val="20"/>
          <w:lang w:bidi="ar-SA"/>
        </w:rPr>
        <w:t xml:space="preserve">imulation energy model. The proposed model must reflect the designed system, and is verified to match the mechanical, architectural, and electrical drawings and schedules. Ultimately, incentives will be paid upon receiving LEED </w:t>
      </w:r>
      <w:r w:rsidR="00A66E07" w:rsidRPr="00756341">
        <w:rPr>
          <w:rFonts w:ascii="Verdana" w:hAnsi="Verdana" w:cs="Arial"/>
          <w:sz w:val="18"/>
          <w:szCs w:val="20"/>
          <w:lang w:bidi="ar-SA"/>
        </w:rPr>
        <w:t>c</w:t>
      </w:r>
      <w:r w:rsidRPr="00756341">
        <w:rPr>
          <w:rFonts w:ascii="Verdana" w:hAnsi="Verdana" w:cs="Arial"/>
          <w:sz w:val="18"/>
          <w:szCs w:val="20"/>
          <w:lang w:bidi="ar-SA"/>
        </w:rPr>
        <w:t>ertification at the savings value that is validated by LEED during the certification process. Projects are not allowed to take credit for savings above baseline for systems utilizing renewable energy.</w:t>
      </w:r>
    </w:p>
    <w:p w14:paraId="7CC3DE46" w14:textId="634A4078" w:rsidR="00D43EC2" w:rsidRPr="00756341" w:rsidRDefault="00D43EC2" w:rsidP="00D43EC2">
      <w:pPr>
        <w:autoSpaceDE w:val="0"/>
        <w:autoSpaceDN w:val="0"/>
        <w:adjustRightInd w:val="0"/>
        <w:spacing w:line="276" w:lineRule="auto"/>
        <w:jc w:val="center"/>
        <w:rPr>
          <w:rFonts w:ascii="Verdana" w:hAnsi="Verdana" w:cs="Arial"/>
          <w:sz w:val="18"/>
          <w:szCs w:val="20"/>
        </w:rPr>
      </w:pPr>
      <w:r w:rsidRPr="00756341">
        <w:rPr>
          <w:rFonts w:ascii="Verdana" w:hAnsi="Verdana" w:cs="Arial"/>
          <w:sz w:val="18"/>
          <w:szCs w:val="20"/>
        </w:rPr>
        <w:t xml:space="preserve">Electrical </w:t>
      </w:r>
      <w:r w:rsidR="00A66E07" w:rsidRPr="00756341">
        <w:rPr>
          <w:rFonts w:ascii="Verdana" w:hAnsi="Verdana" w:cs="Arial"/>
          <w:sz w:val="18"/>
          <w:szCs w:val="20"/>
        </w:rPr>
        <w:t>e</w:t>
      </w:r>
      <w:r w:rsidRPr="00756341">
        <w:rPr>
          <w:rFonts w:ascii="Verdana" w:hAnsi="Verdana" w:cs="Arial"/>
          <w:sz w:val="18"/>
          <w:szCs w:val="20"/>
        </w:rPr>
        <w:t xml:space="preserve">nergy </w:t>
      </w:r>
      <w:r w:rsidR="00A66E07" w:rsidRPr="00756341">
        <w:rPr>
          <w:rFonts w:ascii="Verdana" w:hAnsi="Verdana" w:cs="Arial"/>
          <w:sz w:val="18"/>
          <w:szCs w:val="20"/>
        </w:rPr>
        <w:t>s</w:t>
      </w:r>
      <w:r w:rsidRPr="00756341">
        <w:rPr>
          <w:rFonts w:ascii="Verdana" w:hAnsi="Verdana" w:cs="Arial"/>
          <w:sz w:val="18"/>
          <w:szCs w:val="20"/>
        </w:rPr>
        <w:t>avings = 1 kWh per LEED validated = 1 kWh savings</w:t>
      </w:r>
    </w:p>
    <w:p w14:paraId="01331D6B" w14:textId="16EE75B6" w:rsidR="00D43EC2" w:rsidRPr="00756341" w:rsidRDefault="00D43EC2" w:rsidP="00D43EC2">
      <w:pPr>
        <w:autoSpaceDE w:val="0"/>
        <w:autoSpaceDN w:val="0"/>
        <w:adjustRightInd w:val="0"/>
        <w:spacing w:after="240" w:line="276" w:lineRule="auto"/>
        <w:jc w:val="center"/>
        <w:rPr>
          <w:rFonts w:ascii="Verdana" w:hAnsi="Verdana" w:cs="Arial"/>
          <w:sz w:val="18"/>
          <w:szCs w:val="20"/>
        </w:rPr>
      </w:pPr>
      <w:r w:rsidRPr="00756341">
        <w:rPr>
          <w:rFonts w:ascii="Verdana" w:hAnsi="Verdana" w:cs="Arial"/>
          <w:sz w:val="18"/>
          <w:szCs w:val="20"/>
        </w:rPr>
        <w:t xml:space="preserve">Natural </w:t>
      </w:r>
      <w:r w:rsidR="00A66E07" w:rsidRPr="00756341">
        <w:rPr>
          <w:rFonts w:ascii="Verdana" w:hAnsi="Verdana" w:cs="Arial"/>
          <w:sz w:val="18"/>
          <w:szCs w:val="20"/>
        </w:rPr>
        <w:t>g</w:t>
      </w:r>
      <w:r w:rsidRPr="00756341">
        <w:rPr>
          <w:rFonts w:ascii="Verdana" w:hAnsi="Verdana" w:cs="Arial"/>
          <w:sz w:val="18"/>
          <w:szCs w:val="20"/>
        </w:rPr>
        <w:t xml:space="preserve">as </w:t>
      </w:r>
      <w:r w:rsidR="00A66E07" w:rsidRPr="00756341">
        <w:rPr>
          <w:rFonts w:ascii="Verdana" w:hAnsi="Verdana" w:cs="Arial"/>
          <w:sz w:val="18"/>
          <w:szCs w:val="20"/>
        </w:rPr>
        <w:t>f</w:t>
      </w:r>
      <w:r w:rsidRPr="00756341">
        <w:rPr>
          <w:rFonts w:ascii="Verdana" w:hAnsi="Verdana" w:cs="Arial"/>
          <w:sz w:val="18"/>
          <w:szCs w:val="20"/>
        </w:rPr>
        <w:t xml:space="preserve">uel </w:t>
      </w:r>
      <w:r w:rsidR="00A66E07" w:rsidRPr="00756341">
        <w:rPr>
          <w:rFonts w:ascii="Verdana" w:hAnsi="Verdana" w:cs="Arial"/>
          <w:sz w:val="18"/>
          <w:szCs w:val="20"/>
        </w:rPr>
        <w:t>s</w:t>
      </w:r>
      <w:r w:rsidRPr="00756341">
        <w:rPr>
          <w:rFonts w:ascii="Verdana" w:hAnsi="Verdana" w:cs="Arial"/>
          <w:sz w:val="18"/>
          <w:szCs w:val="20"/>
        </w:rPr>
        <w:t>avings = 1 Mcf per LEED validated = 1 Mcf savings</w:t>
      </w:r>
    </w:p>
    <w:p w14:paraId="20FC3A42" w14:textId="45139FCC" w:rsidR="00D43EC2" w:rsidRPr="00E57084" w:rsidRDefault="00E57084" w:rsidP="00E57084">
      <w:pPr>
        <w:pStyle w:val="Heading1"/>
        <w:spacing w:before="0" w:after="0" w:line="276" w:lineRule="auto"/>
        <w:rPr>
          <w:rFonts w:ascii="Verdana" w:hAnsi="Verdana"/>
          <w:bCs/>
          <w:smallCaps/>
        </w:rPr>
      </w:pPr>
      <w:bookmarkStart w:id="154" w:name="_Toc230765915"/>
      <w:bookmarkStart w:id="155" w:name="_Toc230766009"/>
      <w:bookmarkStart w:id="156" w:name="_Toc524596141"/>
      <w:bookmarkEnd w:id="154"/>
      <w:bookmarkEnd w:id="155"/>
      <w:r>
        <w:rPr>
          <w:rFonts w:ascii="Verdana" w:hAnsi="Verdana"/>
        </w:rPr>
        <w:lastRenderedPageBreak/>
        <w:t xml:space="preserve">  </w:t>
      </w:r>
      <w:r w:rsidR="00D43EC2" w:rsidRPr="00E57084">
        <w:rPr>
          <w:rFonts w:ascii="Verdana" w:hAnsi="Verdana"/>
        </w:rPr>
        <w:t>Satisfaction</w:t>
      </w:r>
      <w:bookmarkEnd w:id="156"/>
    </w:p>
    <w:p w14:paraId="0753CC26" w14:textId="36BC5B7A" w:rsidR="00D43EC2" w:rsidRPr="00756341" w:rsidRDefault="00D43EC2" w:rsidP="00D43EC2">
      <w:pPr>
        <w:pStyle w:val="ParaText0"/>
        <w:spacing w:line="276" w:lineRule="auto"/>
        <w:jc w:val="both"/>
        <w:rPr>
          <w:rFonts w:ascii="Verdana" w:hAnsi="Verdana" w:cs="Arial"/>
          <w:sz w:val="18"/>
        </w:rPr>
      </w:pPr>
      <w:r w:rsidRPr="00756341">
        <w:rPr>
          <w:rFonts w:ascii="Verdana" w:hAnsi="Verdana" w:cs="Arial"/>
          <w:color w:val="auto"/>
          <w:sz w:val="18"/>
        </w:rPr>
        <w:t xml:space="preserve">The </w:t>
      </w:r>
      <w:r w:rsidR="00A66E07" w:rsidRPr="00756341">
        <w:rPr>
          <w:rFonts w:ascii="Verdana" w:hAnsi="Verdana" w:cs="Arial"/>
          <w:color w:val="auto"/>
          <w:sz w:val="18"/>
        </w:rPr>
        <w:t>p</w:t>
      </w:r>
      <w:r w:rsidRPr="00756341">
        <w:rPr>
          <w:rFonts w:ascii="Verdana" w:hAnsi="Verdana" w:cs="Arial"/>
          <w:color w:val="auto"/>
          <w:sz w:val="18"/>
        </w:rPr>
        <w:t xml:space="preserve">rogram </w:t>
      </w:r>
      <w:r w:rsidR="00A66E07" w:rsidRPr="00756341">
        <w:rPr>
          <w:rFonts w:ascii="Verdana" w:hAnsi="Verdana" w:cs="Arial"/>
          <w:color w:val="auto"/>
          <w:sz w:val="18"/>
        </w:rPr>
        <w:t>t</w:t>
      </w:r>
      <w:r w:rsidRPr="00756341">
        <w:rPr>
          <w:rFonts w:ascii="Verdana" w:hAnsi="Verdana" w:cs="Arial"/>
          <w:color w:val="auto"/>
          <w:sz w:val="18"/>
        </w:rPr>
        <w:t xml:space="preserve">eam will take every possible </w:t>
      </w:r>
      <w:r w:rsidRPr="00756341">
        <w:rPr>
          <w:rFonts w:ascii="Verdana" w:hAnsi="Verdana" w:cs="Arial"/>
          <w:sz w:val="18"/>
        </w:rPr>
        <w:t xml:space="preserve">step to ensure a high level of satisfaction with all aspects of the </w:t>
      </w:r>
      <w:r w:rsidR="00A66E07" w:rsidRPr="00756341">
        <w:rPr>
          <w:rFonts w:ascii="Verdana" w:hAnsi="Verdana" w:cs="Arial"/>
          <w:sz w:val="18"/>
        </w:rPr>
        <w:t>p</w:t>
      </w:r>
      <w:r w:rsidRPr="00756341">
        <w:rPr>
          <w:rFonts w:ascii="Verdana" w:hAnsi="Verdana" w:cs="Arial"/>
          <w:sz w:val="18"/>
        </w:rPr>
        <w:t xml:space="preserve">rogram. However, if any problems or concerns should arise, we encourage </w:t>
      </w:r>
      <w:r w:rsidR="00A66E07" w:rsidRPr="00756341">
        <w:rPr>
          <w:rFonts w:ascii="Verdana" w:hAnsi="Verdana" w:cs="Arial"/>
          <w:sz w:val="18"/>
        </w:rPr>
        <w:t>c</w:t>
      </w:r>
      <w:r w:rsidRPr="00756341">
        <w:rPr>
          <w:rFonts w:ascii="Verdana" w:hAnsi="Verdana" w:cs="Arial"/>
          <w:sz w:val="18"/>
        </w:rPr>
        <w:t xml:space="preserve">ustomers and contractors to call 866.796.0512 (press Option 3). If a </w:t>
      </w:r>
      <w:r w:rsidR="00A66E07" w:rsidRPr="00756341">
        <w:rPr>
          <w:rFonts w:ascii="Verdana" w:hAnsi="Verdana" w:cs="Arial"/>
          <w:sz w:val="18"/>
        </w:rPr>
        <w:t>c</w:t>
      </w:r>
      <w:r w:rsidRPr="00756341">
        <w:rPr>
          <w:rFonts w:ascii="Verdana" w:hAnsi="Verdana" w:cs="Arial"/>
          <w:sz w:val="18"/>
        </w:rPr>
        <w:t xml:space="preserve">ustomer or contractor has questions that the </w:t>
      </w:r>
      <w:r w:rsidR="00A66E07" w:rsidRPr="00756341">
        <w:rPr>
          <w:rFonts w:ascii="Verdana" w:hAnsi="Verdana" w:cs="Arial"/>
          <w:sz w:val="18"/>
        </w:rPr>
        <w:t>p</w:t>
      </w:r>
      <w:r w:rsidRPr="00756341">
        <w:rPr>
          <w:rFonts w:ascii="Verdana" w:hAnsi="Verdana" w:cs="Arial"/>
          <w:sz w:val="18"/>
        </w:rPr>
        <w:t xml:space="preserve">rogram </w:t>
      </w:r>
      <w:r w:rsidR="00A66E07" w:rsidRPr="00756341">
        <w:rPr>
          <w:rFonts w:ascii="Verdana" w:hAnsi="Verdana" w:cs="Arial"/>
          <w:sz w:val="18"/>
        </w:rPr>
        <w:t>t</w:t>
      </w:r>
      <w:r w:rsidRPr="00756341">
        <w:rPr>
          <w:rFonts w:ascii="Verdana" w:hAnsi="Verdana" w:cs="Arial"/>
          <w:sz w:val="18"/>
        </w:rPr>
        <w:t>eam cannot answer, the team can provide the appropriate contact information or other resources to help answer questions.</w:t>
      </w:r>
    </w:p>
    <w:p w14:paraId="34CB8870" w14:textId="1B7252A0" w:rsidR="00D43EC2" w:rsidRPr="00E57084" w:rsidRDefault="00E57084" w:rsidP="00E57084">
      <w:pPr>
        <w:pStyle w:val="Heading1"/>
        <w:spacing w:before="0" w:after="0" w:line="276" w:lineRule="auto"/>
        <w:rPr>
          <w:rFonts w:ascii="Verdana" w:hAnsi="Verdana"/>
          <w:bCs/>
          <w:smallCaps/>
        </w:rPr>
      </w:pPr>
      <w:bookmarkStart w:id="157" w:name="_Toc524596142"/>
      <w:r>
        <w:rPr>
          <w:rFonts w:ascii="Verdana" w:hAnsi="Verdana"/>
        </w:rPr>
        <w:t xml:space="preserve">  </w:t>
      </w:r>
      <w:r w:rsidR="00D43EC2" w:rsidRPr="00E57084">
        <w:rPr>
          <w:rFonts w:ascii="Verdana" w:hAnsi="Verdana"/>
        </w:rPr>
        <w:t xml:space="preserve">Tax </w:t>
      </w:r>
      <w:r w:rsidR="00A66E07" w:rsidRPr="00E57084">
        <w:rPr>
          <w:rFonts w:ascii="Verdana" w:hAnsi="Verdana"/>
        </w:rPr>
        <w:t>i</w:t>
      </w:r>
      <w:r w:rsidR="00D43EC2" w:rsidRPr="00E57084">
        <w:rPr>
          <w:rFonts w:ascii="Verdana" w:hAnsi="Verdana"/>
        </w:rPr>
        <w:t>mplications</w:t>
      </w:r>
      <w:bookmarkEnd w:id="157"/>
    </w:p>
    <w:p w14:paraId="7F3DFC79" w14:textId="77777777" w:rsidR="00D43EC2" w:rsidRPr="00756341" w:rsidRDefault="00D43EC2" w:rsidP="00D43EC2">
      <w:pPr>
        <w:pStyle w:val="ParaText0"/>
        <w:spacing w:line="276" w:lineRule="auto"/>
        <w:jc w:val="both"/>
        <w:rPr>
          <w:rFonts w:ascii="Verdana" w:hAnsi="Verdana" w:cs="Arial"/>
          <w:sz w:val="18"/>
        </w:rPr>
      </w:pPr>
      <w:r w:rsidRPr="00756341">
        <w:rPr>
          <w:rFonts w:ascii="Verdana" w:hAnsi="Verdana" w:cs="Arial"/>
          <w:sz w:val="18"/>
        </w:rPr>
        <w:t xml:space="preserve">Paid incentives are reported to the IRS on Form 1099. Incentive payments may have tax implications for businesses and/or contractors who receive them. The recipient is responsible for </w:t>
      </w:r>
      <w:proofErr w:type="gramStart"/>
      <w:r w:rsidRPr="00756341">
        <w:rPr>
          <w:rFonts w:ascii="Verdana" w:hAnsi="Verdana" w:cs="Arial"/>
          <w:sz w:val="18"/>
        </w:rPr>
        <w:t>any and all</w:t>
      </w:r>
      <w:proofErr w:type="gramEnd"/>
      <w:r w:rsidRPr="00756341">
        <w:rPr>
          <w:rFonts w:ascii="Verdana" w:hAnsi="Verdana" w:cs="Arial"/>
          <w:sz w:val="18"/>
        </w:rPr>
        <w:t xml:space="preserve"> tax payments that may result from an incentive payment. Participating businesses and contractors are encouraged to consult their accountant or tax experts to determine implications.</w:t>
      </w:r>
    </w:p>
    <w:p w14:paraId="080BB6F8" w14:textId="77EE90A6" w:rsidR="00D43EC2" w:rsidRPr="00E57084" w:rsidRDefault="00E57084" w:rsidP="00E57084">
      <w:pPr>
        <w:pStyle w:val="Heading1"/>
        <w:spacing w:before="0" w:after="0" w:line="276" w:lineRule="auto"/>
        <w:rPr>
          <w:rFonts w:ascii="Verdana" w:hAnsi="Verdana"/>
          <w:bCs/>
          <w:smallCaps/>
        </w:rPr>
      </w:pPr>
      <w:bookmarkStart w:id="158" w:name="_Toc230765918"/>
      <w:bookmarkStart w:id="159" w:name="_Toc230766012"/>
      <w:bookmarkStart w:id="160" w:name="_Toc524596143"/>
      <w:bookmarkEnd w:id="158"/>
      <w:bookmarkEnd w:id="159"/>
      <w:r>
        <w:rPr>
          <w:rFonts w:ascii="Verdana" w:hAnsi="Verdana"/>
        </w:rPr>
        <w:t xml:space="preserve">  </w:t>
      </w:r>
      <w:r w:rsidR="00D43EC2" w:rsidRPr="00E57084">
        <w:rPr>
          <w:rFonts w:ascii="Verdana" w:hAnsi="Verdana"/>
        </w:rPr>
        <w:t>Disclaimer</w:t>
      </w:r>
      <w:bookmarkEnd w:id="160"/>
    </w:p>
    <w:p w14:paraId="4476ED7C" w14:textId="07A2A81D" w:rsidR="00D43EC2" w:rsidRPr="00756341" w:rsidRDefault="00D43EC2" w:rsidP="00D43EC2">
      <w:pPr>
        <w:pStyle w:val="ParaText0"/>
        <w:spacing w:after="60" w:line="276" w:lineRule="auto"/>
        <w:jc w:val="both"/>
        <w:rPr>
          <w:rFonts w:ascii="Verdana" w:hAnsi="Verdana" w:cs="Arial"/>
          <w:sz w:val="18"/>
        </w:rPr>
      </w:pPr>
      <w:r w:rsidRPr="00756341">
        <w:rPr>
          <w:rFonts w:ascii="Verdana" w:hAnsi="Verdana" w:cs="Arial"/>
          <w:sz w:val="18"/>
        </w:rPr>
        <w:t xml:space="preserve">Neither DTE Energy nor any of its affiliates guarantees the energy savings or makes any warranties associated with the measures eligible for incentives under this </w:t>
      </w:r>
      <w:r w:rsidR="00A66E07" w:rsidRPr="00756341">
        <w:rPr>
          <w:rFonts w:ascii="Verdana" w:hAnsi="Verdana" w:cs="Arial"/>
          <w:sz w:val="18"/>
        </w:rPr>
        <w:t>p</w:t>
      </w:r>
      <w:r w:rsidRPr="00756341">
        <w:rPr>
          <w:rFonts w:ascii="Verdana" w:hAnsi="Verdana" w:cs="Arial"/>
          <w:sz w:val="18"/>
        </w:rPr>
        <w:t xml:space="preserve">rogram. DTE Energy has no obligations regarding, and does not endorse or guarantee, any claims, promises, work or equipment made, </w:t>
      </w:r>
      <w:proofErr w:type="gramStart"/>
      <w:r w:rsidRPr="00756341">
        <w:rPr>
          <w:rFonts w:ascii="Verdana" w:hAnsi="Verdana" w:cs="Arial"/>
          <w:sz w:val="18"/>
        </w:rPr>
        <w:t>performed</w:t>
      </w:r>
      <w:proofErr w:type="gramEnd"/>
      <w:r w:rsidRPr="00756341">
        <w:rPr>
          <w:rFonts w:ascii="Verdana" w:hAnsi="Verdana" w:cs="Arial"/>
          <w:sz w:val="18"/>
        </w:rPr>
        <w:t xml:space="preserve"> or furnished by any contractors or equipment vendors that sell or install any energy efficiency measures.</w:t>
      </w:r>
    </w:p>
    <w:p w14:paraId="21817A07" w14:textId="673CEC4F" w:rsidR="00D43EC2" w:rsidRPr="00756341" w:rsidRDefault="00D43EC2" w:rsidP="00D43EC2">
      <w:pPr>
        <w:pStyle w:val="ParaText0"/>
        <w:spacing w:line="276" w:lineRule="auto"/>
        <w:jc w:val="both"/>
        <w:rPr>
          <w:rFonts w:ascii="Verdana" w:hAnsi="Verdana" w:cs="Arial"/>
          <w:sz w:val="18"/>
        </w:rPr>
      </w:pPr>
      <w:r w:rsidRPr="00756341">
        <w:rPr>
          <w:rFonts w:ascii="Verdana" w:hAnsi="Verdana" w:cs="Arial"/>
          <w:sz w:val="18"/>
        </w:rPr>
        <w:t xml:space="preserve">Payment of incentives is for the installation of energy-saving equipment only and does not guarantee or imply that the equipment installation complies with any state or local code. DTE Energy has no obligation to pay any incentive described herein unless the minimum requirements of the </w:t>
      </w:r>
      <w:r w:rsidR="00A66E07" w:rsidRPr="00756341">
        <w:rPr>
          <w:rFonts w:ascii="Verdana" w:hAnsi="Verdana" w:cs="Arial"/>
          <w:sz w:val="18"/>
        </w:rPr>
        <w:t>p</w:t>
      </w:r>
      <w:r w:rsidRPr="00756341">
        <w:rPr>
          <w:rFonts w:ascii="Verdana" w:hAnsi="Verdana" w:cs="Arial"/>
          <w:sz w:val="18"/>
        </w:rPr>
        <w:t>rogram have been met and funds allocated for such incentives are available for distribution.</w:t>
      </w:r>
    </w:p>
    <w:p w14:paraId="7F33190F" w14:textId="16276FD9" w:rsidR="00D43EC2" w:rsidRPr="00E57084" w:rsidRDefault="00D43EC2" w:rsidP="00E57084">
      <w:pPr>
        <w:pStyle w:val="Heading1"/>
        <w:spacing w:after="0" w:line="276" w:lineRule="auto"/>
        <w:rPr>
          <w:rFonts w:ascii="Verdana" w:hAnsi="Verdana"/>
          <w:bCs/>
          <w:smallCaps/>
        </w:rPr>
      </w:pPr>
      <w:bookmarkStart w:id="161" w:name="_Toc524596144"/>
      <w:r w:rsidRPr="00E57084">
        <w:rPr>
          <w:rFonts w:ascii="Verdana" w:hAnsi="Verdana"/>
        </w:rPr>
        <w:t>Definitions</w:t>
      </w:r>
      <w:bookmarkEnd w:id="161"/>
      <w:r w:rsidRPr="00E57084">
        <w:rPr>
          <w:rFonts w:ascii="Verdana" w:hAnsi="Verdana"/>
        </w:rPr>
        <w:t xml:space="preserve"> </w:t>
      </w:r>
    </w:p>
    <w:p w14:paraId="66554F54" w14:textId="460F59BC"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Applicant:</w:t>
      </w:r>
      <w:r w:rsidRPr="00756341">
        <w:rPr>
          <w:rFonts w:ascii="Verdana" w:hAnsi="Verdana" w:cs="Arial"/>
          <w:b/>
          <w:bCs/>
          <w:sz w:val="18"/>
        </w:rPr>
        <w:t xml:space="preserve"> </w:t>
      </w:r>
      <w:r w:rsidRPr="00756341">
        <w:rPr>
          <w:rFonts w:ascii="Verdana" w:hAnsi="Verdana" w:cs="Arial"/>
          <w:bCs/>
          <w:sz w:val="18"/>
        </w:rPr>
        <w:t xml:space="preserve">The entity, either the </w:t>
      </w:r>
      <w:r w:rsidR="00A66E07" w:rsidRPr="00756341">
        <w:rPr>
          <w:rFonts w:ascii="Verdana" w:hAnsi="Verdana" w:cs="Arial"/>
          <w:bCs/>
          <w:sz w:val="18"/>
        </w:rPr>
        <w:t>c</w:t>
      </w:r>
      <w:r w:rsidRPr="00756341">
        <w:rPr>
          <w:rFonts w:ascii="Verdana" w:hAnsi="Verdana" w:cs="Arial"/>
          <w:bCs/>
          <w:sz w:val="18"/>
        </w:rPr>
        <w:t xml:space="preserve">ustomer or the </w:t>
      </w:r>
      <w:r w:rsidR="00A66E07" w:rsidRPr="00756341">
        <w:rPr>
          <w:rFonts w:ascii="Verdana" w:hAnsi="Verdana" w:cs="Arial"/>
          <w:bCs/>
          <w:sz w:val="18"/>
        </w:rPr>
        <w:t>c</w:t>
      </w:r>
      <w:r w:rsidRPr="00756341">
        <w:rPr>
          <w:rFonts w:ascii="Verdana" w:hAnsi="Verdana" w:cs="Arial"/>
          <w:bCs/>
          <w:sz w:val="18"/>
        </w:rPr>
        <w:t xml:space="preserve">ustomer’s representative, submitting the </w:t>
      </w:r>
      <w:r w:rsidR="00A66E07" w:rsidRPr="00756341">
        <w:rPr>
          <w:rFonts w:ascii="Verdana" w:hAnsi="Verdana" w:cs="Arial"/>
          <w:bCs/>
          <w:sz w:val="18"/>
        </w:rPr>
        <w:t>a</w:t>
      </w:r>
      <w:r w:rsidRPr="00756341">
        <w:rPr>
          <w:rFonts w:ascii="Verdana" w:hAnsi="Verdana" w:cs="Arial"/>
          <w:bCs/>
          <w:sz w:val="18"/>
        </w:rPr>
        <w:t>pplication.</w:t>
      </w:r>
      <w:r w:rsidRPr="00756341">
        <w:rPr>
          <w:rFonts w:ascii="Verdana" w:hAnsi="Verdana" w:cs="Arial"/>
          <w:b/>
          <w:bCs/>
          <w:sz w:val="18"/>
        </w:rPr>
        <w:t xml:space="preserve"> </w:t>
      </w:r>
    </w:p>
    <w:p w14:paraId="71D14585" w14:textId="76C8CDA5"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sz w:val="18"/>
        </w:rPr>
        <w:t xml:space="preserve">Btu: British </w:t>
      </w:r>
      <w:r w:rsidR="00A66E07" w:rsidRPr="00756341">
        <w:rPr>
          <w:rFonts w:ascii="Verdana" w:hAnsi="Verdana" w:cs="Arial"/>
          <w:sz w:val="18"/>
        </w:rPr>
        <w:t>t</w:t>
      </w:r>
      <w:r w:rsidRPr="00756341">
        <w:rPr>
          <w:rFonts w:ascii="Verdana" w:hAnsi="Verdana" w:cs="Arial"/>
          <w:sz w:val="18"/>
        </w:rPr>
        <w:t xml:space="preserve">hermal </w:t>
      </w:r>
      <w:r w:rsidR="00A66E07" w:rsidRPr="00756341">
        <w:rPr>
          <w:rFonts w:ascii="Verdana" w:hAnsi="Verdana" w:cs="Arial"/>
          <w:sz w:val="18"/>
        </w:rPr>
        <w:t>u</w:t>
      </w:r>
      <w:r w:rsidRPr="00756341">
        <w:rPr>
          <w:rFonts w:ascii="Verdana" w:hAnsi="Verdana" w:cs="Arial"/>
          <w:sz w:val="18"/>
        </w:rPr>
        <w:t>nit; a measure of energy.</w:t>
      </w:r>
    </w:p>
    <w:p w14:paraId="0464F0C3" w14:textId="05FA392D"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 xml:space="preserve">Btu/h or </w:t>
      </w:r>
      <w:proofErr w:type="spellStart"/>
      <w:r w:rsidRPr="00756341">
        <w:rPr>
          <w:rFonts w:ascii="Verdana" w:hAnsi="Verdana" w:cs="Arial"/>
          <w:bCs/>
          <w:sz w:val="18"/>
        </w:rPr>
        <w:t>Btuh</w:t>
      </w:r>
      <w:proofErr w:type="spellEnd"/>
      <w:r w:rsidRPr="00756341">
        <w:rPr>
          <w:rFonts w:ascii="Verdana" w:hAnsi="Verdana" w:cs="Arial"/>
          <w:bCs/>
          <w:sz w:val="18"/>
        </w:rPr>
        <w:t>:</w:t>
      </w:r>
      <w:r w:rsidRPr="00756341">
        <w:rPr>
          <w:rFonts w:ascii="Verdana" w:hAnsi="Verdana" w:cs="Arial"/>
          <w:sz w:val="18"/>
        </w:rPr>
        <w:t xml:space="preserve"> British </w:t>
      </w:r>
      <w:r w:rsidR="00A66E07" w:rsidRPr="00756341">
        <w:rPr>
          <w:rFonts w:ascii="Verdana" w:hAnsi="Verdana" w:cs="Arial"/>
          <w:sz w:val="18"/>
        </w:rPr>
        <w:t>t</w:t>
      </w:r>
      <w:r w:rsidRPr="00756341">
        <w:rPr>
          <w:rFonts w:ascii="Verdana" w:hAnsi="Verdana" w:cs="Arial"/>
          <w:sz w:val="18"/>
        </w:rPr>
        <w:t xml:space="preserve">hermal </w:t>
      </w:r>
      <w:r w:rsidR="00A66E07" w:rsidRPr="00756341">
        <w:rPr>
          <w:rFonts w:ascii="Verdana" w:hAnsi="Verdana" w:cs="Arial"/>
          <w:sz w:val="18"/>
        </w:rPr>
        <w:t>u</w:t>
      </w:r>
      <w:r w:rsidRPr="00756341">
        <w:rPr>
          <w:rFonts w:ascii="Verdana" w:hAnsi="Verdana" w:cs="Arial"/>
          <w:sz w:val="18"/>
        </w:rPr>
        <w:t>nits per hour; a measure of power.</w:t>
      </w:r>
    </w:p>
    <w:p w14:paraId="2F751C9E" w14:textId="77777777"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rPr>
        <w:t>CEE:</w:t>
      </w:r>
      <w:r w:rsidRPr="00756341">
        <w:rPr>
          <w:rFonts w:ascii="Verdana" w:hAnsi="Verdana" w:cs="Arial"/>
          <w:b/>
          <w:bCs/>
          <w:sz w:val="18"/>
        </w:rPr>
        <w:t xml:space="preserve"> </w:t>
      </w:r>
      <w:r w:rsidRPr="00756341">
        <w:rPr>
          <w:rFonts w:ascii="Verdana" w:hAnsi="Verdana" w:cs="Arial"/>
          <w:sz w:val="18"/>
        </w:rPr>
        <w:t>Consortium of Energy Efficiency</w:t>
      </w:r>
      <w:r w:rsidRPr="00756341">
        <w:rPr>
          <w:rFonts w:ascii="Verdana" w:hAnsi="Verdana" w:cs="Arial"/>
          <w:sz w:val="18"/>
          <w:vertAlign w:val="superscript"/>
        </w:rPr>
        <w:t>©</w:t>
      </w:r>
      <w:r w:rsidRPr="00756341">
        <w:rPr>
          <w:rFonts w:ascii="Verdana" w:hAnsi="Verdana" w:cs="Arial"/>
          <w:sz w:val="18"/>
        </w:rPr>
        <w:t xml:space="preserve">; the consortium of energy efficiency (EE) program administrators </w:t>
      </w:r>
      <w:proofErr w:type="gramStart"/>
      <w:r w:rsidRPr="00756341">
        <w:rPr>
          <w:rFonts w:ascii="Verdana" w:hAnsi="Verdana" w:cs="Arial"/>
          <w:sz w:val="18"/>
        </w:rPr>
        <w:t>develop</w:t>
      </w:r>
      <w:proofErr w:type="gramEnd"/>
      <w:r w:rsidRPr="00756341">
        <w:rPr>
          <w:rFonts w:ascii="Verdana" w:hAnsi="Verdana" w:cs="Arial"/>
          <w:sz w:val="18"/>
        </w:rPr>
        <w:t xml:space="preserve"> initiatives to promote the manufacture and use of EE products.</w:t>
      </w:r>
    </w:p>
    <w:p w14:paraId="3AD7A095" w14:textId="1876A0B6"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rPr>
        <w:t>CFM:</w:t>
      </w:r>
      <w:r w:rsidRPr="00756341">
        <w:rPr>
          <w:rFonts w:ascii="Verdana" w:hAnsi="Verdana" w:cs="Arial"/>
          <w:b/>
          <w:bCs/>
          <w:sz w:val="18"/>
        </w:rPr>
        <w:t xml:space="preserve"> </w:t>
      </w:r>
      <w:r w:rsidRPr="00756341">
        <w:rPr>
          <w:rFonts w:ascii="Verdana" w:hAnsi="Verdana" w:cs="Arial"/>
          <w:bCs/>
          <w:sz w:val="18"/>
        </w:rPr>
        <w:t xml:space="preserve">Cubic </w:t>
      </w:r>
      <w:r w:rsidR="00A66E07" w:rsidRPr="00756341">
        <w:rPr>
          <w:rFonts w:ascii="Verdana" w:hAnsi="Verdana" w:cs="Arial"/>
          <w:bCs/>
          <w:sz w:val="18"/>
        </w:rPr>
        <w:t>f</w:t>
      </w:r>
      <w:r w:rsidRPr="00756341">
        <w:rPr>
          <w:rFonts w:ascii="Verdana" w:hAnsi="Verdana" w:cs="Arial"/>
          <w:bCs/>
          <w:sz w:val="18"/>
        </w:rPr>
        <w:t xml:space="preserve">eet per </w:t>
      </w:r>
      <w:r w:rsidR="00A66E07" w:rsidRPr="00756341">
        <w:rPr>
          <w:rFonts w:ascii="Verdana" w:hAnsi="Verdana" w:cs="Arial"/>
          <w:bCs/>
          <w:sz w:val="18"/>
        </w:rPr>
        <w:t>m</w:t>
      </w:r>
      <w:r w:rsidRPr="00756341">
        <w:rPr>
          <w:rFonts w:ascii="Verdana" w:hAnsi="Verdana" w:cs="Arial"/>
          <w:bCs/>
          <w:sz w:val="18"/>
        </w:rPr>
        <w:t>inute</w:t>
      </w:r>
      <w:r w:rsidRPr="00756341">
        <w:rPr>
          <w:rFonts w:ascii="Verdana" w:hAnsi="Verdana" w:cs="Arial"/>
          <w:sz w:val="18"/>
        </w:rPr>
        <w:t xml:space="preserve">; a measure of volumetric flow. </w:t>
      </w:r>
    </w:p>
    <w:p w14:paraId="7D383D08" w14:textId="324356D4"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COP:</w:t>
      </w:r>
      <w:r w:rsidRPr="00756341">
        <w:rPr>
          <w:rFonts w:ascii="Verdana" w:hAnsi="Verdana" w:cs="Arial"/>
          <w:b/>
          <w:bCs/>
          <w:sz w:val="18"/>
        </w:rPr>
        <w:t xml:space="preserve"> </w:t>
      </w:r>
      <w:r w:rsidRPr="00756341">
        <w:rPr>
          <w:rFonts w:ascii="Verdana" w:hAnsi="Verdana" w:cs="Arial"/>
          <w:sz w:val="18"/>
        </w:rPr>
        <w:t xml:space="preserve">Coefficient of </w:t>
      </w:r>
      <w:r w:rsidR="00A66E07" w:rsidRPr="00756341">
        <w:rPr>
          <w:rFonts w:ascii="Verdana" w:hAnsi="Verdana" w:cs="Arial"/>
          <w:sz w:val="18"/>
        </w:rPr>
        <w:t>p</w:t>
      </w:r>
      <w:r w:rsidRPr="00756341">
        <w:rPr>
          <w:rFonts w:ascii="Verdana" w:hAnsi="Verdana" w:cs="Arial"/>
          <w:sz w:val="18"/>
        </w:rPr>
        <w:t>erformance; measure of efficiency for HVAC equipment measured in Btu/</w:t>
      </w:r>
      <w:proofErr w:type="spellStart"/>
      <w:r w:rsidRPr="00756341">
        <w:rPr>
          <w:rFonts w:ascii="Verdana" w:hAnsi="Verdana" w:cs="Arial"/>
          <w:sz w:val="18"/>
        </w:rPr>
        <w:t>h</w:t>
      </w:r>
      <w:r w:rsidRPr="00756341">
        <w:rPr>
          <w:rFonts w:ascii="Verdana" w:hAnsi="Verdana" w:cs="Arial"/>
          <w:sz w:val="18"/>
          <w:vertAlign w:val="subscript"/>
        </w:rPr>
        <w:t>out</w:t>
      </w:r>
      <w:proofErr w:type="spellEnd"/>
      <w:r w:rsidRPr="00756341">
        <w:rPr>
          <w:rFonts w:ascii="Verdana" w:hAnsi="Verdana" w:cs="Arial"/>
          <w:sz w:val="18"/>
        </w:rPr>
        <w:t xml:space="preserve"> / Btu/</w:t>
      </w:r>
      <w:proofErr w:type="spellStart"/>
      <w:r w:rsidRPr="00756341">
        <w:rPr>
          <w:rFonts w:ascii="Verdana" w:hAnsi="Verdana" w:cs="Arial"/>
          <w:sz w:val="18"/>
        </w:rPr>
        <w:t>h</w:t>
      </w:r>
      <w:r w:rsidRPr="00756341">
        <w:rPr>
          <w:rFonts w:ascii="Verdana" w:hAnsi="Verdana" w:cs="Arial"/>
          <w:sz w:val="18"/>
          <w:vertAlign w:val="subscript"/>
        </w:rPr>
        <w:t>in</w:t>
      </w:r>
      <w:proofErr w:type="spellEnd"/>
      <w:r w:rsidRPr="00756341">
        <w:rPr>
          <w:rFonts w:ascii="Verdana" w:hAnsi="Verdana" w:cs="Arial"/>
          <w:sz w:val="18"/>
        </w:rPr>
        <w:t>.</w:t>
      </w:r>
    </w:p>
    <w:p w14:paraId="718A51FE" w14:textId="021E9889" w:rsidR="00D43EC2" w:rsidRPr="00756341" w:rsidRDefault="00D43EC2" w:rsidP="00D43EC2">
      <w:pPr>
        <w:pStyle w:val="ParaText0"/>
        <w:spacing w:after="0" w:line="276" w:lineRule="auto"/>
        <w:ind w:left="360" w:hanging="360"/>
        <w:jc w:val="both"/>
        <w:rPr>
          <w:rFonts w:ascii="Verdana" w:hAnsi="Verdana" w:cs="Arial"/>
          <w:bCs/>
          <w:sz w:val="18"/>
        </w:rPr>
      </w:pPr>
      <w:r w:rsidRPr="00756341">
        <w:rPr>
          <w:rFonts w:ascii="Verdana" w:hAnsi="Verdana" w:cs="Arial"/>
          <w:bCs/>
          <w:sz w:val="18"/>
        </w:rPr>
        <w:t>CRI:</w:t>
      </w:r>
      <w:r w:rsidRPr="00756341">
        <w:rPr>
          <w:rFonts w:ascii="Verdana" w:hAnsi="Verdana" w:cs="Arial"/>
          <w:b/>
          <w:bCs/>
          <w:sz w:val="18"/>
        </w:rPr>
        <w:t xml:space="preserve"> </w:t>
      </w:r>
      <w:r w:rsidRPr="00756341">
        <w:rPr>
          <w:rFonts w:ascii="Verdana" w:hAnsi="Verdana" w:cs="Arial"/>
          <w:bCs/>
          <w:sz w:val="18"/>
        </w:rPr>
        <w:t xml:space="preserve">Color </w:t>
      </w:r>
      <w:r w:rsidR="00A66E07" w:rsidRPr="00756341">
        <w:rPr>
          <w:rFonts w:ascii="Verdana" w:hAnsi="Verdana" w:cs="Arial"/>
          <w:bCs/>
          <w:sz w:val="18"/>
        </w:rPr>
        <w:t>r</w:t>
      </w:r>
      <w:r w:rsidRPr="00756341">
        <w:rPr>
          <w:rFonts w:ascii="Verdana" w:hAnsi="Verdana" w:cs="Arial"/>
          <w:bCs/>
          <w:sz w:val="18"/>
        </w:rPr>
        <w:t xml:space="preserve">endering </w:t>
      </w:r>
      <w:r w:rsidR="00A66E07" w:rsidRPr="00756341">
        <w:rPr>
          <w:rFonts w:ascii="Verdana" w:hAnsi="Verdana" w:cs="Arial"/>
          <w:bCs/>
          <w:sz w:val="18"/>
        </w:rPr>
        <w:t>i</w:t>
      </w:r>
      <w:r w:rsidRPr="00756341">
        <w:rPr>
          <w:rFonts w:ascii="Verdana" w:hAnsi="Verdana" w:cs="Arial"/>
          <w:bCs/>
          <w:sz w:val="18"/>
        </w:rPr>
        <w:t>ndex; the measure of the ability of a lamp to accurately render colors.</w:t>
      </w:r>
    </w:p>
    <w:p w14:paraId="6278614D" w14:textId="0D30A92D"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rPr>
        <w:t>Customer:</w:t>
      </w:r>
      <w:r w:rsidRPr="00756341">
        <w:rPr>
          <w:rFonts w:ascii="Verdana" w:hAnsi="Verdana" w:cs="Arial"/>
          <w:b/>
          <w:bCs/>
          <w:sz w:val="18"/>
        </w:rPr>
        <w:t xml:space="preserve"> </w:t>
      </w:r>
      <w:r w:rsidRPr="00756341">
        <w:rPr>
          <w:rFonts w:ascii="Verdana" w:hAnsi="Verdana" w:cs="Arial"/>
          <w:sz w:val="18"/>
        </w:rPr>
        <w:t xml:space="preserve">The utility </w:t>
      </w:r>
      <w:r w:rsidR="00A66E07" w:rsidRPr="00756341">
        <w:rPr>
          <w:rFonts w:ascii="Verdana" w:hAnsi="Verdana" w:cs="Arial"/>
          <w:sz w:val="18"/>
        </w:rPr>
        <w:t>c</w:t>
      </w:r>
      <w:r w:rsidRPr="00756341">
        <w:rPr>
          <w:rFonts w:ascii="Verdana" w:hAnsi="Verdana" w:cs="Arial"/>
          <w:sz w:val="18"/>
        </w:rPr>
        <w:t xml:space="preserve">ustomer-of-record responsible for paying the utility bill(s) for the principal account (the account with the largest kWh or Mcf consumption) that is affected by the project. The primary criterion for determining the </w:t>
      </w:r>
      <w:r w:rsidR="00A66E07" w:rsidRPr="00756341">
        <w:rPr>
          <w:rFonts w:ascii="Verdana" w:hAnsi="Verdana" w:cs="Arial"/>
          <w:sz w:val="18"/>
        </w:rPr>
        <w:t>c</w:t>
      </w:r>
      <w:r w:rsidRPr="00756341">
        <w:rPr>
          <w:rFonts w:ascii="Verdana" w:hAnsi="Verdana" w:cs="Arial"/>
          <w:sz w:val="18"/>
        </w:rPr>
        <w:t xml:space="preserve">ustomer is the </w:t>
      </w:r>
      <w:r w:rsidR="00A66E07" w:rsidRPr="00756341">
        <w:rPr>
          <w:rFonts w:ascii="Verdana" w:hAnsi="Verdana" w:cs="Arial"/>
          <w:sz w:val="18"/>
        </w:rPr>
        <w:t>a</w:t>
      </w:r>
      <w:r w:rsidRPr="00756341">
        <w:rPr>
          <w:rFonts w:ascii="Verdana" w:hAnsi="Verdana" w:cs="Arial"/>
          <w:sz w:val="18"/>
        </w:rPr>
        <w:t xml:space="preserve">ccount </w:t>
      </w:r>
      <w:r w:rsidR="00A66E07" w:rsidRPr="00756341">
        <w:rPr>
          <w:rFonts w:ascii="Verdana" w:hAnsi="Verdana" w:cs="Arial"/>
          <w:sz w:val="18"/>
        </w:rPr>
        <w:t>n</w:t>
      </w:r>
      <w:r w:rsidRPr="00756341">
        <w:rPr>
          <w:rFonts w:ascii="Verdana" w:hAnsi="Verdana" w:cs="Arial"/>
          <w:sz w:val="18"/>
        </w:rPr>
        <w:t xml:space="preserve">ame and </w:t>
      </w:r>
      <w:r w:rsidR="00A66E07" w:rsidRPr="00756341">
        <w:rPr>
          <w:rFonts w:ascii="Verdana" w:hAnsi="Verdana" w:cs="Arial"/>
          <w:sz w:val="18"/>
        </w:rPr>
        <w:t>t</w:t>
      </w:r>
      <w:r w:rsidRPr="00756341">
        <w:rPr>
          <w:rFonts w:ascii="Verdana" w:hAnsi="Verdana" w:cs="Arial"/>
          <w:sz w:val="18"/>
        </w:rPr>
        <w:t xml:space="preserve">ax ID </w:t>
      </w:r>
      <w:r w:rsidR="00A66E07" w:rsidRPr="00756341">
        <w:rPr>
          <w:rFonts w:ascii="Verdana" w:hAnsi="Verdana" w:cs="Arial"/>
          <w:sz w:val="18"/>
        </w:rPr>
        <w:t>n</w:t>
      </w:r>
      <w:r w:rsidRPr="00756341">
        <w:rPr>
          <w:rFonts w:ascii="Verdana" w:hAnsi="Verdana" w:cs="Arial"/>
          <w:sz w:val="18"/>
        </w:rPr>
        <w:t>umber.</w:t>
      </w:r>
    </w:p>
    <w:p w14:paraId="3F39B3B2" w14:textId="3CC155B2" w:rsidR="00D43EC2" w:rsidRPr="00756341" w:rsidRDefault="00D43EC2" w:rsidP="00D43EC2">
      <w:pPr>
        <w:pStyle w:val="ParaText0"/>
        <w:spacing w:after="0" w:line="276" w:lineRule="auto"/>
        <w:ind w:left="360" w:hanging="360"/>
        <w:jc w:val="both"/>
        <w:rPr>
          <w:rFonts w:ascii="Verdana" w:hAnsi="Verdana" w:cs="Arial"/>
          <w:bCs/>
          <w:sz w:val="18"/>
        </w:rPr>
      </w:pPr>
      <w:r w:rsidRPr="00756341">
        <w:rPr>
          <w:rFonts w:ascii="Verdana" w:hAnsi="Verdana" w:cs="Arial"/>
          <w:bCs/>
          <w:sz w:val="18"/>
        </w:rPr>
        <w:t xml:space="preserve">Custom </w:t>
      </w:r>
      <w:r w:rsidR="00A66E07" w:rsidRPr="00756341">
        <w:rPr>
          <w:rFonts w:ascii="Verdana" w:hAnsi="Verdana" w:cs="Arial"/>
          <w:bCs/>
          <w:sz w:val="18"/>
        </w:rPr>
        <w:t>p</w:t>
      </w:r>
      <w:r w:rsidRPr="00756341">
        <w:rPr>
          <w:rFonts w:ascii="Verdana" w:hAnsi="Verdana" w:cs="Arial"/>
          <w:bCs/>
          <w:sz w:val="18"/>
        </w:rPr>
        <w:t>roject:</w:t>
      </w:r>
      <w:r w:rsidRPr="00756341">
        <w:rPr>
          <w:rFonts w:ascii="Verdana" w:hAnsi="Verdana" w:cs="Arial"/>
          <w:b/>
          <w:bCs/>
          <w:sz w:val="18"/>
        </w:rPr>
        <w:t xml:space="preserve"> </w:t>
      </w:r>
      <w:r w:rsidRPr="00756341">
        <w:rPr>
          <w:rFonts w:ascii="Verdana" w:hAnsi="Verdana" w:cs="Arial"/>
          <w:bCs/>
          <w:sz w:val="18"/>
        </w:rPr>
        <w:t xml:space="preserve">A project comprised of efficiency improvement measures that are not included in the prescriptive measures found in the </w:t>
      </w:r>
      <w:r w:rsidR="00A66E07" w:rsidRPr="00756341">
        <w:rPr>
          <w:rFonts w:ascii="Verdana" w:hAnsi="Verdana" w:cs="Arial"/>
          <w:bCs/>
          <w:sz w:val="18"/>
        </w:rPr>
        <w:t>c</w:t>
      </w:r>
      <w:r w:rsidRPr="00756341">
        <w:rPr>
          <w:rFonts w:ascii="Verdana" w:hAnsi="Verdana" w:cs="Arial"/>
          <w:bCs/>
          <w:sz w:val="18"/>
        </w:rPr>
        <w:t xml:space="preserve">atalog or </w:t>
      </w:r>
      <w:r w:rsidR="00A66E07" w:rsidRPr="00756341">
        <w:rPr>
          <w:rFonts w:ascii="Verdana" w:hAnsi="Verdana" w:cs="Arial"/>
          <w:bCs/>
          <w:sz w:val="18"/>
        </w:rPr>
        <w:t>a</w:t>
      </w:r>
      <w:r w:rsidRPr="00756341">
        <w:rPr>
          <w:rFonts w:ascii="Verdana" w:hAnsi="Verdana" w:cs="Arial"/>
          <w:bCs/>
          <w:sz w:val="18"/>
        </w:rPr>
        <w:t>pplication.</w:t>
      </w:r>
    </w:p>
    <w:p w14:paraId="23AF7CA5" w14:textId="77777777"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DLC: Design Lights Consortium</w:t>
      </w:r>
      <w:r w:rsidRPr="00756341">
        <w:rPr>
          <w:rFonts w:ascii="Verdana" w:hAnsi="Verdana" w:cs="Arial"/>
          <w:bCs/>
          <w:sz w:val="18"/>
          <w:vertAlign w:val="superscript"/>
        </w:rPr>
        <w:t>®</w:t>
      </w:r>
      <w:r w:rsidRPr="00756341">
        <w:rPr>
          <w:rFonts w:ascii="Verdana" w:hAnsi="Verdana" w:cs="Arial"/>
          <w:bCs/>
          <w:sz w:val="18"/>
        </w:rPr>
        <w:t xml:space="preserve"> (www.designlights.com).</w:t>
      </w:r>
    </w:p>
    <w:p w14:paraId="1E4D9CA3" w14:textId="3A8C4C27"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 xml:space="preserve">DTE </w:t>
      </w:r>
      <w:r w:rsidR="00A66E07" w:rsidRPr="00756341">
        <w:rPr>
          <w:rFonts w:ascii="Verdana" w:hAnsi="Verdana" w:cs="Arial"/>
          <w:bCs/>
          <w:sz w:val="18"/>
        </w:rPr>
        <w:t>a</w:t>
      </w:r>
      <w:r w:rsidRPr="00756341">
        <w:rPr>
          <w:rFonts w:ascii="Verdana" w:hAnsi="Verdana" w:cs="Arial"/>
          <w:bCs/>
          <w:sz w:val="18"/>
        </w:rPr>
        <w:t xml:space="preserve">ccount </w:t>
      </w:r>
      <w:r w:rsidR="00A66E07" w:rsidRPr="00756341">
        <w:rPr>
          <w:rFonts w:ascii="Verdana" w:hAnsi="Verdana" w:cs="Arial"/>
          <w:bCs/>
          <w:sz w:val="18"/>
        </w:rPr>
        <w:t>h</w:t>
      </w:r>
      <w:r w:rsidRPr="00756341">
        <w:rPr>
          <w:rFonts w:ascii="Verdana" w:hAnsi="Verdana" w:cs="Arial"/>
          <w:bCs/>
          <w:sz w:val="18"/>
        </w:rPr>
        <w:t xml:space="preserve">older: See </w:t>
      </w:r>
      <w:r w:rsidR="00A66E07" w:rsidRPr="00756341">
        <w:rPr>
          <w:rFonts w:ascii="Verdana" w:hAnsi="Verdana" w:cs="Arial"/>
          <w:bCs/>
          <w:sz w:val="18"/>
        </w:rPr>
        <w:t>c</w:t>
      </w:r>
      <w:r w:rsidRPr="00756341">
        <w:rPr>
          <w:rFonts w:ascii="Verdana" w:hAnsi="Verdana" w:cs="Arial"/>
          <w:bCs/>
          <w:sz w:val="18"/>
        </w:rPr>
        <w:t>ustomer.</w:t>
      </w:r>
    </w:p>
    <w:p w14:paraId="227ED2C3" w14:textId="1F6D2C5F"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rPr>
        <w:t>EER:</w:t>
      </w:r>
      <w:r w:rsidRPr="00756341">
        <w:rPr>
          <w:rFonts w:ascii="Verdana" w:hAnsi="Verdana" w:cs="Arial"/>
          <w:sz w:val="18"/>
        </w:rPr>
        <w:t xml:space="preserve"> Energy </w:t>
      </w:r>
      <w:r w:rsidR="00A66E07" w:rsidRPr="00756341">
        <w:rPr>
          <w:rFonts w:ascii="Verdana" w:hAnsi="Verdana" w:cs="Arial"/>
          <w:sz w:val="18"/>
        </w:rPr>
        <w:t>e</w:t>
      </w:r>
      <w:r w:rsidRPr="00756341">
        <w:rPr>
          <w:rFonts w:ascii="Verdana" w:hAnsi="Verdana" w:cs="Arial"/>
          <w:sz w:val="18"/>
        </w:rPr>
        <w:t xml:space="preserve">fficiency </w:t>
      </w:r>
      <w:r w:rsidR="00A66E07" w:rsidRPr="00756341">
        <w:rPr>
          <w:rFonts w:ascii="Verdana" w:hAnsi="Verdana" w:cs="Arial"/>
          <w:sz w:val="18"/>
        </w:rPr>
        <w:t>r</w:t>
      </w:r>
      <w:r w:rsidRPr="00756341">
        <w:rPr>
          <w:rFonts w:ascii="Verdana" w:hAnsi="Verdana" w:cs="Arial"/>
          <w:sz w:val="18"/>
        </w:rPr>
        <w:t>atio; measure of rating point efficiency for small HVAC equipment measured in Btu/</w:t>
      </w:r>
      <w:proofErr w:type="spellStart"/>
      <w:r w:rsidRPr="00756341">
        <w:rPr>
          <w:rFonts w:ascii="Verdana" w:hAnsi="Verdana" w:cs="Arial"/>
          <w:sz w:val="18"/>
        </w:rPr>
        <w:t>h</w:t>
      </w:r>
      <w:r w:rsidRPr="00756341">
        <w:rPr>
          <w:rFonts w:ascii="Verdana" w:hAnsi="Verdana" w:cs="Arial"/>
          <w:sz w:val="18"/>
          <w:vertAlign w:val="subscript"/>
        </w:rPr>
        <w:t>out</w:t>
      </w:r>
      <w:proofErr w:type="spellEnd"/>
      <w:r w:rsidRPr="00756341">
        <w:rPr>
          <w:rFonts w:ascii="Verdana" w:hAnsi="Verdana" w:cs="Arial"/>
          <w:sz w:val="18"/>
          <w:vertAlign w:val="subscript"/>
        </w:rPr>
        <w:t xml:space="preserve"> </w:t>
      </w:r>
      <w:r w:rsidRPr="00756341">
        <w:rPr>
          <w:rFonts w:ascii="Verdana" w:hAnsi="Verdana" w:cs="Arial"/>
          <w:sz w:val="18"/>
        </w:rPr>
        <w:t xml:space="preserve">/ </w:t>
      </w:r>
      <w:proofErr w:type="spellStart"/>
      <w:r w:rsidRPr="00756341">
        <w:rPr>
          <w:rFonts w:ascii="Verdana" w:hAnsi="Verdana" w:cs="Arial"/>
          <w:sz w:val="18"/>
        </w:rPr>
        <w:t>Watts</w:t>
      </w:r>
      <w:r w:rsidRPr="00756341">
        <w:rPr>
          <w:rFonts w:ascii="Verdana" w:hAnsi="Verdana" w:cs="Arial"/>
          <w:sz w:val="18"/>
          <w:vertAlign w:val="subscript"/>
        </w:rPr>
        <w:t>in</w:t>
      </w:r>
      <w:proofErr w:type="spellEnd"/>
      <w:r w:rsidRPr="00756341">
        <w:rPr>
          <w:rFonts w:ascii="Verdana" w:hAnsi="Verdana" w:cs="Arial"/>
          <w:bCs/>
          <w:sz w:val="18"/>
        </w:rPr>
        <w:t>.</w:t>
      </w:r>
    </w:p>
    <w:p w14:paraId="7668497F" w14:textId="0EDCACBF"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iCs/>
          <w:sz w:val="18"/>
        </w:rPr>
        <w:t>Facility:</w:t>
      </w:r>
      <w:r w:rsidRPr="00756341">
        <w:rPr>
          <w:rFonts w:ascii="Verdana" w:hAnsi="Verdana" w:cs="Arial"/>
          <w:sz w:val="18"/>
        </w:rPr>
        <w:t xml:space="preserve"> A single meter or multiple meters on a single property for which a single </w:t>
      </w:r>
      <w:r w:rsidR="00A66E07" w:rsidRPr="00756341">
        <w:rPr>
          <w:rFonts w:ascii="Verdana" w:hAnsi="Verdana" w:cs="Arial"/>
          <w:sz w:val="18"/>
        </w:rPr>
        <w:t>c</w:t>
      </w:r>
      <w:r w:rsidRPr="00756341">
        <w:rPr>
          <w:rFonts w:ascii="Verdana" w:hAnsi="Verdana" w:cs="Arial"/>
          <w:sz w:val="18"/>
        </w:rPr>
        <w:t xml:space="preserve">ustomer is responsible for paying the DTE Energy electric and/or natural gas bill. </w:t>
      </w:r>
    </w:p>
    <w:p w14:paraId="19D871FE" w14:textId="119D5DA5" w:rsidR="00D43EC2" w:rsidRPr="00756341" w:rsidRDefault="00D43EC2" w:rsidP="00D43EC2">
      <w:pPr>
        <w:pStyle w:val="ParaText0"/>
        <w:spacing w:after="0" w:line="276" w:lineRule="auto"/>
        <w:ind w:left="360" w:hanging="360"/>
        <w:jc w:val="both"/>
        <w:rPr>
          <w:rStyle w:val="StyleParaTextArialChar"/>
          <w:rFonts w:ascii="Verdana" w:hAnsi="Verdana" w:cs="Arial"/>
          <w:sz w:val="18"/>
        </w:rPr>
      </w:pPr>
      <w:r w:rsidRPr="00756341">
        <w:rPr>
          <w:rFonts w:ascii="Verdana" w:hAnsi="Verdana" w:cs="Arial"/>
          <w:bCs/>
          <w:sz w:val="18"/>
          <w:lang w:bidi="he-IL"/>
        </w:rPr>
        <w:t xml:space="preserve">Final </w:t>
      </w:r>
      <w:r w:rsidR="00A66E07" w:rsidRPr="00756341">
        <w:rPr>
          <w:rFonts w:ascii="Verdana" w:hAnsi="Verdana" w:cs="Arial"/>
          <w:bCs/>
          <w:sz w:val="18"/>
          <w:lang w:bidi="he-IL"/>
        </w:rPr>
        <w:t>a</w:t>
      </w:r>
      <w:r w:rsidRPr="00756341">
        <w:rPr>
          <w:rFonts w:ascii="Verdana" w:hAnsi="Verdana" w:cs="Arial"/>
          <w:bCs/>
          <w:sz w:val="18"/>
          <w:lang w:bidi="he-IL"/>
        </w:rPr>
        <w:t>pplication:</w:t>
      </w:r>
      <w:r w:rsidRPr="00756341">
        <w:rPr>
          <w:rStyle w:val="StyleParaTextArialChar"/>
          <w:rFonts w:ascii="Verdana" w:hAnsi="Verdana" w:cs="Arial"/>
          <w:sz w:val="18"/>
        </w:rPr>
        <w:t xml:space="preserve"> This term refers to a program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pplication that is submitted, after a project has been completed, for the payment of funds. The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pplicant is to submit a copy of the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pplication with any information not submitted with the </w:t>
      </w:r>
      <w:r w:rsidR="00A66E07" w:rsidRPr="00756341">
        <w:rPr>
          <w:rStyle w:val="StyleParaTextArialChar"/>
          <w:rFonts w:ascii="Verdana" w:hAnsi="Verdana" w:cs="Arial"/>
          <w:sz w:val="18"/>
        </w:rPr>
        <w:t>r</w:t>
      </w:r>
      <w:r w:rsidRPr="00756341">
        <w:rPr>
          <w:rStyle w:val="StyleParaTextArialChar"/>
          <w:rFonts w:ascii="Verdana" w:hAnsi="Verdana" w:cs="Arial"/>
          <w:sz w:val="18"/>
        </w:rPr>
        <w:t xml:space="preserve">eservation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pplication. The </w:t>
      </w:r>
      <w:r w:rsidR="00A66E07" w:rsidRPr="00756341">
        <w:rPr>
          <w:rStyle w:val="StyleParaTextArialChar"/>
          <w:rFonts w:ascii="Verdana" w:hAnsi="Verdana" w:cs="Arial"/>
          <w:sz w:val="18"/>
        </w:rPr>
        <w:t>f</w:t>
      </w:r>
      <w:r w:rsidRPr="00756341">
        <w:rPr>
          <w:rStyle w:val="StyleParaTextArialChar"/>
          <w:rFonts w:ascii="Verdana" w:hAnsi="Verdana" w:cs="Arial"/>
          <w:sz w:val="18"/>
        </w:rPr>
        <w:t xml:space="preserve">inal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pplication must include a DTE </w:t>
      </w:r>
      <w:r w:rsidRPr="00756341">
        <w:rPr>
          <w:rStyle w:val="StyleParaTextArialChar"/>
          <w:rFonts w:ascii="Verdana" w:hAnsi="Verdana" w:cs="Arial"/>
          <w:sz w:val="18"/>
        </w:rPr>
        <w:lastRenderedPageBreak/>
        <w:t>account holder’s signature and all appropriate supporting documentation, including dated, itemized invoices and manufacturer’s specifications.</w:t>
      </w:r>
    </w:p>
    <w:p w14:paraId="1F99E3A2" w14:textId="77777777" w:rsidR="00D43EC2" w:rsidRPr="00756341" w:rsidRDefault="00D43EC2" w:rsidP="00D43EC2">
      <w:pPr>
        <w:pStyle w:val="ParaText0"/>
        <w:spacing w:after="0" w:line="276" w:lineRule="auto"/>
        <w:ind w:left="360" w:hanging="360"/>
        <w:jc w:val="both"/>
        <w:rPr>
          <w:rStyle w:val="StyleParaTextArialChar"/>
          <w:rFonts w:ascii="Verdana" w:hAnsi="Verdana" w:cs="Arial"/>
          <w:sz w:val="18"/>
        </w:rPr>
      </w:pPr>
      <w:r w:rsidRPr="00756341">
        <w:rPr>
          <w:rStyle w:val="StyleParaTextArialChar"/>
          <w:rFonts w:ascii="Verdana" w:hAnsi="Verdana" w:cs="Arial"/>
          <w:sz w:val="18"/>
        </w:rPr>
        <w:t>GBCI: Green Building Council Institute.</w:t>
      </w:r>
    </w:p>
    <w:p w14:paraId="6DBE86D4" w14:textId="4E142A5B" w:rsidR="00D43EC2" w:rsidRPr="00756341" w:rsidRDefault="00D43EC2" w:rsidP="00D43EC2">
      <w:pPr>
        <w:pStyle w:val="ParaText0"/>
        <w:spacing w:after="0" w:line="276" w:lineRule="auto"/>
        <w:ind w:left="360" w:hanging="360"/>
        <w:jc w:val="both"/>
        <w:rPr>
          <w:rStyle w:val="StyleParaTextArialChar"/>
          <w:rFonts w:ascii="Verdana" w:hAnsi="Verdana" w:cs="Arial"/>
          <w:sz w:val="18"/>
        </w:rPr>
      </w:pPr>
      <w:r w:rsidRPr="00756341">
        <w:rPr>
          <w:rStyle w:val="StyleParaTextArialChar"/>
          <w:rFonts w:ascii="Verdana" w:hAnsi="Verdana" w:cs="Arial"/>
          <w:sz w:val="18"/>
        </w:rPr>
        <w:t xml:space="preserve">HVAC: Heating, </w:t>
      </w:r>
      <w:proofErr w:type="gramStart"/>
      <w:r w:rsidR="00A66E07" w:rsidRPr="00756341">
        <w:rPr>
          <w:rStyle w:val="StyleParaTextArialChar"/>
          <w:rFonts w:ascii="Verdana" w:hAnsi="Verdana" w:cs="Arial"/>
          <w:sz w:val="18"/>
        </w:rPr>
        <w:t>v</w:t>
      </w:r>
      <w:r w:rsidRPr="00756341">
        <w:rPr>
          <w:rStyle w:val="StyleParaTextArialChar"/>
          <w:rFonts w:ascii="Verdana" w:hAnsi="Verdana" w:cs="Arial"/>
          <w:sz w:val="18"/>
        </w:rPr>
        <w:t>entilation</w:t>
      </w:r>
      <w:proofErr w:type="gramEnd"/>
      <w:r w:rsidRPr="00756341">
        <w:rPr>
          <w:rStyle w:val="StyleParaTextArialChar"/>
          <w:rFonts w:ascii="Verdana" w:hAnsi="Verdana" w:cs="Arial"/>
          <w:sz w:val="18"/>
        </w:rPr>
        <w:t xml:space="preserve"> and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ir </w:t>
      </w:r>
      <w:r w:rsidR="00A66E07" w:rsidRPr="00756341">
        <w:rPr>
          <w:rStyle w:val="StyleParaTextArialChar"/>
          <w:rFonts w:ascii="Verdana" w:hAnsi="Verdana" w:cs="Arial"/>
          <w:sz w:val="18"/>
        </w:rPr>
        <w:t>c</w:t>
      </w:r>
      <w:r w:rsidRPr="00756341">
        <w:rPr>
          <w:rStyle w:val="StyleParaTextArialChar"/>
          <w:rFonts w:ascii="Verdana" w:hAnsi="Verdana" w:cs="Arial"/>
          <w:sz w:val="18"/>
        </w:rPr>
        <w:t>onditioning.</w:t>
      </w:r>
    </w:p>
    <w:p w14:paraId="41477012" w14:textId="67462152" w:rsidR="00D43EC2" w:rsidRPr="00756341" w:rsidRDefault="00D43EC2" w:rsidP="00D43EC2">
      <w:pPr>
        <w:pStyle w:val="ParaText0"/>
        <w:spacing w:after="0" w:line="276" w:lineRule="auto"/>
        <w:ind w:left="360" w:hanging="360"/>
        <w:jc w:val="both"/>
        <w:rPr>
          <w:rFonts w:ascii="Verdana" w:hAnsi="Verdana" w:cs="Arial"/>
          <w:color w:val="auto"/>
          <w:sz w:val="18"/>
        </w:rPr>
      </w:pPr>
      <w:r w:rsidRPr="00756341">
        <w:rPr>
          <w:rFonts w:ascii="Verdana" w:hAnsi="Verdana" w:cs="Arial"/>
          <w:color w:val="auto"/>
          <w:sz w:val="18"/>
        </w:rPr>
        <w:t xml:space="preserve">Incentive: The amount to be paid to the </w:t>
      </w:r>
      <w:r w:rsidR="00A66E07" w:rsidRPr="00756341">
        <w:rPr>
          <w:rFonts w:ascii="Verdana" w:hAnsi="Verdana" w:cs="Arial"/>
          <w:color w:val="auto"/>
          <w:sz w:val="18"/>
        </w:rPr>
        <w:t>c</w:t>
      </w:r>
      <w:r w:rsidRPr="00756341">
        <w:rPr>
          <w:rFonts w:ascii="Verdana" w:hAnsi="Verdana" w:cs="Arial"/>
          <w:color w:val="auto"/>
          <w:sz w:val="18"/>
        </w:rPr>
        <w:t xml:space="preserve">ustomer or contractor once the </w:t>
      </w:r>
      <w:r w:rsidR="00A66E07" w:rsidRPr="00756341">
        <w:rPr>
          <w:rFonts w:ascii="Verdana" w:hAnsi="Verdana" w:cs="Arial"/>
          <w:color w:val="auto"/>
          <w:sz w:val="18"/>
        </w:rPr>
        <w:t>f</w:t>
      </w:r>
      <w:r w:rsidRPr="00756341">
        <w:rPr>
          <w:rFonts w:ascii="Verdana" w:hAnsi="Verdana" w:cs="Arial"/>
          <w:color w:val="auto"/>
          <w:sz w:val="18"/>
        </w:rPr>
        <w:t xml:space="preserve">inal </w:t>
      </w:r>
      <w:r w:rsidR="00A66E07" w:rsidRPr="00756341">
        <w:rPr>
          <w:rFonts w:ascii="Verdana" w:hAnsi="Verdana" w:cs="Arial"/>
          <w:color w:val="auto"/>
          <w:sz w:val="18"/>
        </w:rPr>
        <w:t>a</w:t>
      </w:r>
      <w:r w:rsidRPr="00756341">
        <w:rPr>
          <w:rFonts w:ascii="Verdana" w:hAnsi="Verdana" w:cs="Arial"/>
          <w:color w:val="auto"/>
          <w:sz w:val="18"/>
        </w:rPr>
        <w:t>pplication has been approved.</w:t>
      </w:r>
    </w:p>
    <w:p w14:paraId="6CA34285" w14:textId="77CD3715" w:rsidR="00D43EC2" w:rsidRPr="00756341" w:rsidRDefault="00D43EC2" w:rsidP="00D43EC2">
      <w:pPr>
        <w:pStyle w:val="ParaText0"/>
        <w:spacing w:after="0" w:line="276" w:lineRule="auto"/>
        <w:ind w:left="360" w:hanging="360"/>
        <w:jc w:val="both"/>
        <w:rPr>
          <w:rFonts w:ascii="Verdana" w:hAnsi="Verdana" w:cs="Arial"/>
          <w:bCs/>
          <w:color w:val="auto"/>
          <w:sz w:val="18"/>
        </w:rPr>
      </w:pPr>
      <w:r w:rsidRPr="00756341">
        <w:rPr>
          <w:rFonts w:ascii="Verdana" w:hAnsi="Verdana" w:cs="Arial"/>
          <w:color w:val="auto"/>
          <w:sz w:val="18"/>
        </w:rPr>
        <w:t>IPLV:</w:t>
      </w:r>
      <w:r w:rsidRPr="00756341">
        <w:rPr>
          <w:rFonts w:ascii="Verdana" w:hAnsi="Verdana" w:cs="Arial"/>
          <w:b/>
          <w:color w:val="auto"/>
          <w:sz w:val="18"/>
        </w:rPr>
        <w:t xml:space="preserve"> </w:t>
      </w:r>
      <w:r w:rsidRPr="00756341">
        <w:rPr>
          <w:rFonts w:ascii="Verdana" w:hAnsi="Verdana" w:cs="Arial"/>
          <w:bCs/>
          <w:color w:val="auto"/>
          <w:sz w:val="18"/>
        </w:rPr>
        <w:t xml:space="preserve">Integrated </w:t>
      </w:r>
      <w:r w:rsidR="00A66E07" w:rsidRPr="00756341">
        <w:rPr>
          <w:rFonts w:ascii="Verdana" w:hAnsi="Verdana" w:cs="Arial"/>
          <w:bCs/>
          <w:color w:val="auto"/>
          <w:sz w:val="18"/>
        </w:rPr>
        <w:t>p</w:t>
      </w:r>
      <w:r w:rsidRPr="00756341">
        <w:rPr>
          <w:rFonts w:ascii="Verdana" w:hAnsi="Verdana" w:cs="Arial"/>
          <w:bCs/>
          <w:color w:val="auto"/>
          <w:sz w:val="18"/>
        </w:rPr>
        <w:t xml:space="preserve">art </w:t>
      </w:r>
      <w:r w:rsidR="00A66E07" w:rsidRPr="00756341">
        <w:rPr>
          <w:rFonts w:ascii="Verdana" w:hAnsi="Verdana" w:cs="Arial"/>
          <w:bCs/>
          <w:color w:val="auto"/>
          <w:sz w:val="18"/>
        </w:rPr>
        <w:t>l</w:t>
      </w:r>
      <w:r w:rsidRPr="00756341">
        <w:rPr>
          <w:rFonts w:ascii="Verdana" w:hAnsi="Verdana" w:cs="Arial"/>
          <w:bCs/>
          <w:color w:val="auto"/>
          <w:sz w:val="18"/>
        </w:rPr>
        <w:t xml:space="preserve">oad </w:t>
      </w:r>
      <w:r w:rsidR="00A66E07" w:rsidRPr="00756341">
        <w:rPr>
          <w:rFonts w:ascii="Verdana" w:hAnsi="Verdana" w:cs="Arial"/>
          <w:bCs/>
          <w:color w:val="auto"/>
          <w:sz w:val="18"/>
        </w:rPr>
        <w:t>v</w:t>
      </w:r>
      <w:r w:rsidRPr="00756341">
        <w:rPr>
          <w:rFonts w:ascii="Verdana" w:hAnsi="Verdana" w:cs="Arial"/>
          <w:bCs/>
          <w:color w:val="auto"/>
          <w:sz w:val="18"/>
        </w:rPr>
        <w:t>alue; measure of efficiency for larger HVAC equipment during a cooling season.</w:t>
      </w:r>
    </w:p>
    <w:p w14:paraId="4E3BDC4E" w14:textId="4CF4113F" w:rsidR="00D43EC2" w:rsidRPr="00756341" w:rsidRDefault="00D43EC2" w:rsidP="00D43EC2">
      <w:pPr>
        <w:pStyle w:val="ParaText0"/>
        <w:spacing w:after="0" w:line="276" w:lineRule="auto"/>
        <w:ind w:left="360" w:hanging="360"/>
        <w:jc w:val="both"/>
        <w:rPr>
          <w:rFonts w:ascii="Verdana" w:hAnsi="Verdana" w:cs="Arial"/>
          <w:bCs/>
          <w:color w:val="auto"/>
          <w:sz w:val="18"/>
        </w:rPr>
      </w:pPr>
      <w:r w:rsidRPr="00756341">
        <w:rPr>
          <w:rFonts w:ascii="Verdana" w:hAnsi="Verdana" w:cs="Arial"/>
          <w:color w:val="auto"/>
          <w:sz w:val="18"/>
        </w:rPr>
        <w:t>LED:</w:t>
      </w:r>
      <w:r w:rsidRPr="00756341">
        <w:rPr>
          <w:rFonts w:ascii="Verdana" w:hAnsi="Verdana" w:cs="Arial"/>
          <w:bCs/>
          <w:color w:val="auto"/>
          <w:sz w:val="18"/>
        </w:rPr>
        <w:t xml:space="preserve"> Light </w:t>
      </w:r>
      <w:r w:rsidR="00A66E07" w:rsidRPr="00756341">
        <w:rPr>
          <w:rFonts w:ascii="Verdana" w:hAnsi="Verdana" w:cs="Arial"/>
          <w:bCs/>
          <w:color w:val="auto"/>
          <w:sz w:val="18"/>
        </w:rPr>
        <w:t>e</w:t>
      </w:r>
      <w:r w:rsidRPr="00756341">
        <w:rPr>
          <w:rFonts w:ascii="Verdana" w:hAnsi="Verdana" w:cs="Arial"/>
          <w:bCs/>
          <w:color w:val="auto"/>
          <w:sz w:val="18"/>
        </w:rPr>
        <w:t xml:space="preserve">mitting </w:t>
      </w:r>
      <w:r w:rsidR="00A66E07" w:rsidRPr="00756341">
        <w:rPr>
          <w:rFonts w:ascii="Verdana" w:hAnsi="Verdana" w:cs="Arial"/>
          <w:bCs/>
          <w:color w:val="auto"/>
          <w:sz w:val="18"/>
        </w:rPr>
        <w:t>d</w:t>
      </w:r>
      <w:r w:rsidRPr="00756341">
        <w:rPr>
          <w:rFonts w:ascii="Verdana" w:hAnsi="Verdana" w:cs="Arial"/>
          <w:bCs/>
          <w:color w:val="auto"/>
          <w:sz w:val="18"/>
        </w:rPr>
        <w:t>iode; type of lamp.</w:t>
      </w:r>
    </w:p>
    <w:p w14:paraId="697F7D11" w14:textId="4F642187" w:rsidR="00D43EC2" w:rsidRPr="00756341" w:rsidRDefault="00D43EC2" w:rsidP="00D43EC2">
      <w:pPr>
        <w:pStyle w:val="ParaText0"/>
        <w:spacing w:after="0" w:line="276" w:lineRule="auto"/>
        <w:ind w:left="360" w:hanging="360"/>
        <w:jc w:val="both"/>
        <w:rPr>
          <w:rFonts w:ascii="Verdana" w:hAnsi="Verdana" w:cs="Arial"/>
          <w:bCs/>
          <w:color w:val="auto"/>
          <w:sz w:val="18"/>
        </w:rPr>
      </w:pPr>
      <w:r w:rsidRPr="00756341">
        <w:rPr>
          <w:rFonts w:ascii="Verdana" w:hAnsi="Verdana" w:cs="Arial"/>
          <w:color w:val="auto"/>
          <w:sz w:val="18"/>
        </w:rPr>
        <w:t>LEED:</w:t>
      </w:r>
      <w:r w:rsidRPr="00756341">
        <w:rPr>
          <w:rFonts w:ascii="Verdana" w:hAnsi="Verdana" w:cs="Arial"/>
          <w:bCs/>
          <w:color w:val="auto"/>
          <w:sz w:val="18"/>
        </w:rPr>
        <w:t xml:space="preserve"> Leadership in </w:t>
      </w:r>
      <w:r w:rsidR="00A66E07" w:rsidRPr="00756341">
        <w:rPr>
          <w:rFonts w:ascii="Verdana" w:hAnsi="Verdana" w:cs="Arial"/>
          <w:bCs/>
          <w:color w:val="auto"/>
          <w:sz w:val="18"/>
        </w:rPr>
        <w:t>e</w:t>
      </w:r>
      <w:r w:rsidRPr="00756341">
        <w:rPr>
          <w:rFonts w:ascii="Verdana" w:hAnsi="Verdana" w:cs="Arial"/>
          <w:bCs/>
          <w:color w:val="auto"/>
          <w:sz w:val="18"/>
        </w:rPr>
        <w:t xml:space="preserve">nergy and </w:t>
      </w:r>
      <w:r w:rsidR="00A66E07" w:rsidRPr="00756341">
        <w:rPr>
          <w:rFonts w:ascii="Verdana" w:hAnsi="Verdana" w:cs="Arial"/>
          <w:bCs/>
          <w:color w:val="auto"/>
          <w:sz w:val="18"/>
        </w:rPr>
        <w:t>e</w:t>
      </w:r>
      <w:r w:rsidRPr="00756341">
        <w:rPr>
          <w:rFonts w:ascii="Verdana" w:hAnsi="Verdana" w:cs="Arial"/>
          <w:bCs/>
          <w:color w:val="auto"/>
          <w:sz w:val="18"/>
        </w:rPr>
        <w:t xml:space="preserve">nvironmental </w:t>
      </w:r>
      <w:r w:rsidR="00A66E07" w:rsidRPr="00756341">
        <w:rPr>
          <w:rFonts w:ascii="Verdana" w:hAnsi="Verdana" w:cs="Arial"/>
          <w:bCs/>
          <w:color w:val="auto"/>
          <w:sz w:val="18"/>
        </w:rPr>
        <w:t>d</w:t>
      </w:r>
      <w:r w:rsidRPr="00756341">
        <w:rPr>
          <w:rFonts w:ascii="Verdana" w:hAnsi="Verdana" w:cs="Arial"/>
          <w:bCs/>
          <w:color w:val="auto"/>
          <w:sz w:val="18"/>
        </w:rPr>
        <w:t>esign.</w:t>
      </w:r>
    </w:p>
    <w:p w14:paraId="5AEDE21F" w14:textId="3F374782" w:rsidR="00D43EC2" w:rsidRPr="00756341" w:rsidRDefault="00D43EC2" w:rsidP="00D43EC2">
      <w:pPr>
        <w:pStyle w:val="ParaText0"/>
        <w:spacing w:after="0" w:line="276" w:lineRule="auto"/>
        <w:ind w:left="360" w:hanging="360"/>
        <w:jc w:val="both"/>
        <w:rPr>
          <w:rFonts w:ascii="Verdana" w:hAnsi="Verdana" w:cs="Arial"/>
          <w:b/>
          <w:color w:val="auto"/>
          <w:sz w:val="18"/>
        </w:rPr>
      </w:pPr>
      <w:r w:rsidRPr="00756341">
        <w:rPr>
          <w:rFonts w:ascii="Verdana" w:hAnsi="Verdana" w:cs="Arial"/>
          <w:color w:val="auto"/>
          <w:sz w:val="18"/>
        </w:rPr>
        <w:t xml:space="preserve">Lighting </w:t>
      </w:r>
      <w:r w:rsidR="00A66E07" w:rsidRPr="00756341">
        <w:rPr>
          <w:rFonts w:ascii="Verdana" w:hAnsi="Verdana" w:cs="Arial"/>
          <w:color w:val="auto"/>
          <w:sz w:val="18"/>
        </w:rPr>
        <w:t>f</w:t>
      </w:r>
      <w:r w:rsidRPr="00756341">
        <w:rPr>
          <w:rFonts w:ascii="Verdana" w:hAnsi="Verdana" w:cs="Arial"/>
          <w:color w:val="auto"/>
          <w:sz w:val="18"/>
        </w:rPr>
        <w:t>ixture:</w:t>
      </w:r>
      <w:r w:rsidRPr="00756341">
        <w:rPr>
          <w:rFonts w:ascii="Verdana" w:hAnsi="Verdana" w:cs="Arial"/>
          <w:b/>
          <w:color w:val="auto"/>
          <w:sz w:val="18"/>
        </w:rPr>
        <w:t xml:space="preserve"> </w:t>
      </w:r>
      <w:r w:rsidRPr="00756341">
        <w:rPr>
          <w:rFonts w:ascii="Verdana" w:hAnsi="Verdana" w:cs="Arial"/>
          <w:color w:val="auto"/>
          <w:sz w:val="18"/>
        </w:rPr>
        <w:t>Apparatus attached to a building to hold lamps and ballasts. The fixture is defined by the number of lamps it holds, regardless of the number of ballasts used.</w:t>
      </w:r>
    </w:p>
    <w:p w14:paraId="73089D25" w14:textId="215DCA00" w:rsidR="00D43EC2" w:rsidRPr="00756341" w:rsidRDefault="00D43EC2" w:rsidP="00D43EC2">
      <w:pPr>
        <w:pStyle w:val="ParaText0"/>
        <w:spacing w:after="0" w:line="276" w:lineRule="auto"/>
        <w:ind w:left="360" w:hanging="360"/>
        <w:jc w:val="both"/>
        <w:rPr>
          <w:rFonts w:ascii="Verdana" w:hAnsi="Verdana" w:cs="Arial"/>
          <w:bCs/>
          <w:color w:val="auto"/>
          <w:sz w:val="18"/>
        </w:rPr>
      </w:pPr>
      <w:r w:rsidRPr="00756341">
        <w:rPr>
          <w:rFonts w:ascii="Verdana" w:hAnsi="Verdana" w:cs="Arial"/>
          <w:bCs/>
          <w:color w:val="auto"/>
          <w:sz w:val="18"/>
        </w:rPr>
        <w:t xml:space="preserve">LPD: Lighting </w:t>
      </w:r>
      <w:r w:rsidR="00A66E07" w:rsidRPr="00756341">
        <w:rPr>
          <w:rFonts w:ascii="Verdana" w:hAnsi="Verdana" w:cs="Arial"/>
          <w:bCs/>
          <w:color w:val="auto"/>
          <w:sz w:val="18"/>
        </w:rPr>
        <w:t>p</w:t>
      </w:r>
      <w:r w:rsidRPr="00756341">
        <w:rPr>
          <w:rFonts w:ascii="Verdana" w:hAnsi="Verdana" w:cs="Arial"/>
          <w:bCs/>
          <w:color w:val="auto"/>
          <w:sz w:val="18"/>
        </w:rPr>
        <w:t xml:space="preserve">ower </w:t>
      </w:r>
      <w:r w:rsidR="00A66E07" w:rsidRPr="00756341">
        <w:rPr>
          <w:rFonts w:ascii="Verdana" w:hAnsi="Verdana" w:cs="Arial"/>
          <w:bCs/>
          <w:color w:val="auto"/>
          <w:sz w:val="18"/>
        </w:rPr>
        <w:t>d</w:t>
      </w:r>
      <w:r w:rsidRPr="00756341">
        <w:rPr>
          <w:rFonts w:ascii="Verdana" w:hAnsi="Verdana" w:cs="Arial"/>
          <w:bCs/>
          <w:color w:val="auto"/>
          <w:sz w:val="18"/>
        </w:rPr>
        <w:t>ensity; watts per square footage of area being illuminated.</w:t>
      </w:r>
    </w:p>
    <w:p w14:paraId="2C818523" w14:textId="77777777" w:rsidR="00D43EC2" w:rsidRPr="00756341" w:rsidRDefault="00D43EC2" w:rsidP="00D43EC2">
      <w:pPr>
        <w:pStyle w:val="ParaText0"/>
        <w:spacing w:after="0" w:line="276" w:lineRule="auto"/>
        <w:ind w:left="360" w:hanging="360"/>
        <w:jc w:val="both"/>
        <w:rPr>
          <w:rFonts w:ascii="Verdana" w:hAnsi="Verdana" w:cs="Arial"/>
          <w:bCs/>
          <w:color w:val="auto"/>
          <w:sz w:val="18"/>
        </w:rPr>
      </w:pPr>
      <w:r w:rsidRPr="00756341">
        <w:rPr>
          <w:rFonts w:ascii="Verdana" w:hAnsi="Verdana" w:cs="Arial"/>
          <w:bCs/>
          <w:color w:val="auto"/>
          <w:sz w:val="18"/>
        </w:rPr>
        <w:t>LPW: Lumens per watt; lamp efficiency or efficacy.</w:t>
      </w:r>
    </w:p>
    <w:p w14:paraId="7FDD4A61" w14:textId="77777777" w:rsidR="00D43EC2" w:rsidRPr="00756341" w:rsidRDefault="00D43EC2" w:rsidP="00D43EC2">
      <w:pPr>
        <w:pStyle w:val="ParaText0"/>
        <w:spacing w:after="0" w:line="276" w:lineRule="auto"/>
        <w:ind w:left="360" w:hanging="360"/>
        <w:jc w:val="both"/>
        <w:rPr>
          <w:rFonts w:ascii="Verdana" w:hAnsi="Verdana" w:cs="Arial"/>
          <w:bCs/>
          <w:color w:val="auto"/>
          <w:sz w:val="18"/>
        </w:rPr>
      </w:pPr>
      <w:proofErr w:type="spellStart"/>
      <w:r w:rsidRPr="00756341">
        <w:rPr>
          <w:rFonts w:ascii="Verdana" w:hAnsi="Verdana" w:cs="Arial"/>
          <w:bCs/>
          <w:color w:val="auto"/>
          <w:sz w:val="18"/>
        </w:rPr>
        <w:t>MBtu</w:t>
      </w:r>
      <w:proofErr w:type="spellEnd"/>
      <w:r w:rsidRPr="00756341">
        <w:rPr>
          <w:rFonts w:ascii="Verdana" w:hAnsi="Verdana" w:cs="Arial"/>
          <w:bCs/>
          <w:color w:val="auto"/>
          <w:sz w:val="18"/>
        </w:rPr>
        <w:t>/h or MBH:</w:t>
      </w:r>
      <w:r w:rsidRPr="00756341">
        <w:rPr>
          <w:rFonts w:ascii="Verdana" w:hAnsi="Verdana" w:cs="Arial"/>
          <w:b/>
          <w:bCs/>
          <w:color w:val="auto"/>
          <w:sz w:val="18"/>
        </w:rPr>
        <w:t xml:space="preserve"> </w:t>
      </w:r>
      <w:r w:rsidRPr="00756341">
        <w:rPr>
          <w:rFonts w:ascii="Verdana" w:hAnsi="Verdana" w:cs="Arial"/>
          <w:bCs/>
          <w:color w:val="auto"/>
          <w:sz w:val="18"/>
        </w:rPr>
        <w:t>1,000 Btu/h.</w:t>
      </w:r>
    </w:p>
    <w:p w14:paraId="677B740E" w14:textId="77777777" w:rsidR="00D43EC2" w:rsidRPr="00756341" w:rsidRDefault="00D43EC2" w:rsidP="00D43EC2">
      <w:pPr>
        <w:pStyle w:val="ParaText0"/>
        <w:spacing w:after="0" w:line="276" w:lineRule="auto"/>
        <w:ind w:left="360" w:hanging="360"/>
        <w:jc w:val="both"/>
        <w:rPr>
          <w:rFonts w:ascii="Verdana" w:hAnsi="Verdana" w:cs="Arial"/>
          <w:bCs/>
          <w:color w:val="auto"/>
          <w:sz w:val="18"/>
        </w:rPr>
      </w:pPr>
      <w:r w:rsidRPr="00756341">
        <w:rPr>
          <w:rFonts w:ascii="Verdana" w:hAnsi="Verdana" w:cs="Arial"/>
          <w:bCs/>
          <w:color w:val="auto"/>
          <w:sz w:val="18"/>
        </w:rPr>
        <w:t>MMBtu/h or MMBH:</w:t>
      </w:r>
      <w:r w:rsidRPr="00756341">
        <w:rPr>
          <w:rFonts w:ascii="Verdana" w:hAnsi="Verdana" w:cs="Arial"/>
          <w:b/>
          <w:bCs/>
          <w:color w:val="auto"/>
          <w:sz w:val="18"/>
        </w:rPr>
        <w:t xml:space="preserve"> </w:t>
      </w:r>
      <w:r w:rsidRPr="00756341">
        <w:rPr>
          <w:rFonts w:ascii="Verdana" w:hAnsi="Verdana" w:cs="Arial"/>
          <w:bCs/>
          <w:color w:val="auto"/>
          <w:sz w:val="18"/>
        </w:rPr>
        <w:t>1,000,000 Btu/h.</w:t>
      </w:r>
    </w:p>
    <w:p w14:paraId="06203101" w14:textId="0DE3F1AF"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color w:val="auto"/>
          <w:sz w:val="18"/>
        </w:rPr>
        <w:t xml:space="preserve">Measure </w:t>
      </w:r>
      <w:r w:rsidR="00A66E07" w:rsidRPr="00756341">
        <w:rPr>
          <w:rFonts w:ascii="Verdana" w:hAnsi="Verdana" w:cs="Arial"/>
          <w:bCs/>
          <w:color w:val="auto"/>
          <w:sz w:val="18"/>
        </w:rPr>
        <w:t>c</w:t>
      </w:r>
      <w:r w:rsidRPr="00756341">
        <w:rPr>
          <w:rFonts w:ascii="Verdana" w:hAnsi="Verdana" w:cs="Arial"/>
          <w:bCs/>
          <w:color w:val="auto"/>
          <w:sz w:val="18"/>
        </w:rPr>
        <w:t xml:space="preserve">ost: </w:t>
      </w:r>
      <w:r w:rsidRPr="00756341">
        <w:rPr>
          <w:rFonts w:ascii="Verdana" w:hAnsi="Verdana" w:cs="Arial"/>
          <w:color w:val="auto"/>
          <w:sz w:val="18"/>
        </w:rPr>
        <w:t xml:space="preserve">The </w:t>
      </w:r>
      <w:r w:rsidR="00A66E07" w:rsidRPr="00756341">
        <w:rPr>
          <w:rFonts w:ascii="Verdana" w:hAnsi="Verdana" w:cs="Arial"/>
          <w:color w:val="auto"/>
          <w:sz w:val="18"/>
        </w:rPr>
        <w:t>m</w:t>
      </w:r>
      <w:r w:rsidRPr="00756341">
        <w:rPr>
          <w:rFonts w:ascii="Verdana" w:hAnsi="Verdana" w:cs="Arial"/>
          <w:color w:val="auto"/>
          <w:sz w:val="18"/>
        </w:rPr>
        <w:t xml:space="preserve">easure </w:t>
      </w:r>
      <w:r w:rsidR="00A66E07" w:rsidRPr="00756341">
        <w:rPr>
          <w:rFonts w:ascii="Verdana" w:hAnsi="Verdana" w:cs="Arial"/>
          <w:color w:val="auto"/>
          <w:sz w:val="18"/>
        </w:rPr>
        <w:t>c</w:t>
      </w:r>
      <w:r w:rsidRPr="00756341">
        <w:rPr>
          <w:rFonts w:ascii="Verdana" w:hAnsi="Verdana" w:cs="Arial"/>
          <w:color w:val="auto"/>
          <w:sz w:val="18"/>
        </w:rPr>
        <w:t xml:space="preserve">ost (MC) is the cost of implementing </w:t>
      </w:r>
      <w:r w:rsidRPr="00756341">
        <w:rPr>
          <w:rFonts w:ascii="Verdana" w:hAnsi="Verdana" w:cs="Arial"/>
          <w:sz w:val="18"/>
        </w:rPr>
        <w:t xml:space="preserve">a measure less any costs that would have been incurred to achieve </w:t>
      </w:r>
      <w:proofErr w:type="gramStart"/>
      <w:r w:rsidRPr="00756341">
        <w:rPr>
          <w:rFonts w:ascii="Verdana" w:hAnsi="Verdana" w:cs="Arial"/>
          <w:sz w:val="18"/>
        </w:rPr>
        <w:t>all of</w:t>
      </w:r>
      <w:proofErr w:type="gramEnd"/>
      <w:r w:rsidRPr="00756341">
        <w:rPr>
          <w:rFonts w:ascii="Verdana" w:hAnsi="Verdana" w:cs="Arial"/>
          <w:sz w:val="18"/>
        </w:rPr>
        <w:t xml:space="preserve"> the project benefits, except those resulting in the rebated energy savings. MC is: </w:t>
      </w:r>
    </w:p>
    <w:p w14:paraId="1C04A6C4" w14:textId="77777777" w:rsidR="00D43EC2" w:rsidRPr="00756341" w:rsidRDefault="00D43EC2" w:rsidP="00D43EC2">
      <w:pPr>
        <w:pStyle w:val="StyleBullet2"/>
        <w:numPr>
          <w:ilvl w:val="0"/>
          <w:numId w:val="47"/>
        </w:numPr>
        <w:ind w:left="720"/>
        <w:rPr>
          <w:rFonts w:ascii="Verdana" w:hAnsi="Verdana"/>
          <w:bCs/>
          <w:sz w:val="18"/>
          <w:szCs w:val="18"/>
        </w:rPr>
      </w:pPr>
      <w:r w:rsidRPr="00756341">
        <w:rPr>
          <w:rFonts w:ascii="Verdana" w:hAnsi="Verdana"/>
          <w:sz w:val="18"/>
          <w:szCs w:val="18"/>
        </w:rPr>
        <w:t xml:space="preserve">For retrofit and new technology measures: the cost of new equipment, components or materials added to existing equipment for the purpose of improving its energy efficiency; </w:t>
      </w:r>
      <w:r w:rsidRPr="00756341">
        <w:rPr>
          <w:rFonts w:ascii="Verdana" w:hAnsi="Verdana"/>
          <w:bCs/>
          <w:sz w:val="18"/>
          <w:szCs w:val="18"/>
        </w:rPr>
        <w:t>or</w:t>
      </w:r>
    </w:p>
    <w:p w14:paraId="797E77E7" w14:textId="77777777" w:rsidR="00D43EC2" w:rsidRPr="00756341" w:rsidRDefault="00D43EC2" w:rsidP="00D43EC2">
      <w:pPr>
        <w:pStyle w:val="StyleBullet2"/>
        <w:numPr>
          <w:ilvl w:val="0"/>
          <w:numId w:val="47"/>
        </w:numPr>
        <w:ind w:left="720"/>
        <w:rPr>
          <w:rFonts w:ascii="Verdana" w:hAnsi="Verdana"/>
          <w:sz w:val="18"/>
          <w:szCs w:val="18"/>
        </w:rPr>
      </w:pPr>
      <w:r w:rsidRPr="00756341">
        <w:rPr>
          <w:rFonts w:ascii="Verdana" w:hAnsi="Verdana"/>
          <w:bCs/>
          <w:sz w:val="18"/>
          <w:szCs w:val="18"/>
        </w:rPr>
        <w:t xml:space="preserve">For non-functional or end-of-life equipment replacement measures: </w:t>
      </w:r>
      <w:r w:rsidRPr="00756341">
        <w:rPr>
          <w:rFonts w:ascii="Verdana" w:hAnsi="Verdana"/>
          <w:sz w:val="18"/>
          <w:szCs w:val="18"/>
        </w:rPr>
        <w:t>the cost differential between equipment meeting program efficiency criteria and equipment meeting the minimum efficiency allowable by code or industry standard.</w:t>
      </w:r>
    </w:p>
    <w:p w14:paraId="03CADCCC" w14:textId="77777777" w:rsidR="00D43EC2" w:rsidRPr="00756341" w:rsidRDefault="00D43EC2" w:rsidP="00D43EC2">
      <w:pPr>
        <w:pStyle w:val="ParaText0"/>
        <w:spacing w:after="0" w:line="276" w:lineRule="auto"/>
        <w:ind w:left="720"/>
        <w:jc w:val="both"/>
        <w:rPr>
          <w:rFonts w:ascii="Verdana" w:hAnsi="Verdana" w:cs="Arial"/>
          <w:sz w:val="18"/>
          <w:szCs w:val="18"/>
        </w:rPr>
      </w:pPr>
      <w:r w:rsidRPr="00756341">
        <w:rPr>
          <w:rFonts w:ascii="Verdana" w:hAnsi="Verdana" w:cs="Arial"/>
          <w:sz w:val="18"/>
          <w:szCs w:val="18"/>
        </w:rPr>
        <w:t>For example, when replacing an existing injection molding machine that is at the end of its useful life with a new, high efficiency model, the price differential between the high efficiency model and a standard efficiency model is the MC.</w:t>
      </w:r>
    </w:p>
    <w:p w14:paraId="18852599" w14:textId="77777777" w:rsidR="00D43EC2" w:rsidRPr="00756341" w:rsidRDefault="00D43EC2" w:rsidP="00D43EC2">
      <w:pPr>
        <w:pStyle w:val="ParaText0"/>
        <w:spacing w:after="0" w:line="276" w:lineRule="auto"/>
        <w:ind w:left="720"/>
        <w:jc w:val="both"/>
        <w:rPr>
          <w:rFonts w:ascii="Verdana" w:hAnsi="Verdana" w:cs="Arial"/>
          <w:sz w:val="18"/>
          <w:szCs w:val="18"/>
        </w:rPr>
      </w:pPr>
      <w:r w:rsidRPr="00756341">
        <w:rPr>
          <w:rFonts w:ascii="Verdana" w:hAnsi="Verdana" w:cs="Arial"/>
          <w:sz w:val="18"/>
          <w:szCs w:val="18"/>
        </w:rPr>
        <w:t xml:space="preserve">However, when adding a variable frequency drive to an existing boiler pump or when changing high pressure sodium light fixtures to fluorescent fixtures, the MC is the installed cost (equipment and installation) of the VFD or light fixtures. </w:t>
      </w:r>
    </w:p>
    <w:p w14:paraId="47002DDB" w14:textId="77777777" w:rsidR="00D43EC2" w:rsidRPr="00756341" w:rsidRDefault="00D43EC2" w:rsidP="00D43EC2">
      <w:pPr>
        <w:pStyle w:val="ParaText0"/>
        <w:spacing w:after="0" w:line="276" w:lineRule="auto"/>
        <w:ind w:left="360" w:hanging="360"/>
        <w:jc w:val="both"/>
        <w:rPr>
          <w:rFonts w:ascii="Verdana" w:hAnsi="Verdana" w:cs="Arial"/>
          <w:bCs/>
          <w:sz w:val="18"/>
        </w:rPr>
      </w:pPr>
      <w:r w:rsidRPr="00756341">
        <w:rPr>
          <w:rFonts w:ascii="Verdana" w:hAnsi="Verdana" w:cs="Arial"/>
          <w:bCs/>
          <w:sz w:val="18"/>
        </w:rPr>
        <w:t>Mcf:</w:t>
      </w:r>
      <w:r w:rsidRPr="00756341">
        <w:rPr>
          <w:rFonts w:ascii="Verdana" w:hAnsi="Verdana" w:cs="Arial"/>
          <w:b/>
          <w:bCs/>
          <w:sz w:val="18"/>
        </w:rPr>
        <w:t xml:space="preserve"> </w:t>
      </w:r>
      <w:r w:rsidRPr="00756341">
        <w:rPr>
          <w:rFonts w:ascii="Verdana" w:hAnsi="Verdana" w:cs="Arial"/>
          <w:bCs/>
          <w:sz w:val="18"/>
        </w:rPr>
        <w:t>1,000 cubic feet; a unit to measure natural gas usage.</w:t>
      </w:r>
    </w:p>
    <w:p w14:paraId="6CEC0B24" w14:textId="41E3D843"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 xml:space="preserve">Mixed </w:t>
      </w:r>
      <w:r w:rsidR="00A66E07" w:rsidRPr="00756341">
        <w:rPr>
          <w:rFonts w:ascii="Verdana" w:hAnsi="Verdana" w:cs="Arial"/>
          <w:bCs/>
          <w:sz w:val="18"/>
        </w:rPr>
        <w:t>p</w:t>
      </w:r>
      <w:r w:rsidRPr="00756341">
        <w:rPr>
          <w:rFonts w:ascii="Verdana" w:hAnsi="Verdana" w:cs="Arial"/>
          <w:bCs/>
          <w:sz w:val="18"/>
        </w:rPr>
        <w:t>roject:</w:t>
      </w:r>
      <w:r w:rsidRPr="00756341">
        <w:rPr>
          <w:rFonts w:ascii="Verdana" w:hAnsi="Verdana" w:cs="Arial"/>
          <w:b/>
          <w:bCs/>
          <w:sz w:val="18"/>
        </w:rPr>
        <w:t xml:space="preserve"> </w:t>
      </w:r>
      <w:r w:rsidRPr="00756341">
        <w:rPr>
          <w:rFonts w:ascii="Verdana" w:hAnsi="Verdana" w:cs="Arial"/>
          <w:bCs/>
          <w:sz w:val="18"/>
        </w:rPr>
        <w:t>A project comprised of efficiency improvement measures, some of which are prescriptive measures and some of which are custom measures.</w:t>
      </w:r>
    </w:p>
    <w:p w14:paraId="36744317" w14:textId="725FA4F7"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rPr>
        <w:t>MLPW</w:t>
      </w:r>
      <w:r w:rsidRPr="00756341">
        <w:rPr>
          <w:rFonts w:ascii="Verdana" w:hAnsi="Verdana" w:cs="Arial"/>
          <w:sz w:val="18"/>
        </w:rPr>
        <w:t xml:space="preserve">: Mean </w:t>
      </w:r>
      <w:r w:rsidR="00A66E07" w:rsidRPr="00756341">
        <w:rPr>
          <w:rFonts w:ascii="Verdana" w:hAnsi="Verdana" w:cs="Arial"/>
          <w:sz w:val="18"/>
        </w:rPr>
        <w:t>l</w:t>
      </w:r>
      <w:r w:rsidRPr="00756341">
        <w:rPr>
          <w:rFonts w:ascii="Verdana" w:hAnsi="Verdana" w:cs="Arial"/>
          <w:sz w:val="18"/>
        </w:rPr>
        <w:t>umens per Watt.</w:t>
      </w:r>
    </w:p>
    <w:p w14:paraId="253E891F" w14:textId="2EC2B485" w:rsidR="00D43EC2" w:rsidRPr="00756341" w:rsidRDefault="00D43EC2" w:rsidP="00D43EC2">
      <w:pPr>
        <w:pStyle w:val="ParaText0"/>
        <w:spacing w:after="0" w:line="276" w:lineRule="auto"/>
        <w:ind w:left="360" w:hanging="360"/>
        <w:jc w:val="both"/>
        <w:rPr>
          <w:rFonts w:ascii="Verdana" w:hAnsi="Verdana" w:cs="Arial"/>
          <w:b/>
          <w:iCs/>
          <w:sz w:val="18"/>
        </w:rPr>
      </w:pPr>
      <w:r w:rsidRPr="00756341">
        <w:rPr>
          <w:rFonts w:ascii="Verdana" w:hAnsi="Verdana" w:cs="Arial"/>
          <w:iCs/>
          <w:sz w:val="18"/>
        </w:rPr>
        <w:t>PF:</w:t>
      </w:r>
      <w:r w:rsidRPr="00756341">
        <w:rPr>
          <w:rFonts w:ascii="Verdana" w:hAnsi="Verdana" w:cs="Arial"/>
          <w:b/>
          <w:iCs/>
          <w:sz w:val="18"/>
        </w:rPr>
        <w:t xml:space="preserve"> </w:t>
      </w:r>
      <w:r w:rsidRPr="00756341">
        <w:rPr>
          <w:rFonts w:ascii="Verdana" w:hAnsi="Verdana" w:cs="Arial"/>
          <w:iCs/>
          <w:sz w:val="18"/>
        </w:rPr>
        <w:t xml:space="preserve">Power </w:t>
      </w:r>
      <w:r w:rsidR="00A66E07" w:rsidRPr="00756341">
        <w:rPr>
          <w:rFonts w:ascii="Verdana" w:hAnsi="Verdana" w:cs="Arial"/>
          <w:iCs/>
          <w:sz w:val="18"/>
        </w:rPr>
        <w:t>f</w:t>
      </w:r>
      <w:r w:rsidRPr="00756341">
        <w:rPr>
          <w:rFonts w:ascii="Verdana" w:hAnsi="Verdana" w:cs="Arial"/>
          <w:iCs/>
          <w:sz w:val="18"/>
        </w:rPr>
        <w:t>actor; ratio of (electrical) working power to total power measured in kW/kVA.</w:t>
      </w:r>
    </w:p>
    <w:p w14:paraId="6B1F33D7" w14:textId="136C435B"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 xml:space="preserve">Prescriptive </w:t>
      </w:r>
      <w:r w:rsidR="00A66E07" w:rsidRPr="00756341">
        <w:rPr>
          <w:rFonts w:ascii="Verdana" w:hAnsi="Verdana" w:cs="Arial"/>
          <w:bCs/>
          <w:sz w:val="18"/>
        </w:rPr>
        <w:t>p</w:t>
      </w:r>
      <w:r w:rsidRPr="00756341">
        <w:rPr>
          <w:rFonts w:ascii="Verdana" w:hAnsi="Verdana" w:cs="Arial"/>
          <w:bCs/>
          <w:sz w:val="18"/>
        </w:rPr>
        <w:t>roject:</w:t>
      </w:r>
      <w:r w:rsidRPr="00756341">
        <w:rPr>
          <w:rFonts w:ascii="Verdana" w:hAnsi="Verdana" w:cs="Arial"/>
          <w:b/>
          <w:bCs/>
          <w:sz w:val="18"/>
        </w:rPr>
        <w:t xml:space="preserve"> </w:t>
      </w:r>
      <w:r w:rsidRPr="00756341">
        <w:rPr>
          <w:rFonts w:ascii="Verdana" w:hAnsi="Verdana" w:cs="Arial"/>
          <w:bCs/>
          <w:sz w:val="18"/>
        </w:rPr>
        <w:t>A project comprised solely of prescriptive measures.</w:t>
      </w:r>
    </w:p>
    <w:p w14:paraId="2714A72F" w14:textId="739C0A11"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rPr>
        <w:t xml:space="preserve">Program </w:t>
      </w:r>
      <w:r w:rsidR="00A66E07" w:rsidRPr="00756341">
        <w:rPr>
          <w:rFonts w:ascii="Verdana" w:hAnsi="Verdana" w:cs="Arial"/>
          <w:bCs/>
          <w:sz w:val="18"/>
        </w:rPr>
        <w:t>y</w:t>
      </w:r>
      <w:r w:rsidRPr="00756341">
        <w:rPr>
          <w:rFonts w:ascii="Verdana" w:hAnsi="Verdana" w:cs="Arial"/>
          <w:bCs/>
          <w:sz w:val="18"/>
        </w:rPr>
        <w:t>ear:</w:t>
      </w:r>
      <w:r w:rsidRPr="00756341">
        <w:rPr>
          <w:rFonts w:ascii="Verdana" w:hAnsi="Verdana" w:cs="Arial"/>
          <w:b/>
          <w:bCs/>
          <w:sz w:val="18"/>
        </w:rPr>
        <w:t xml:space="preserve"> </w:t>
      </w:r>
      <w:r w:rsidRPr="00756341">
        <w:rPr>
          <w:rFonts w:ascii="Verdana" w:hAnsi="Verdana" w:cs="Arial"/>
          <w:bCs/>
          <w:sz w:val="18"/>
        </w:rPr>
        <w:t xml:space="preserve">The duration of the </w:t>
      </w:r>
      <w:r w:rsidR="00A66E07" w:rsidRPr="00756341">
        <w:rPr>
          <w:rFonts w:ascii="Verdana" w:hAnsi="Verdana" w:cs="Arial"/>
          <w:bCs/>
          <w:sz w:val="18"/>
        </w:rPr>
        <w:t>p</w:t>
      </w:r>
      <w:r w:rsidRPr="00756341">
        <w:rPr>
          <w:rFonts w:ascii="Verdana" w:hAnsi="Verdana" w:cs="Arial"/>
          <w:bCs/>
          <w:sz w:val="18"/>
        </w:rPr>
        <w:t>rogram: Begins J</w:t>
      </w:r>
      <w:r w:rsidRPr="00756341">
        <w:rPr>
          <w:rFonts w:ascii="Verdana" w:hAnsi="Verdana" w:cs="Arial"/>
          <w:sz w:val="18"/>
        </w:rPr>
        <w:t>an. 1, 20</w:t>
      </w:r>
      <w:r w:rsidR="003F368D" w:rsidRPr="00756341">
        <w:rPr>
          <w:rFonts w:ascii="Verdana" w:hAnsi="Verdana" w:cs="Arial"/>
          <w:sz w:val="18"/>
        </w:rPr>
        <w:t>2</w:t>
      </w:r>
      <w:r w:rsidR="0005236A">
        <w:rPr>
          <w:rFonts w:ascii="Verdana" w:hAnsi="Verdana" w:cs="Arial"/>
          <w:sz w:val="18"/>
        </w:rPr>
        <w:t>2</w:t>
      </w:r>
      <w:r w:rsidRPr="00756341">
        <w:rPr>
          <w:rFonts w:ascii="Verdana" w:hAnsi="Verdana" w:cs="Arial"/>
          <w:sz w:val="18"/>
        </w:rPr>
        <w:t>; ends Nov. 30, 20</w:t>
      </w:r>
      <w:r w:rsidR="003F368D" w:rsidRPr="00756341">
        <w:rPr>
          <w:rFonts w:ascii="Verdana" w:hAnsi="Verdana" w:cs="Arial"/>
          <w:sz w:val="18"/>
        </w:rPr>
        <w:t>2</w:t>
      </w:r>
      <w:r w:rsidR="0005236A">
        <w:rPr>
          <w:rFonts w:ascii="Verdana" w:hAnsi="Verdana" w:cs="Arial"/>
          <w:sz w:val="18"/>
        </w:rPr>
        <w:t>2</w:t>
      </w:r>
      <w:r w:rsidRPr="00756341">
        <w:rPr>
          <w:rFonts w:ascii="Verdana" w:hAnsi="Verdana" w:cs="Arial"/>
          <w:sz w:val="18"/>
        </w:rPr>
        <w:t>.</w:t>
      </w:r>
    </w:p>
    <w:p w14:paraId="5E5E7516" w14:textId="66C9B52F" w:rsidR="00D43EC2" w:rsidRPr="00756341" w:rsidRDefault="00D43EC2" w:rsidP="00D43EC2">
      <w:pPr>
        <w:pStyle w:val="ParaText0"/>
        <w:spacing w:after="0" w:line="276" w:lineRule="auto"/>
        <w:ind w:left="360" w:hanging="360"/>
        <w:jc w:val="both"/>
        <w:rPr>
          <w:rFonts w:ascii="Verdana" w:hAnsi="Verdana" w:cs="Arial"/>
          <w:b/>
          <w:bCs/>
          <w:sz w:val="18"/>
        </w:rPr>
      </w:pPr>
      <w:r w:rsidRPr="00756341">
        <w:rPr>
          <w:rFonts w:ascii="Verdana" w:hAnsi="Verdana" w:cs="Arial"/>
          <w:bCs/>
          <w:sz w:val="18"/>
        </w:rPr>
        <w:t>PTAC:</w:t>
      </w:r>
      <w:r w:rsidRPr="00756341">
        <w:rPr>
          <w:rFonts w:ascii="Verdana" w:hAnsi="Verdana" w:cs="Arial"/>
          <w:b/>
          <w:bCs/>
          <w:sz w:val="18"/>
        </w:rPr>
        <w:t xml:space="preserve"> </w:t>
      </w:r>
      <w:r w:rsidRPr="00756341">
        <w:rPr>
          <w:rFonts w:ascii="Verdana" w:hAnsi="Verdana" w:cs="Arial"/>
          <w:sz w:val="18"/>
        </w:rPr>
        <w:t xml:space="preserve">Package </w:t>
      </w:r>
      <w:r w:rsidR="00A66E07" w:rsidRPr="00756341">
        <w:rPr>
          <w:rFonts w:ascii="Verdana" w:hAnsi="Verdana" w:cs="Arial"/>
          <w:sz w:val="18"/>
        </w:rPr>
        <w:t>t</w:t>
      </w:r>
      <w:r w:rsidRPr="00756341">
        <w:rPr>
          <w:rFonts w:ascii="Verdana" w:hAnsi="Verdana" w:cs="Arial"/>
          <w:sz w:val="18"/>
        </w:rPr>
        <w:t xml:space="preserve">erminal </w:t>
      </w:r>
      <w:r w:rsidR="00A66E07" w:rsidRPr="00756341">
        <w:rPr>
          <w:rFonts w:ascii="Verdana" w:hAnsi="Verdana" w:cs="Arial"/>
          <w:sz w:val="18"/>
        </w:rPr>
        <w:t>a</w:t>
      </w:r>
      <w:r w:rsidRPr="00756341">
        <w:rPr>
          <w:rFonts w:ascii="Verdana" w:hAnsi="Verdana" w:cs="Arial"/>
          <w:sz w:val="18"/>
        </w:rPr>
        <w:t xml:space="preserve">ir </w:t>
      </w:r>
      <w:r w:rsidR="00A66E07" w:rsidRPr="00756341">
        <w:rPr>
          <w:rFonts w:ascii="Verdana" w:hAnsi="Verdana" w:cs="Arial"/>
          <w:sz w:val="18"/>
        </w:rPr>
        <w:t>c</w:t>
      </w:r>
      <w:r w:rsidRPr="00756341">
        <w:rPr>
          <w:rFonts w:ascii="Verdana" w:hAnsi="Verdana" w:cs="Arial"/>
          <w:sz w:val="18"/>
        </w:rPr>
        <w:t>onditioner.</w:t>
      </w:r>
    </w:p>
    <w:p w14:paraId="68BEC3FA" w14:textId="3AF120D8" w:rsidR="00D43EC2" w:rsidRPr="00756341" w:rsidRDefault="00D43EC2" w:rsidP="00D43EC2">
      <w:pPr>
        <w:pStyle w:val="ParaText0"/>
        <w:spacing w:after="0" w:line="276" w:lineRule="auto"/>
        <w:ind w:left="360" w:hanging="360"/>
        <w:jc w:val="both"/>
        <w:rPr>
          <w:rFonts w:ascii="Verdana" w:hAnsi="Verdana" w:cs="Arial"/>
          <w:bCs/>
          <w:iCs/>
          <w:sz w:val="18"/>
        </w:rPr>
      </w:pPr>
      <w:r w:rsidRPr="00756341">
        <w:rPr>
          <w:rFonts w:ascii="Verdana" w:hAnsi="Verdana" w:cs="Arial"/>
          <w:iCs/>
          <w:sz w:val="18"/>
        </w:rPr>
        <w:t>Reservation:</w:t>
      </w:r>
      <w:r w:rsidRPr="00756341">
        <w:rPr>
          <w:rFonts w:ascii="Verdana" w:hAnsi="Verdana" w:cs="Arial"/>
          <w:b/>
          <w:bCs/>
          <w:iCs/>
          <w:sz w:val="18"/>
        </w:rPr>
        <w:t xml:space="preserve"> </w:t>
      </w:r>
      <w:r w:rsidRPr="00756341">
        <w:rPr>
          <w:rFonts w:ascii="Verdana" w:hAnsi="Verdana" w:cs="Arial"/>
          <w:bCs/>
          <w:iCs/>
          <w:sz w:val="18"/>
        </w:rPr>
        <w:t xml:space="preserve">The process of submitting a </w:t>
      </w:r>
      <w:r w:rsidR="00A66E07" w:rsidRPr="00756341">
        <w:rPr>
          <w:rFonts w:ascii="Verdana" w:hAnsi="Verdana" w:cs="Arial"/>
          <w:bCs/>
          <w:iCs/>
          <w:sz w:val="18"/>
        </w:rPr>
        <w:t>r</w:t>
      </w:r>
      <w:r w:rsidRPr="00756341">
        <w:rPr>
          <w:rFonts w:ascii="Verdana" w:hAnsi="Verdana" w:cs="Arial"/>
          <w:bCs/>
          <w:iCs/>
          <w:sz w:val="18"/>
        </w:rPr>
        <w:t xml:space="preserve">eservation </w:t>
      </w:r>
      <w:r w:rsidR="00A66E07" w:rsidRPr="00756341">
        <w:rPr>
          <w:rFonts w:ascii="Verdana" w:hAnsi="Verdana" w:cs="Arial"/>
          <w:bCs/>
          <w:iCs/>
          <w:sz w:val="18"/>
        </w:rPr>
        <w:t>a</w:t>
      </w:r>
      <w:r w:rsidRPr="00756341">
        <w:rPr>
          <w:rFonts w:ascii="Verdana" w:hAnsi="Verdana" w:cs="Arial"/>
          <w:bCs/>
          <w:iCs/>
          <w:sz w:val="18"/>
        </w:rPr>
        <w:t>pplication form for approval of project plans. A reservation is required for all custom projects and strongly encouraged for prescriptive projects.</w:t>
      </w:r>
    </w:p>
    <w:p w14:paraId="797138BD" w14:textId="53EA3192"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lang w:bidi="he-IL"/>
        </w:rPr>
        <w:t xml:space="preserve">Reservation </w:t>
      </w:r>
      <w:r w:rsidR="00A66E07" w:rsidRPr="00756341">
        <w:rPr>
          <w:rFonts w:ascii="Verdana" w:hAnsi="Verdana" w:cs="Arial"/>
          <w:bCs/>
          <w:sz w:val="18"/>
          <w:lang w:bidi="he-IL"/>
        </w:rPr>
        <w:t>a</w:t>
      </w:r>
      <w:r w:rsidRPr="00756341">
        <w:rPr>
          <w:rFonts w:ascii="Verdana" w:hAnsi="Verdana" w:cs="Arial"/>
          <w:bCs/>
          <w:sz w:val="18"/>
          <w:lang w:bidi="he-IL"/>
        </w:rPr>
        <w:t>pplication:</w:t>
      </w:r>
      <w:r w:rsidRPr="00756341">
        <w:rPr>
          <w:rStyle w:val="StyleParaTextArialChar"/>
          <w:rFonts w:ascii="Verdana" w:hAnsi="Verdana" w:cs="Arial"/>
          <w:sz w:val="18"/>
        </w:rPr>
        <w:t xml:space="preserve"> This term refers to a </w:t>
      </w:r>
      <w:r w:rsidR="00A66E07" w:rsidRPr="00756341">
        <w:rPr>
          <w:rStyle w:val="StyleParaTextArialChar"/>
          <w:rFonts w:ascii="Verdana" w:hAnsi="Verdana" w:cs="Arial"/>
          <w:sz w:val="18"/>
        </w:rPr>
        <w:t>p</w:t>
      </w:r>
      <w:r w:rsidRPr="00756341">
        <w:rPr>
          <w:rStyle w:val="StyleParaTextArialChar"/>
          <w:rFonts w:ascii="Verdana" w:hAnsi="Verdana" w:cs="Arial"/>
          <w:sz w:val="18"/>
        </w:rPr>
        <w:t xml:space="preserve">rogram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pplication that is submitted prior to project completion for the purpose of assessing the proposed uncompleted project for conformance and reserving incentive funds. The </w:t>
      </w:r>
      <w:r w:rsidR="00A66E07" w:rsidRPr="00756341">
        <w:rPr>
          <w:rStyle w:val="StyleParaTextArialChar"/>
          <w:rFonts w:ascii="Verdana" w:hAnsi="Verdana" w:cs="Arial"/>
          <w:sz w:val="18"/>
        </w:rPr>
        <w:t>r</w:t>
      </w:r>
      <w:r w:rsidRPr="00756341">
        <w:rPr>
          <w:rStyle w:val="StyleParaTextArialChar"/>
          <w:rFonts w:ascii="Verdana" w:hAnsi="Verdana" w:cs="Arial"/>
          <w:sz w:val="18"/>
        </w:rPr>
        <w:t xml:space="preserve">eservation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pplication does not include a DTE account holder’s signature and may be lacking some supporting documentation, including dated, itemized invoices and manufacturer’s specifications. A </w:t>
      </w:r>
      <w:r w:rsidR="00A66E07" w:rsidRPr="00756341">
        <w:rPr>
          <w:rStyle w:val="StyleParaTextArialChar"/>
          <w:rFonts w:ascii="Verdana" w:hAnsi="Verdana" w:cs="Arial"/>
          <w:sz w:val="18"/>
        </w:rPr>
        <w:t>r</w:t>
      </w:r>
      <w:r w:rsidRPr="00756341">
        <w:rPr>
          <w:rStyle w:val="StyleParaTextArialChar"/>
          <w:rFonts w:ascii="Verdana" w:hAnsi="Verdana" w:cs="Arial"/>
          <w:sz w:val="18"/>
        </w:rPr>
        <w:t xml:space="preserve">eservation </w:t>
      </w:r>
      <w:r w:rsidR="00A66E07" w:rsidRPr="00756341">
        <w:rPr>
          <w:rStyle w:val="StyleParaTextArialChar"/>
          <w:rFonts w:ascii="Verdana" w:hAnsi="Verdana" w:cs="Arial"/>
          <w:sz w:val="18"/>
        </w:rPr>
        <w:t>a</w:t>
      </w:r>
      <w:r w:rsidRPr="00756341">
        <w:rPr>
          <w:rStyle w:val="StyleParaTextArialChar"/>
          <w:rFonts w:ascii="Verdana" w:hAnsi="Verdana" w:cs="Arial"/>
          <w:sz w:val="18"/>
        </w:rPr>
        <w:t xml:space="preserve">pplication </w:t>
      </w:r>
      <w:r w:rsidRPr="00756341">
        <w:rPr>
          <w:rFonts w:ascii="Verdana" w:hAnsi="Verdana" w:cs="Arial"/>
          <w:bCs/>
          <w:iCs/>
          <w:sz w:val="18"/>
        </w:rPr>
        <w:t>is required for all custom projects and strongly encouraged for prescriptive projects.</w:t>
      </w:r>
    </w:p>
    <w:p w14:paraId="079AB295" w14:textId="287E5C9D"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sz w:val="18"/>
        </w:rPr>
        <w:t xml:space="preserve">Reservation </w:t>
      </w:r>
      <w:r w:rsidR="00A66E07" w:rsidRPr="00756341">
        <w:rPr>
          <w:rFonts w:ascii="Verdana" w:hAnsi="Verdana" w:cs="Arial"/>
          <w:sz w:val="18"/>
        </w:rPr>
        <w:t>e</w:t>
      </w:r>
      <w:r w:rsidRPr="00756341">
        <w:rPr>
          <w:rFonts w:ascii="Verdana" w:hAnsi="Verdana" w:cs="Arial"/>
          <w:sz w:val="18"/>
        </w:rPr>
        <w:t xml:space="preserve">nd </w:t>
      </w:r>
      <w:r w:rsidR="00A66E07" w:rsidRPr="00756341">
        <w:rPr>
          <w:rFonts w:ascii="Verdana" w:hAnsi="Verdana" w:cs="Arial"/>
          <w:sz w:val="18"/>
        </w:rPr>
        <w:t>d</w:t>
      </w:r>
      <w:r w:rsidRPr="00756341">
        <w:rPr>
          <w:rFonts w:ascii="Verdana" w:hAnsi="Verdana" w:cs="Arial"/>
          <w:sz w:val="18"/>
        </w:rPr>
        <w:t xml:space="preserve">ate: Date on which a customer’s </w:t>
      </w:r>
      <w:r w:rsidR="00A66E07" w:rsidRPr="00756341">
        <w:rPr>
          <w:rFonts w:ascii="Verdana" w:hAnsi="Verdana" w:cs="Arial"/>
          <w:sz w:val="18"/>
        </w:rPr>
        <w:t>r</w:t>
      </w:r>
      <w:r w:rsidRPr="00756341">
        <w:rPr>
          <w:rFonts w:ascii="Verdana" w:hAnsi="Verdana" w:cs="Arial"/>
          <w:sz w:val="18"/>
        </w:rPr>
        <w:t xml:space="preserve">eservation is cancelled unless an extension has been granted. If a reservation spans more than one </w:t>
      </w:r>
      <w:r w:rsidR="00A66E07" w:rsidRPr="00756341">
        <w:rPr>
          <w:rFonts w:ascii="Verdana" w:hAnsi="Verdana" w:cs="Arial"/>
          <w:sz w:val="18"/>
        </w:rPr>
        <w:t>p</w:t>
      </w:r>
      <w:r w:rsidRPr="00756341">
        <w:rPr>
          <w:rFonts w:ascii="Verdana" w:hAnsi="Verdana" w:cs="Arial"/>
          <w:sz w:val="18"/>
        </w:rPr>
        <w:t xml:space="preserve">rogram year, eligible incentives are paid according to the incentive schedule in place at the time the completed </w:t>
      </w:r>
      <w:r w:rsidR="00A66E07" w:rsidRPr="00756341">
        <w:rPr>
          <w:rFonts w:ascii="Verdana" w:hAnsi="Verdana" w:cs="Arial"/>
          <w:sz w:val="18"/>
        </w:rPr>
        <w:t>f</w:t>
      </w:r>
      <w:r w:rsidRPr="00756341">
        <w:rPr>
          <w:rFonts w:ascii="Verdana" w:hAnsi="Verdana" w:cs="Arial"/>
          <w:sz w:val="18"/>
        </w:rPr>
        <w:t xml:space="preserve">inal </w:t>
      </w:r>
      <w:r w:rsidR="00A66E07" w:rsidRPr="00756341">
        <w:rPr>
          <w:rFonts w:ascii="Verdana" w:hAnsi="Verdana" w:cs="Arial"/>
          <w:sz w:val="18"/>
        </w:rPr>
        <w:t>a</w:t>
      </w:r>
      <w:r w:rsidRPr="00756341">
        <w:rPr>
          <w:rFonts w:ascii="Verdana" w:hAnsi="Verdana" w:cs="Arial"/>
          <w:sz w:val="18"/>
        </w:rPr>
        <w:t>pplication is submitted along with all required supporting documentation.</w:t>
      </w:r>
    </w:p>
    <w:p w14:paraId="54C1C4C9" w14:textId="74EBCC15"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bCs/>
          <w:sz w:val="18"/>
        </w:rPr>
        <w:lastRenderedPageBreak/>
        <w:t>THD</w:t>
      </w:r>
      <w:r w:rsidRPr="00756341">
        <w:rPr>
          <w:rFonts w:ascii="Verdana" w:hAnsi="Verdana" w:cs="Arial"/>
          <w:sz w:val="18"/>
        </w:rPr>
        <w:t xml:space="preserve">: Total </w:t>
      </w:r>
      <w:r w:rsidR="00A66E07" w:rsidRPr="00756341">
        <w:rPr>
          <w:rFonts w:ascii="Verdana" w:hAnsi="Verdana" w:cs="Arial"/>
          <w:sz w:val="18"/>
        </w:rPr>
        <w:t>h</w:t>
      </w:r>
      <w:r w:rsidRPr="00756341">
        <w:rPr>
          <w:rFonts w:ascii="Verdana" w:hAnsi="Verdana" w:cs="Arial"/>
          <w:sz w:val="18"/>
        </w:rPr>
        <w:t xml:space="preserve">armonic </w:t>
      </w:r>
      <w:r w:rsidR="00A66E07" w:rsidRPr="00756341">
        <w:rPr>
          <w:rFonts w:ascii="Verdana" w:hAnsi="Verdana" w:cs="Arial"/>
          <w:sz w:val="18"/>
        </w:rPr>
        <w:t>d</w:t>
      </w:r>
      <w:r w:rsidRPr="00756341">
        <w:rPr>
          <w:rFonts w:ascii="Verdana" w:hAnsi="Verdana" w:cs="Arial"/>
          <w:sz w:val="18"/>
        </w:rPr>
        <w:t xml:space="preserve">istortion; a measure of the relative distortion of the fundamental current/ voltage caused by lighting ballasts and other non-linear loads. </w:t>
      </w:r>
    </w:p>
    <w:p w14:paraId="28A737E0" w14:textId="170F61F9"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sz w:val="18"/>
        </w:rPr>
        <w:t xml:space="preserve">TMY: Typical </w:t>
      </w:r>
      <w:r w:rsidR="00A66E07" w:rsidRPr="00756341">
        <w:rPr>
          <w:rFonts w:ascii="Verdana" w:hAnsi="Verdana" w:cs="Arial"/>
          <w:sz w:val="18"/>
        </w:rPr>
        <w:t>m</w:t>
      </w:r>
      <w:r w:rsidRPr="00756341">
        <w:rPr>
          <w:rFonts w:ascii="Verdana" w:hAnsi="Verdana" w:cs="Arial"/>
          <w:sz w:val="18"/>
        </w:rPr>
        <w:t xml:space="preserve">eteorological </w:t>
      </w:r>
      <w:r w:rsidR="00A66E07" w:rsidRPr="00756341">
        <w:rPr>
          <w:rFonts w:ascii="Verdana" w:hAnsi="Verdana" w:cs="Arial"/>
          <w:sz w:val="18"/>
        </w:rPr>
        <w:t>y</w:t>
      </w:r>
      <w:r w:rsidRPr="00756341">
        <w:rPr>
          <w:rFonts w:ascii="Verdana" w:hAnsi="Verdana" w:cs="Arial"/>
          <w:sz w:val="18"/>
        </w:rPr>
        <w:t>ear.</w:t>
      </w:r>
    </w:p>
    <w:p w14:paraId="32175296" w14:textId="10B128E1" w:rsidR="00D43EC2" w:rsidRPr="00756341" w:rsidRDefault="00D43EC2" w:rsidP="00D43EC2">
      <w:pPr>
        <w:pStyle w:val="ParaText0"/>
        <w:spacing w:after="0" w:line="276" w:lineRule="auto"/>
        <w:ind w:left="360" w:hanging="360"/>
        <w:jc w:val="both"/>
        <w:rPr>
          <w:rFonts w:ascii="Verdana" w:hAnsi="Verdana" w:cs="Arial"/>
          <w:sz w:val="18"/>
        </w:rPr>
      </w:pPr>
      <w:r w:rsidRPr="00756341">
        <w:rPr>
          <w:rFonts w:ascii="Verdana" w:hAnsi="Verdana" w:cs="Arial"/>
          <w:sz w:val="18"/>
        </w:rPr>
        <w:t xml:space="preserve">VFD: Variable </w:t>
      </w:r>
      <w:r w:rsidR="00A66E07" w:rsidRPr="00756341">
        <w:rPr>
          <w:rFonts w:ascii="Verdana" w:hAnsi="Verdana" w:cs="Arial"/>
          <w:sz w:val="18"/>
        </w:rPr>
        <w:t>f</w:t>
      </w:r>
      <w:r w:rsidRPr="00756341">
        <w:rPr>
          <w:rFonts w:ascii="Verdana" w:hAnsi="Verdana" w:cs="Arial"/>
          <w:sz w:val="18"/>
        </w:rPr>
        <w:t xml:space="preserve">requency </w:t>
      </w:r>
      <w:r w:rsidR="00A66E07" w:rsidRPr="00756341">
        <w:rPr>
          <w:rFonts w:ascii="Verdana" w:hAnsi="Verdana" w:cs="Arial"/>
          <w:sz w:val="18"/>
        </w:rPr>
        <w:t>d</w:t>
      </w:r>
      <w:r w:rsidRPr="00756341">
        <w:rPr>
          <w:rFonts w:ascii="Verdana" w:hAnsi="Verdana" w:cs="Arial"/>
          <w:sz w:val="18"/>
        </w:rPr>
        <w:t>rive; a system for controlling the rotational speed of an alternating current (AC) electric motor by controlling the frequency of the electrical power supplied to the motor.</w:t>
      </w:r>
    </w:p>
    <w:p w14:paraId="43C7FF89" w14:textId="5E5EF9DA" w:rsidR="00D43EC2" w:rsidRPr="00756341" w:rsidRDefault="00D43EC2" w:rsidP="00D43EC2">
      <w:pPr>
        <w:pStyle w:val="ParaText0"/>
        <w:spacing w:line="276" w:lineRule="auto"/>
        <w:ind w:left="360" w:hanging="360"/>
        <w:jc w:val="both"/>
        <w:rPr>
          <w:rFonts w:ascii="Verdana" w:hAnsi="Verdana" w:cs="Arial"/>
          <w:sz w:val="18"/>
        </w:rPr>
      </w:pPr>
      <w:r w:rsidRPr="00756341">
        <w:rPr>
          <w:rFonts w:ascii="Verdana" w:hAnsi="Verdana" w:cs="Arial"/>
          <w:sz w:val="18"/>
        </w:rPr>
        <w:t xml:space="preserve">VSD: Variable </w:t>
      </w:r>
      <w:r w:rsidR="00A66E07" w:rsidRPr="00756341">
        <w:rPr>
          <w:rFonts w:ascii="Verdana" w:hAnsi="Verdana" w:cs="Arial"/>
          <w:sz w:val="18"/>
        </w:rPr>
        <w:t>s</w:t>
      </w:r>
      <w:r w:rsidRPr="00756341">
        <w:rPr>
          <w:rFonts w:ascii="Verdana" w:hAnsi="Verdana" w:cs="Arial"/>
          <w:sz w:val="18"/>
        </w:rPr>
        <w:t xml:space="preserve">peed </w:t>
      </w:r>
      <w:r w:rsidR="00A66E07" w:rsidRPr="00756341">
        <w:rPr>
          <w:rFonts w:ascii="Verdana" w:hAnsi="Verdana" w:cs="Arial"/>
          <w:sz w:val="18"/>
        </w:rPr>
        <w:t>d</w:t>
      </w:r>
      <w:r w:rsidRPr="00756341">
        <w:rPr>
          <w:rFonts w:ascii="Verdana" w:hAnsi="Verdana" w:cs="Arial"/>
          <w:sz w:val="18"/>
        </w:rPr>
        <w:t xml:space="preserve">rive; an electronic device that controls the rotational speed of a piece of motor-driven equipment (e.g., a blower, compressor, fan, or pump). For this </w:t>
      </w:r>
      <w:r w:rsidR="00A66E07" w:rsidRPr="00756341">
        <w:rPr>
          <w:rFonts w:ascii="Verdana" w:hAnsi="Verdana" w:cs="Arial"/>
          <w:sz w:val="18"/>
        </w:rPr>
        <w:t>p</w:t>
      </w:r>
      <w:r w:rsidRPr="00756341">
        <w:rPr>
          <w:rFonts w:ascii="Verdana" w:hAnsi="Verdana" w:cs="Arial"/>
          <w:sz w:val="18"/>
        </w:rPr>
        <w:t>rogram, VSD is synonymous with VFD.</w:t>
      </w:r>
    </w:p>
    <w:p w14:paraId="6AA309B4" w14:textId="77777777" w:rsidR="00D43EC2" w:rsidRPr="00E57084" w:rsidRDefault="00D43EC2" w:rsidP="00E57084">
      <w:pPr>
        <w:pStyle w:val="Heading1"/>
        <w:spacing w:before="0" w:after="0" w:line="276" w:lineRule="auto"/>
        <w:rPr>
          <w:rFonts w:ascii="Verdana" w:hAnsi="Verdana"/>
          <w:bCs/>
          <w:smallCaps/>
        </w:rPr>
      </w:pPr>
      <w:bookmarkStart w:id="162" w:name="_Toc230765920"/>
      <w:bookmarkStart w:id="163" w:name="_Toc230766014"/>
      <w:bookmarkStart w:id="164" w:name="BeginReport"/>
      <w:bookmarkStart w:id="165" w:name="_Toc524596145"/>
      <w:bookmarkEnd w:id="162"/>
      <w:bookmarkEnd w:id="163"/>
      <w:bookmarkEnd w:id="164"/>
      <w:r w:rsidRPr="00E57084">
        <w:rPr>
          <w:rFonts w:ascii="Verdana" w:hAnsi="Verdana"/>
        </w:rPr>
        <w:t>Contact Information</w:t>
      </w:r>
      <w:bookmarkEnd w:id="165"/>
    </w:p>
    <w:p w14:paraId="0BB81D8E" w14:textId="77777777" w:rsidR="00D43EC2" w:rsidRPr="00756341" w:rsidRDefault="00D43EC2" w:rsidP="00D43EC2">
      <w:pPr>
        <w:pStyle w:val="ParaText0"/>
        <w:spacing w:after="0" w:line="276" w:lineRule="auto"/>
        <w:jc w:val="both"/>
        <w:rPr>
          <w:rFonts w:ascii="Verdana" w:hAnsi="Verdana" w:cs="Arial"/>
          <w:sz w:val="18"/>
        </w:rPr>
      </w:pPr>
      <w:r w:rsidRPr="00756341">
        <w:rPr>
          <w:rFonts w:ascii="Verdana" w:hAnsi="Verdana" w:cs="Arial"/>
          <w:sz w:val="18"/>
        </w:rPr>
        <w:t>Phone:</w:t>
      </w:r>
      <w:r w:rsidRPr="00756341">
        <w:rPr>
          <w:rFonts w:ascii="Verdana" w:hAnsi="Verdana" w:cs="Arial"/>
          <w:sz w:val="18"/>
        </w:rPr>
        <w:tab/>
      </w:r>
      <w:r w:rsidRPr="00756341">
        <w:rPr>
          <w:rFonts w:ascii="Verdana" w:hAnsi="Verdana" w:cs="Arial"/>
          <w:sz w:val="18"/>
        </w:rPr>
        <w:tab/>
      </w:r>
      <w:r w:rsidRPr="00756341">
        <w:rPr>
          <w:rFonts w:ascii="Verdana" w:hAnsi="Verdana" w:cs="Arial"/>
          <w:sz w:val="18"/>
        </w:rPr>
        <w:tab/>
      </w:r>
      <w:r w:rsidRPr="00756341">
        <w:rPr>
          <w:rFonts w:ascii="Verdana" w:hAnsi="Verdana" w:cs="Arial"/>
          <w:sz w:val="18"/>
        </w:rPr>
        <w:tab/>
        <w:t>866.796.0512 (press Option 3)</w:t>
      </w:r>
    </w:p>
    <w:p w14:paraId="315277ED" w14:textId="2DE7CB8E" w:rsidR="00D43EC2" w:rsidRPr="00756341" w:rsidRDefault="00D43EC2" w:rsidP="00D43EC2">
      <w:pPr>
        <w:pStyle w:val="ParaText0"/>
        <w:spacing w:after="0" w:line="276" w:lineRule="auto"/>
        <w:jc w:val="both"/>
        <w:rPr>
          <w:rFonts w:ascii="Verdana" w:hAnsi="Verdana" w:cs="Arial"/>
          <w:sz w:val="18"/>
          <w:lang w:val="fr-FR"/>
        </w:rPr>
      </w:pPr>
      <w:r w:rsidRPr="00756341">
        <w:rPr>
          <w:rFonts w:ascii="Verdana" w:hAnsi="Verdana" w:cs="Arial"/>
          <w:sz w:val="18"/>
          <w:lang w:val="fr-FR"/>
        </w:rPr>
        <w:t xml:space="preserve">Email </w:t>
      </w:r>
      <w:proofErr w:type="spellStart"/>
      <w:proofErr w:type="gramStart"/>
      <w:r w:rsidRPr="00756341">
        <w:rPr>
          <w:rFonts w:ascii="Verdana" w:hAnsi="Verdana" w:cs="Arial"/>
          <w:sz w:val="18"/>
          <w:lang w:val="fr-FR"/>
        </w:rPr>
        <w:t>Address</w:t>
      </w:r>
      <w:proofErr w:type="spellEnd"/>
      <w:r w:rsidRPr="00756341">
        <w:rPr>
          <w:rFonts w:ascii="Verdana" w:hAnsi="Verdana" w:cs="Arial"/>
          <w:sz w:val="18"/>
          <w:lang w:val="fr-FR"/>
        </w:rPr>
        <w:t>:</w:t>
      </w:r>
      <w:proofErr w:type="gramEnd"/>
      <w:r w:rsidRPr="00756341">
        <w:rPr>
          <w:rFonts w:ascii="Verdana" w:hAnsi="Verdana" w:cs="Arial"/>
          <w:sz w:val="18"/>
          <w:lang w:val="fr-FR"/>
        </w:rPr>
        <w:tab/>
      </w:r>
      <w:r w:rsidRPr="00756341">
        <w:rPr>
          <w:rFonts w:ascii="Verdana" w:hAnsi="Verdana" w:cs="Arial"/>
          <w:sz w:val="18"/>
          <w:lang w:val="fr-FR"/>
        </w:rPr>
        <w:tab/>
      </w:r>
      <w:r w:rsidRPr="00756341">
        <w:rPr>
          <w:rFonts w:ascii="Verdana" w:hAnsi="Verdana" w:cs="Arial"/>
          <w:sz w:val="18"/>
          <w:lang w:val="fr-FR"/>
        </w:rPr>
        <w:tab/>
      </w:r>
      <w:r w:rsidR="009A4F7C">
        <w:rPr>
          <w:rFonts w:ascii="Verdana" w:hAnsi="Verdana" w:cs="Arial"/>
          <w:sz w:val="18"/>
          <w:lang w:val="fr-FR"/>
        </w:rPr>
        <w:t>DTES</w:t>
      </w:r>
      <w:r w:rsidRPr="00756341">
        <w:rPr>
          <w:rFonts w:ascii="Verdana" w:hAnsi="Verdana" w:cs="Arial"/>
          <w:sz w:val="18"/>
          <w:lang w:val="fr-FR"/>
        </w:rPr>
        <w:t>ave</w:t>
      </w:r>
      <w:r w:rsidR="009A4F7C">
        <w:rPr>
          <w:rFonts w:ascii="Verdana" w:hAnsi="Verdana" w:cs="Arial"/>
          <w:sz w:val="18"/>
          <w:lang w:val="fr-FR"/>
        </w:rPr>
        <w:t>E</w:t>
      </w:r>
      <w:r w:rsidRPr="00756341">
        <w:rPr>
          <w:rFonts w:ascii="Verdana" w:hAnsi="Verdana" w:cs="Arial"/>
          <w:sz w:val="18"/>
          <w:lang w:val="fr-FR"/>
        </w:rPr>
        <w:t>nergy@d</w:t>
      </w:r>
      <w:r w:rsidR="009A4F7C">
        <w:rPr>
          <w:rFonts w:ascii="Verdana" w:hAnsi="Verdana" w:cs="Arial"/>
          <w:sz w:val="18"/>
          <w:lang w:val="fr-FR"/>
        </w:rPr>
        <w:t>nv</w:t>
      </w:r>
      <w:r w:rsidRPr="00756341">
        <w:rPr>
          <w:rFonts w:ascii="Verdana" w:hAnsi="Verdana" w:cs="Arial"/>
          <w:sz w:val="18"/>
          <w:lang w:val="fr-FR"/>
        </w:rPr>
        <w:t>.com</w:t>
      </w:r>
    </w:p>
    <w:p w14:paraId="43CF806F" w14:textId="77777777" w:rsidR="00D43EC2" w:rsidRPr="00756341" w:rsidRDefault="00D43EC2" w:rsidP="00D43EC2">
      <w:pPr>
        <w:pStyle w:val="ParaText0"/>
        <w:spacing w:after="0" w:line="276" w:lineRule="auto"/>
        <w:jc w:val="both"/>
        <w:rPr>
          <w:rFonts w:ascii="Verdana" w:hAnsi="Verdana" w:cs="Arial"/>
          <w:sz w:val="18"/>
          <w:lang w:val="fr-FR"/>
        </w:rPr>
      </w:pPr>
      <w:proofErr w:type="gramStart"/>
      <w:r w:rsidRPr="00756341">
        <w:rPr>
          <w:rFonts w:ascii="Verdana" w:hAnsi="Verdana" w:cs="Arial"/>
          <w:sz w:val="18"/>
          <w:lang w:val="fr-FR"/>
        </w:rPr>
        <w:t>Fax:</w:t>
      </w:r>
      <w:proofErr w:type="gramEnd"/>
      <w:r w:rsidRPr="00756341">
        <w:rPr>
          <w:rFonts w:ascii="Verdana" w:hAnsi="Verdana" w:cs="Arial"/>
          <w:sz w:val="18"/>
          <w:lang w:val="fr-FR"/>
        </w:rPr>
        <w:tab/>
      </w:r>
      <w:r w:rsidRPr="00756341">
        <w:rPr>
          <w:rFonts w:ascii="Verdana" w:hAnsi="Verdana" w:cs="Arial"/>
          <w:sz w:val="18"/>
          <w:lang w:val="fr-FR"/>
        </w:rPr>
        <w:tab/>
      </w:r>
      <w:r w:rsidRPr="00756341">
        <w:rPr>
          <w:rFonts w:ascii="Verdana" w:hAnsi="Verdana" w:cs="Arial"/>
          <w:sz w:val="18"/>
          <w:lang w:val="fr-FR"/>
        </w:rPr>
        <w:tab/>
      </w:r>
      <w:r w:rsidRPr="00756341">
        <w:rPr>
          <w:rFonts w:ascii="Verdana" w:hAnsi="Verdana" w:cs="Arial"/>
          <w:sz w:val="18"/>
          <w:lang w:val="fr-FR"/>
        </w:rPr>
        <w:tab/>
        <w:t>313.664.1950</w:t>
      </w:r>
    </w:p>
    <w:p w14:paraId="0A7F0B27" w14:textId="42BB0131" w:rsidR="00D43EC2" w:rsidRPr="00756341" w:rsidRDefault="00D43EC2" w:rsidP="00D43EC2">
      <w:pPr>
        <w:pStyle w:val="ParaText0"/>
        <w:spacing w:after="0" w:line="276" w:lineRule="auto"/>
        <w:jc w:val="both"/>
        <w:rPr>
          <w:rFonts w:ascii="Verdana" w:hAnsi="Verdana" w:cs="Arial"/>
          <w:sz w:val="18"/>
          <w:lang w:val="fr-FR"/>
        </w:rPr>
      </w:pPr>
      <w:proofErr w:type="spellStart"/>
      <w:r w:rsidRPr="00756341">
        <w:rPr>
          <w:rFonts w:ascii="Verdana" w:hAnsi="Verdana" w:cs="Arial"/>
          <w:sz w:val="18"/>
          <w:lang w:val="fr-FR"/>
        </w:rPr>
        <w:t>Website</w:t>
      </w:r>
      <w:proofErr w:type="spellEnd"/>
      <w:r w:rsidRPr="00756341">
        <w:rPr>
          <w:rFonts w:ascii="Verdana" w:hAnsi="Verdana" w:cs="Arial"/>
          <w:sz w:val="18"/>
          <w:lang w:val="fr-FR"/>
        </w:rPr>
        <w:t>:</w:t>
      </w:r>
      <w:r w:rsidRPr="00756341">
        <w:rPr>
          <w:rFonts w:ascii="Verdana" w:hAnsi="Verdana" w:cs="Arial"/>
          <w:sz w:val="18"/>
          <w:lang w:val="fr-FR"/>
        </w:rPr>
        <w:tab/>
      </w:r>
      <w:r w:rsidRPr="00756341">
        <w:rPr>
          <w:rFonts w:ascii="Verdana" w:hAnsi="Verdana" w:cs="Arial"/>
          <w:sz w:val="18"/>
          <w:lang w:val="fr-FR"/>
        </w:rPr>
        <w:tab/>
      </w:r>
      <w:r w:rsidRPr="00756341">
        <w:rPr>
          <w:rFonts w:ascii="Verdana" w:hAnsi="Verdana" w:cs="Arial"/>
          <w:sz w:val="18"/>
          <w:lang w:val="fr-FR"/>
        </w:rPr>
        <w:tab/>
      </w:r>
      <w:hyperlink r:id="rId18" w:history="1">
        <w:r w:rsidRPr="009A4F7C">
          <w:rPr>
            <w:rStyle w:val="Hyperlink"/>
            <w:rFonts w:ascii="Verdana" w:hAnsi="Verdana" w:cs="Arial"/>
            <w:b/>
            <w:sz w:val="18"/>
            <w:lang w:val="fr-FR"/>
          </w:rPr>
          <w:t>dte</w:t>
        </w:r>
        <w:r w:rsidR="009A4F7C" w:rsidRPr="009A4F7C">
          <w:rPr>
            <w:rStyle w:val="Hyperlink"/>
            <w:rFonts w:ascii="Verdana" w:hAnsi="Verdana" w:cs="Arial"/>
            <w:b/>
            <w:sz w:val="18"/>
            <w:lang w:val="fr-FR"/>
          </w:rPr>
          <w:t>bizrebates.com</w:t>
        </w:r>
      </w:hyperlink>
    </w:p>
    <w:p w14:paraId="46DB8F10" w14:textId="681F5C5E" w:rsidR="00D43EC2" w:rsidRPr="00756341" w:rsidRDefault="00D43EC2" w:rsidP="00D43EC2">
      <w:pPr>
        <w:spacing w:line="276" w:lineRule="auto"/>
        <w:jc w:val="both"/>
        <w:rPr>
          <w:rFonts w:ascii="Verdana" w:hAnsi="Verdana" w:cs="Arial"/>
          <w:sz w:val="18"/>
          <w:szCs w:val="20"/>
        </w:rPr>
      </w:pPr>
      <w:r w:rsidRPr="00756341">
        <w:rPr>
          <w:rFonts w:ascii="Verdana" w:hAnsi="Verdana" w:cs="Arial"/>
          <w:sz w:val="18"/>
          <w:szCs w:val="20"/>
        </w:rPr>
        <w:t>Mailing Address:</w:t>
      </w:r>
      <w:r w:rsidRPr="00756341">
        <w:rPr>
          <w:rFonts w:ascii="Verdana" w:hAnsi="Verdana" w:cs="Arial"/>
          <w:sz w:val="18"/>
          <w:szCs w:val="20"/>
        </w:rPr>
        <w:tab/>
      </w:r>
      <w:r w:rsidRPr="00756341">
        <w:rPr>
          <w:rFonts w:ascii="Verdana" w:hAnsi="Verdana" w:cs="Arial"/>
          <w:sz w:val="18"/>
          <w:szCs w:val="20"/>
        </w:rPr>
        <w:tab/>
        <w:t>DTE Energy Efficiency Program for Business</w:t>
      </w:r>
    </w:p>
    <w:p w14:paraId="700C45FB" w14:textId="77777777" w:rsidR="00D43EC2" w:rsidRPr="00756341" w:rsidRDefault="00D43EC2" w:rsidP="00D43EC2">
      <w:pPr>
        <w:spacing w:line="276" w:lineRule="auto"/>
        <w:ind w:left="2160" w:firstLine="720"/>
        <w:jc w:val="both"/>
        <w:rPr>
          <w:rFonts w:ascii="Verdana" w:hAnsi="Verdana" w:cs="Arial"/>
          <w:sz w:val="18"/>
          <w:szCs w:val="20"/>
          <w:lang w:val="fr-FR"/>
        </w:rPr>
      </w:pPr>
      <w:r w:rsidRPr="00756341">
        <w:rPr>
          <w:rFonts w:ascii="Verdana" w:hAnsi="Verdana" w:cs="Arial"/>
          <w:sz w:val="18"/>
          <w:szCs w:val="20"/>
          <w:lang w:val="fr-FR"/>
        </w:rPr>
        <w:t>P.O. Box 11289</w:t>
      </w:r>
    </w:p>
    <w:p w14:paraId="21E5A0FA" w14:textId="77777777" w:rsidR="00D43EC2" w:rsidRPr="00756341" w:rsidRDefault="00D43EC2" w:rsidP="00D43EC2">
      <w:pPr>
        <w:spacing w:line="276" w:lineRule="auto"/>
        <w:ind w:left="2160" w:firstLine="720"/>
        <w:jc w:val="both"/>
        <w:rPr>
          <w:rFonts w:ascii="Verdana" w:hAnsi="Verdana" w:cs="Arial"/>
          <w:sz w:val="18"/>
          <w:szCs w:val="20"/>
          <w:lang w:val="fr-FR"/>
        </w:rPr>
      </w:pPr>
      <w:r w:rsidRPr="00756341">
        <w:rPr>
          <w:rFonts w:ascii="Verdana" w:hAnsi="Verdana" w:cs="Arial"/>
          <w:sz w:val="18"/>
          <w:szCs w:val="20"/>
          <w:lang w:val="fr-FR"/>
        </w:rPr>
        <w:t>Detroit, MI 48211</w:t>
      </w:r>
    </w:p>
    <w:p w14:paraId="03EAE1B6" w14:textId="1A1AF075" w:rsidR="00002E72" w:rsidRPr="00756341" w:rsidRDefault="00002E72" w:rsidP="00F95C77">
      <w:pPr>
        <w:ind w:left="-360" w:right="-270"/>
        <w:rPr>
          <w:rFonts w:ascii="Verdana" w:hAnsi="Verdana"/>
          <w:sz w:val="18"/>
          <w:szCs w:val="20"/>
        </w:rPr>
      </w:pPr>
    </w:p>
    <w:sectPr w:rsidR="00002E72" w:rsidRPr="00756341" w:rsidSect="00A7745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3B2E" w14:textId="77777777" w:rsidR="00940F43" w:rsidRDefault="00940F43" w:rsidP="004A4DB0">
      <w:r>
        <w:separator/>
      </w:r>
    </w:p>
  </w:endnote>
  <w:endnote w:type="continuationSeparator" w:id="0">
    <w:p w14:paraId="5BB57730" w14:textId="77777777" w:rsidR="00940F43" w:rsidRDefault="00940F43" w:rsidP="004A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Std Light">
    <w:panose1 w:val="02040302050304020203"/>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Std Medium">
    <w:panose1 w:val="02040602050304020203"/>
    <w:charset w:val="00"/>
    <w:family w:val="roman"/>
    <w:notTrueType/>
    <w:pitch w:val="variable"/>
    <w:sig w:usb0="800000AF" w:usb1="4000204A"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The Mix">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FANB B+ Franklin Gothic">
    <w:altName w:val="Times New Roman"/>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oodHeadlinePro-News">
    <w:panose1 w:val="020B0604020101020102"/>
    <w:charset w:val="00"/>
    <w:family w:val="swiss"/>
    <w:notTrueType/>
    <w:pitch w:val="variable"/>
    <w:sig w:usb0="A00002FF" w:usb1="4000205B" w:usb2="00000000" w:usb3="00000000" w:csb0="00000097" w:csb1="00000000"/>
  </w:font>
  <w:font w:name="GoodPro">
    <w:panose1 w:val="020B0504020101020102"/>
    <w:charset w:val="00"/>
    <w:family w:val="swiss"/>
    <w:notTrueType/>
    <w:pitch w:val="variable"/>
    <w:sig w:usb0="A00002FF" w:usb1="4000205B" w:usb2="00000000" w:usb3="00000000" w:csb0="00000097" w:csb1="00000000"/>
  </w:font>
  <w:font w:name="Verdana">
    <w:panose1 w:val="020B0604030504040204"/>
    <w:charset w:val="00"/>
    <w:family w:val="swiss"/>
    <w:pitch w:val="variable"/>
    <w:sig w:usb0="A00006FF" w:usb1="4000205B" w:usb2="00000010" w:usb3="00000000" w:csb0="0000019F" w:csb1="00000000"/>
  </w:font>
  <w:font w:name="Amasis MT Std">
    <w:panose1 w:val="02040502050304020203"/>
    <w:charset w:val="00"/>
    <w:family w:val="roman"/>
    <w:notTrueType/>
    <w:pitch w:val="variable"/>
    <w:sig w:usb0="800000AF" w:usb1="4000204A" w:usb2="00000000" w:usb3="00000000" w:csb0="00000001" w:csb1="00000000"/>
  </w:font>
  <w:font w:name="Interstate Regular">
    <w:panose1 w:val="02000503020000020004"/>
    <w:charset w:val="00"/>
    <w:family w:val="modern"/>
    <w:notTrueType/>
    <w:pitch w:val="variable"/>
    <w:sig w:usb0="800000AF" w:usb1="5000204A" w:usb2="00000000" w:usb3="00000000" w:csb0="00000001" w:csb1="00000000"/>
  </w:font>
  <w:font w:name="AmasisMTStd-Light">
    <w:panose1 w:val="00000000000000000000"/>
    <w:charset w:val="00"/>
    <w:family w:val="roman"/>
    <w:notTrueType/>
    <w:pitch w:val="default"/>
    <w:sig w:usb0="00000003" w:usb1="00000000" w:usb2="00000000" w:usb3="00000000" w:csb0="00000001" w:csb1="00000000"/>
  </w:font>
  <w:font w:name="GoodHeadlinePro-Narr">
    <w:panose1 w:val="020B0506020101020102"/>
    <w:charset w:val="00"/>
    <w:family w:val="swiss"/>
    <w:notTrueType/>
    <w:pitch w:val="variable"/>
    <w:sig w:usb0="A00002FF" w:usb1="4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1CAD" w14:textId="77777777" w:rsidR="009A4F7C" w:rsidRDefault="009A4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97B1" w14:textId="3238635B" w:rsidR="00940F43" w:rsidRPr="00940F43" w:rsidRDefault="00940F43" w:rsidP="004A4DB0">
    <w:pPr>
      <w:pStyle w:val="Footer"/>
      <w:rPr>
        <w:rFonts w:ascii="GoodHeadlinePro-Narr" w:hAnsi="GoodHeadlinePro-Narr"/>
        <w:color w:val="D9D9D9" w:themeColor="background1" w:themeShade="D9"/>
        <w:sz w:val="18"/>
      </w:rPr>
    </w:pPr>
    <w:r w:rsidRPr="00940F43">
      <w:rPr>
        <w:rFonts w:ascii="GoodHeadlinePro-Narr" w:hAnsi="GoodHeadlinePro-Narr"/>
        <w:color w:val="D9D9D9" w:themeColor="background1" w:themeShade="D9"/>
        <w:sz w:val="18"/>
      </w:rPr>
      <w:t>DTE Energy Efficiency Program for Business</w:t>
    </w:r>
  </w:p>
  <w:p w14:paraId="37EE349F" w14:textId="77777777" w:rsidR="00940F43" w:rsidRPr="00940F43" w:rsidRDefault="00940F43" w:rsidP="004A4DB0">
    <w:pPr>
      <w:pStyle w:val="Footer"/>
      <w:rPr>
        <w:rFonts w:ascii="GoodHeadlinePro-Narr" w:hAnsi="GoodHeadlinePro-Narr"/>
        <w:color w:val="D9D9D9" w:themeColor="background1" w:themeShade="D9"/>
        <w:sz w:val="18"/>
      </w:rPr>
    </w:pPr>
    <w:r w:rsidRPr="00940F43">
      <w:rPr>
        <w:rFonts w:ascii="GoodHeadlinePro-Narr" w:hAnsi="GoodHeadlinePro-Narr"/>
        <w:color w:val="D9D9D9" w:themeColor="background1" w:themeShade="D9"/>
        <w:sz w:val="18"/>
      </w:rPr>
      <w:t>P.O. Box 11289 Detroit, MI 48211</w:t>
    </w:r>
  </w:p>
  <w:p w14:paraId="0F060E6A" w14:textId="663BC921" w:rsidR="00940F43" w:rsidRPr="00D43EC2" w:rsidRDefault="0005236A" w:rsidP="004A4DB0">
    <w:pPr>
      <w:pStyle w:val="Footer"/>
      <w:rPr>
        <w:rFonts w:ascii="GoodHeadlinePro-Narr" w:hAnsi="GoodHeadlinePro-Narr"/>
        <w:color w:val="BFBFBF" w:themeColor="background1" w:themeShade="BF"/>
        <w:sz w:val="18"/>
      </w:rPr>
    </w:pPr>
    <w:hyperlink r:id="rId1" w:history="1">
      <w:r w:rsidR="00940F43" w:rsidRPr="00940F43">
        <w:rPr>
          <w:rStyle w:val="Hyperlink"/>
          <w:rFonts w:ascii="GoodHeadlinePro-Narr" w:hAnsi="GoodHeadlinePro-Narr"/>
          <w:color w:val="D9D9D9" w:themeColor="background1" w:themeShade="D9"/>
          <w:sz w:val="18"/>
          <w:u w:val="none"/>
        </w:rPr>
        <w:t>www.dtebizrebates.com</w:t>
      </w:r>
    </w:hyperlink>
    <w:r w:rsidR="00940F43" w:rsidRPr="00940F43">
      <w:rPr>
        <w:rFonts w:ascii="GoodHeadlinePro-Narr" w:hAnsi="GoodHeadlinePro-Narr"/>
        <w:color w:val="D9D9D9" w:themeColor="background1" w:themeShade="D9"/>
        <w:sz w:val="18"/>
      </w:rPr>
      <w:t xml:space="preserve"> / 866.796.0512 (option 3)</w:t>
    </w:r>
    <w:r w:rsidR="00940F43">
      <w:rPr>
        <w:rFonts w:ascii="GoodHeadlinePro-Narr" w:hAnsi="GoodHeadlinePro-Narr"/>
        <w:color w:val="BFBFBF" w:themeColor="background1" w:themeShade="BF"/>
        <w:sz w:val="18"/>
      </w:rPr>
      <w:tab/>
    </w:r>
    <w:r w:rsidR="00940F43">
      <w:rPr>
        <w:rFonts w:ascii="GoodHeadlinePro-Narr" w:hAnsi="GoodHeadlinePro-Narr"/>
        <w:color w:val="BFBFBF" w:themeColor="background1" w:themeShade="BF"/>
        <w:sz w:val="18"/>
      </w:rPr>
      <w:tab/>
    </w:r>
    <w:r w:rsidR="00940F43" w:rsidRPr="00756341">
      <w:rPr>
        <w:rFonts w:ascii="GoodHeadlinePro-Narr" w:hAnsi="GoodHeadlinePro-Narr"/>
        <w:color w:val="BFBFBF" w:themeColor="background1" w:themeShade="BF"/>
        <w:sz w:val="18"/>
      </w:rPr>
      <w:fldChar w:fldCharType="begin"/>
    </w:r>
    <w:r w:rsidR="00940F43" w:rsidRPr="00756341">
      <w:rPr>
        <w:rFonts w:ascii="GoodHeadlinePro-Narr" w:hAnsi="GoodHeadlinePro-Narr"/>
        <w:color w:val="BFBFBF" w:themeColor="background1" w:themeShade="BF"/>
        <w:sz w:val="18"/>
      </w:rPr>
      <w:instrText xml:space="preserve"> PAGE   \* MERGEFORMAT </w:instrText>
    </w:r>
    <w:r w:rsidR="00940F43" w:rsidRPr="00756341">
      <w:rPr>
        <w:rFonts w:ascii="GoodHeadlinePro-Narr" w:hAnsi="GoodHeadlinePro-Narr"/>
        <w:color w:val="BFBFBF" w:themeColor="background1" w:themeShade="BF"/>
        <w:sz w:val="18"/>
      </w:rPr>
      <w:fldChar w:fldCharType="separate"/>
    </w:r>
    <w:r w:rsidR="00940F43" w:rsidRPr="00756341">
      <w:rPr>
        <w:rFonts w:ascii="GoodHeadlinePro-Narr" w:hAnsi="GoodHeadlinePro-Narr"/>
        <w:noProof/>
        <w:color w:val="BFBFBF" w:themeColor="background1" w:themeShade="BF"/>
        <w:sz w:val="18"/>
      </w:rPr>
      <w:t>1</w:t>
    </w:r>
    <w:r w:rsidR="00940F43" w:rsidRPr="00756341">
      <w:rPr>
        <w:rFonts w:ascii="GoodHeadlinePro-Narr" w:hAnsi="GoodHeadlinePro-Narr"/>
        <w:noProof/>
        <w:color w:val="BFBFBF" w:themeColor="background1" w:themeShade="B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688" w14:textId="77777777" w:rsidR="009A4F7C" w:rsidRDefault="009A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84CC6" w14:textId="77777777" w:rsidR="00940F43" w:rsidRDefault="00940F43" w:rsidP="004A4DB0">
      <w:r>
        <w:separator/>
      </w:r>
    </w:p>
  </w:footnote>
  <w:footnote w:type="continuationSeparator" w:id="0">
    <w:p w14:paraId="056F65C8" w14:textId="77777777" w:rsidR="00940F43" w:rsidRDefault="00940F43" w:rsidP="004A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01DF" w14:textId="77777777" w:rsidR="009A4F7C" w:rsidRDefault="009A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6084" w14:textId="77777777" w:rsidR="009A4F7C" w:rsidRDefault="009A4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8760" w14:textId="77777777" w:rsidR="009A4F7C" w:rsidRDefault="009A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62BA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F4D6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F808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BE10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E0EA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065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E99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0277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0CEF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8A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DF1"/>
    <w:multiLevelType w:val="hybridMultilevel"/>
    <w:tmpl w:val="19AC41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2C4834"/>
    <w:multiLevelType w:val="hybridMultilevel"/>
    <w:tmpl w:val="60F4E396"/>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DC3169"/>
    <w:multiLevelType w:val="hybridMultilevel"/>
    <w:tmpl w:val="A882F49E"/>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5315A5"/>
    <w:multiLevelType w:val="hybridMultilevel"/>
    <w:tmpl w:val="1D64E678"/>
    <w:lvl w:ilvl="0" w:tplc="3FE82458">
      <w:numFmt w:val="bullet"/>
      <w:lvlText w:val="•"/>
      <w:lvlJc w:val="left"/>
      <w:pPr>
        <w:ind w:left="27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1B631F7"/>
    <w:multiLevelType w:val="multilevel"/>
    <w:tmpl w:val="6D548A74"/>
    <w:lvl w:ilvl="0">
      <w:start w:val="1"/>
      <w:numFmt w:val="decimal"/>
      <w:pStyle w:val="Heading1"/>
      <w:lvlText w:val="%1"/>
      <w:lvlJc w:val="left"/>
      <w:pPr>
        <w:ind w:left="432" w:hanging="432"/>
      </w:pPr>
      <w:rPr>
        <w:rFonts w:hint="default"/>
        <w:b/>
        <w:bCs w:val="0"/>
        <w:sz w:val="26"/>
      </w:rPr>
    </w:lvl>
    <w:lvl w:ilvl="1">
      <w:start w:val="1"/>
      <w:numFmt w:val="decimal"/>
      <w:pStyle w:val="Heading2"/>
      <w:lvlText w:val="%1.%2"/>
      <w:lvlJc w:val="left"/>
      <w:pPr>
        <w:ind w:left="576" w:hanging="576"/>
      </w:pPr>
      <w:rPr>
        <w:rFonts w:hint="default"/>
        <w:b/>
        <w:bCs w:val="0"/>
        <w:i w:val="0"/>
        <w:color w:val="auto"/>
        <w:sz w:val="24"/>
        <w:szCs w:val="32"/>
      </w:rPr>
    </w:lvl>
    <w:lvl w:ilvl="2">
      <w:start w:val="1"/>
      <w:numFmt w:val="decimal"/>
      <w:pStyle w:val="Heading3"/>
      <w:lvlText w:val="%1.%2.%3"/>
      <w:lvlJc w:val="left"/>
      <w:pPr>
        <w:ind w:left="6030" w:hanging="720"/>
      </w:pPr>
      <w:rPr>
        <w:rFonts w:hint="default"/>
        <w:b/>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2045A18"/>
    <w:multiLevelType w:val="multilevel"/>
    <w:tmpl w:val="77CEA5EC"/>
    <w:lvl w:ilvl="0">
      <w:numFmt w:val="none"/>
      <w:pStyle w:val="xHeading1"/>
      <w:lvlText w:val=""/>
      <w:lvlJc w:val="left"/>
      <w:pPr>
        <w:tabs>
          <w:tab w:val="num" w:pos="360"/>
        </w:tabs>
      </w:pPr>
    </w:lvl>
    <w:lvl w:ilvl="1">
      <w:start w:val="1"/>
      <w:numFmt w:val="decimal"/>
      <w:lvlText w:val="%1.%2"/>
      <w:lvlJc w:val="left"/>
      <w:pPr>
        <w:tabs>
          <w:tab w:val="num" w:pos="720"/>
        </w:tabs>
        <w:ind w:left="720" w:hanging="720"/>
      </w:pPr>
      <w:rPr>
        <w:rFonts w:ascii="Arial" w:hAnsi="Arial" w:hint="default"/>
        <w:b/>
        <w:i w:val="0"/>
        <w:sz w:val="28"/>
      </w:rPr>
    </w:lvl>
    <w:lvl w:ilvl="2">
      <w:start w:val="1"/>
      <w:numFmt w:val="decimal"/>
      <w:lvlText w:val="%1.%2.%3"/>
      <w:lvlJc w:val="left"/>
      <w:pPr>
        <w:tabs>
          <w:tab w:val="num" w:pos="720"/>
        </w:tabs>
        <w:ind w:left="720" w:hanging="720"/>
      </w:pPr>
      <w:rPr>
        <w:rFonts w:hint="default"/>
      </w:rPr>
    </w:lvl>
    <w:lvl w:ilvl="3">
      <w:start w:val="1"/>
      <w:numFmt w:val="decimal"/>
      <w:suff w:val="nothing"/>
      <w:lvlText w:val=""/>
      <w:lvlJc w:val="left"/>
      <w:pPr>
        <w:ind w:left="720" w:firstLine="0"/>
      </w:pPr>
      <w:rPr>
        <w:rFonts w:hint="default"/>
      </w:rPr>
    </w:lvl>
    <w:lvl w:ilvl="4">
      <w:start w:val="1"/>
      <w:numFmt w:val="decimal"/>
      <w:lvlRestart w:val="0"/>
      <w:suff w:val="nothing"/>
      <w:lvlText w:val=""/>
      <w:lvlJc w:val="left"/>
      <w:pPr>
        <w:ind w:left="720" w:firstLine="0"/>
      </w:pPr>
      <w:rPr>
        <w:rFonts w:hint="default"/>
      </w:rPr>
    </w:lvl>
    <w:lvl w:ilvl="5">
      <w:start w:val="1"/>
      <w:numFmt w:val="decimal"/>
      <w:lvlRestart w:val="0"/>
      <w:suff w:val="nothing"/>
      <w:lvlText w:val="%6"/>
      <w:lvlJc w:val="left"/>
      <w:pPr>
        <w:ind w:left="1440" w:firstLine="0"/>
      </w:pPr>
      <w:rPr>
        <w:rFonts w:hint="default"/>
      </w:rPr>
    </w:lvl>
    <w:lvl w:ilvl="6">
      <w:start w:val="1"/>
      <w:numFmt w:val="decimal"/>
      <w:lvlRestart w:val="0"/>
      <w:suff w:val="nothing"/>
      <w:lvlText w:val=""/>
      <w:lvlJc w:val="left"/>
      <w:pPr>
        <w:ind w:left="1440" w:firstLine="0"/>
      </w:pPr>
      <w:rPr>
        <w:rFonts w:hint="default"/>
      </w:rPr>
    </w:lvl>
    <w:lvl w:ilvl="7">
      <w:start w:val="1"/>
      <w:numFmt w:val="decimal"/>
      <w:lvlRestart w:val="0"/>
      <w:suff w:val="nothing"/>
      <w:lvlText w:val="%8"/>
      <w:lvlJc w:val="left"/>
      <w:pPr>
        <w:ind w:left="2160" w:firstLine="0"/>
      </w:pPr>
      <w:rPr>
        <w:rFonts w:hint="default"/>
      </w:rPr>
    </w:lvl>
    <w:lvl w:ilvl="8">
      <w:start w:val="1"/>
      <w:numFmt w:val="decimal"/>
      <w:lvlRestart w:val="0"/>
      <w:suff w:val="nothing"/>
      <w:lvlText w:val="%9"/>
      <w:lvlJc w:val="left"/>
      <w:pPr>
        <w:ind w:left="2160" w:firstLine="0"/>
      </w:pPr>
      <w:rPr>
        <w:rFonts w:hint="default"/>
      </w:rPr>
    </w:lvl>
  </w:abstractNum>
  <w:abstractNum w:abstractNumId="16" w15:restartNumberingAfterBreak="0">
    <w:nsid w:val="12FA283C"/>
    <w:multiLevelType w:val="hybridMultilevel"/>
    <w:tmpl w:val="79147E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094045"/>
    <w:multiLevelType w:val="hybridMultilevel"/>
    <w:tmpl w:val="B67C27FC"/>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AE7764"/>
    <w:multiLevelType w:val="hybridMultilevel"/>
    <w:tmpl w:val="0DF274F2"/>
    <w:lvl w:ilvl="0" w:tplc="2C72783E">
      <w:numFmt w:val="bullet"/>
      <w:lvlText w:val="•"/>
      <w:lvlJc w:val="left"/>
      <w:pPr>
        <w:ind w:left="360" w:hanging="360"/>
      </w:pPr>
      <w:rPr>
        <w:rFonts w:ascii="Amasis MT Std Light" w:eastAsiaTheme="minorHAnsi" w:hAnsi="Amasis MT Std Light" w:cs="Amasis MT Std Light" w:hint="default"/>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9" w15:restartNumberingAfterBreak="0">
    <w:nsid w:val="25C35130"/>
    <w:multiLevelType w:val="hybridMultilevel"/>
    <w:tmpl w:val="E0B40680"/>
    <w:lvl w:ilvl="0" w:tplc="2C72783E">
      <w:numFmt w:val="bullet"/>
      <w:lvlText w:val="•"/>
      <w:lvlJc w:val="left"/>
      <w:pPr>
        <w:ind w:left="360" w:hanging="360"/>
      </w:pPr>
      <w:rPr>
        <w:rFonts w:ascii="Amasis MT Std Light" w:eastAsiaTheme="minorHAnsi" w:hAnsi="Amasis MT Std Light" w:cs="Amasis MT Std Light" w:hint="default"/>
      </w:rPr>
    </w:lvl>
    <w:lvl w:ilvl="1" w:tplc="04090003">
      <w:start w:val="1"/>
      <w:numFmt w:val="bullet"/>
      <w:lvlText w:val="o"/>
      <w:lvlJc w:val="left"/>
      <w:pPr>
        <w:ind w:left="1080" w:hanging="360"/>
      </w:pPr>
      <w:rPr>
        <w:rFonts w:ascii="Courier New" w:hAnsi="Courier New" w:cs="Courier New" w:hint="default"/>
      </w:rPr>
    </w:lvl>
    <w:lvl w:ilvl="2" w:tplc="629ECDFC">
      <w:numFmt w:val="bullet"/>
      <w:lvlText w:val=""/>
      <w:lvlJc w:val="left"/>
      <w:pPr>
        <w:ind w:left="1800" w:hanging="360"/>
      </w:pPr>
      <w:rPr>
        <w:rFonts w:ascii="Symbol" w:eastAsiaTheme="minorHAnsi" w:hAnsi="Symbol" w:cs="Amasis MT Std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D7FE4"/>
    <w:multiLevelType w:val="hybridMultilevel"/>
    <w:tmpl w:val="218A094A"/>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671947"/>
    <w:multiLevelType w:val="hybridMultilevel"/>
    <w:tmpl w:val="024C7C8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E23A7"/>
    <w:multiLevelType w:val="hybridMultilevel"/>
    <w:tmpl w:val="D072472A"/>
    <w:lvl w:ilvl="0" w:tplc="3FE82458">
      <w:numFmt w:val="bullet"/>
      <w:lvlText w:val="•"/>
      <w:lvlJc w:val="left"/>
      <w:pPr>
        <w:ind w:left="72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B6269"/>
    <w:multiLevelType w:val="hybridMultilevel"/>
    <w:tmpl w:val="2318C680"/>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365E71"/>
    <w:multiLevelType w:val="hybridMultilevel"/>
    <w:tmpl w:val="BB240A7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97837"/>
    <w:multiLevelType w:val="hybridMultilevel"/>
    <w:tmpl w:val="38C89E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0D06AF"/>
    <w:multiLevelType w:val="multilevel"/>
    <w:tmpl w:val="165AD40C"/>
    <w:lvl w:ilvl="0">
      <w:start w:val="1"/>
      <w:numFmt w:val="decimal"/>
      <w:pStyle w:val="1"/>
      <w:lvlText w:val="%1)"/>
      <w:lvlJc w:val="left"/>
      <w:pPr>
        <w:tabs>
          <w:tab w:val="num" w:pos="1440"/>
        </w:tabs>
        <w:ind w:left="1440" w:hanging="360"/>
      </w:pPr>
      <w:rPr>
        <w:rFonts w:ascii="Times New Roman" w:hAnsi="Times New Roman"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9577151"/>
    <w:multiLevelType w:val="hybridMultilevel"/>
    <w:tmpl w:val="E77CFED6"/>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BC2625"/>
    <w:multiLevelType w:val="hybridMultilevel"/>
    <w:tmpl w:val="1C4E24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629ECDFC">
      <w:numFmt w:val="bullet"/>
      <w:lvlText w:val=""/>
      <w:lvlJc w:val="left"/>
      <w:pPr>
        <w:ind w:left="2520" w:hanging="360"/>
      </w:pPr>
      <w:rPr>
        <w:rFonts w:ascii="Symbol" w:eastAsiaTheme="minorHAnsi" w:hAnsi="Symbol" w:cs="Amasis MT Std Ligh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EE6DB1"/>
    <w:multiLevelType w:val="hybridMultilevel"/>
    <w:tmpl w:val="028861E0"/>
    <w:lvl w:ilvl="0" w:tplc="2C72783E">
      <w:numFmt w:val="bullet"/>
      <w:lvlText w:val="•"/>
      <w:lvlJc w:val="left"/>
      <w:pPr>
        <w:ind w:left="360" w:hanging="360"/>
      </w:pPr>
      <w:rPr>
        <w:rFonts w:ascii="Amasis MT Std Light" w:eastAsiaTheme="minorHAnsi" w:hAnsi="Amasis MT Std Light" w:cs="Amasis MT Std Light" w:hint="default"/>
      </w:rPr>
    </w:lvl>
    <w:lvl w:ilvl="1" w:tplc="04090003">
      <w:start w:val="1"/>
      <w:numFmt w:val="bullet"/>
      <w:lvlText w:val="o"/>
      <w:lvlJc w:val="left"/>
      <w:pPr>
        <w:ind w:left="1080" w:hanging="360"/>
      </w:pPr>
      <w:rPr>
        <w:rFonts w:ascii="Courier New" w:hAnsi="Courier New" w:cs="Courier New" w:hint="default"/>
      </w:rPr>
    </w:lvl>
    <w:lvl w:ilvl="2" w:tplc="629ECDFC">
      <w:numFmt w:val="bullet"/>
      <w:lvlText w:val=""/>
      <w:lvlJc w:val="left"/>
      <w:pPr>
        <w:ind w:left="1800" w:hanging="360"/>
      </w:pPr>
      <w:rPr>
        <w:rFonts w:ascii="Symbol" w:eastAsiaTheme="minorHAnsi" w:hAnsi="Symbol" w:cs="Amasis MT Std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AA5583"/>
    <w:multiLevelType w:val="hybridMultilevel"/>
    <w:tmpl w:val="90DE1E64"/>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87401F"/>
    <w:multiLevelType w:val="hybridMultilevel"/>
    <w:tmpl w:val="438CC0D0"/>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9C1227"/>
    <w:multiLevelType w:val="hybridMultilevel"/>
    <w:tmpl w:val="FFBC70A0"/>
    <w:lvl w:ilvl="0" w:tplc="3FE82458">
      <w:numFmt w:val="bullet"/>
      <w:lvlText w:val="•"/>
      <w:lvlJc w:val="left"/>
      <w:pPr>
        <w:ind w:left="720" w:hanging="360"/>
      </w:pPr>
      <w:rPr>
        <w:rFonts w:ascii="Amasis MT Std Light" w:eastAsiaTheme="minorHAnsi" w:hAnsi="Amasis MT Std Light" w:cs="Amasis MT Std Light"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A3439"/>
    <w:multiLevelType w:val="hybridMultilevel"/>
    <w:tmpl w:val="60B0A5D4"/>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776C22"/>
    <w:multiLevelType w:val="hybridMultilevel"/>
    <w:tmpl w:val="B260C2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AE129F"/>
    <w:multiLevelType w:val="hybridMultilevel"/>
    <w:tmpl w:val="358CCB62"/>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DB162F"/>
    <w:multiLevelType w:val="hybridMultilevel"/>
    <w:tmpl w:val="856AD15C"/>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63F4F"/>
    <w:multiLevelType w:val="hybridMultilevel"/>
    <w:tmpl w:val="048A9C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C44D73"/>
    <w:multiLevelType w:val="hybridMultilevel"/>
    <w:tmpl w:val="E25C6D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CB38FD"/>
    <w:multiLevelType w:val="hybridMultilevel"/>
    <w:tmpl w:val="07B064EA"/>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A83528"/>
    <w:multiLevelType w:val="hybridMultilevel"/>
    <w:tmpl w:val="9CC6D210"/>
    <w:lvl w:ilvl="0" w:tplc="7150AA64">
      <w:start w:val="1"/>
      <w:numFmt w:val="decimal"/>
      <w:lvlText w:val="%1."/>
      <w:lvlJc w:val="left"/>
      <w:pPr>
        <w:ind w:left="360" w:hanging="360"/>
      </w:pPr>
      <w:rPr>
        <w:rFonts w:ascii="Amasis MT Std Medium" w:hAnsi="Amasis MT Std Medium"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E20D79"/>
    <w:multiLevelType w:val="hybridMultilevel"/>
    <w:tmpl w:val="3B800BB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530" w:hanging="360"/>
      </w:pPr>
      <w:rPr>
        <w:rFonts w:ascii="Courier New" w:hAnsi="Courier New" w:cs="Courier New" w:hint="default"/>
      </w:rPr>
    </w:lvl>
    <w:lvl w:ilvl="2" w:tplc="04090005" w:tentative="1">
      <w:start w:val="1"/>
      <w:numFmt w:val="bullet"/>
      <w:lvlText w:val=""/>
      <w:lvlJc w:val="left"/>
      <w:pPr>
        <w:ind w:left="1250" w:hanging="360"/>
      </w:pPr>
      <w:rPr>
        <w:rFonts w:ascii="Wingdings" w:hAnsi="Wingdings" w:hint="default"/>
      </w:rPr>
    </w:lvl>
    <w:lvl w:ilvl="3" w:tplc="04090001" w:tentative="1">
      <w:start w:val="1"/>
      <w:numFmt w:val="bullet"/>
      <w:lvlText w:val=""/>
      <w:lvlJc w:val="left"/>
      <w:pPr>
        <w:ind w:left="1970" w:hanging="360"/>
      </w:pPr>
      <w:rPr>
        <w:rFonts w:ascii="Symbol" w:hAnsi="Symbol" w:hint="default"/>
      </w:rPr>
    </w:lvl>
    <w:lvl w:ilvl="4" w:tplc="04090003" w:tentative="1">
      <w:start w:val="1"/>
      <w:numFmt w:val="bullet"/>
      <w:lvlText w:val="o"/>
      <w:lvlJc w:val="left"/>
      <w:pPr>
        <w:ind w:left="2690" w:hanging="360"/>
      </w:pPr>
      <w:rPr>
        <w:rFonts w:ascii="Courier New" w:hAnsi="Courier New" w:cs="Courier New" w:hint="default"/>
      </w:rPr>
    </w:lvl>
    <w:lvl w:ilvl="5" w:tplc="04090005" w:tentative="1">
      <w:start w:val="1"/>
      <w:numFmt w:val="bullet"/>
      <w:lvlText w:val=""/>
      <w:lvlJc w:val="left"/>
      <w:pPr>
        <w:ind w:left="3410" w:hanging="360"/>
      </w:pPr>
      <w:rPr>
        <w:rFonts w:ascii="Wingdings" w:hAnsi="Wingdings" w:hint="default"/>
      </w:rPr>
    </w:lvl>
    <w:lvl w:ilvl="6" w:tplc="04090001" w:tentative="1">
      <w:start w:val="1"/>
      <w:numFmt w:val="bullet"/>
      <w:lvlText w:val=""/>
      <w:lvlJc w:val="left"/>
      <w:pPr>
        <w:ind w:left="4130" w:hanging="360"/>
      </w:pPr>
      <w:rPr>
        <w:rFonts w:ascii="Symbol" w:hAnsi="Symbol" w:hint="default"/>
      </w:rPr>
    </w:lvl>
    <w:lvl w:ilvl="7" w:tplc="04090003" w:tentative="1">
      <w:start w:val="1"/>
      <w:numFmt w:val="bullet"/>
      <w:lvlText w:val="o"/>
      <w:lvlJc w:val="left"/>
      <w:pPr>
        <w:ind w:left="4850" w:hanging="360"/>
      </w:pPr>
      <w:rPr>
        <w:rFonts w:ascii="Courier New" w:hAnsi="Courier New" w:cs="Courier New" w:hint="default"/>
      </w:rPr>
    </w:lvl>
    <w:lvl w:ilvl="8" w:tplc="04090005" w:tentative="1">
      <w:start w:val="1"/>
      <w:numFmt w:val="bullet"/>
      <w:lvlText w:val=""/>
      <w:lvlJc w:val="left"/>
      <w:pPr>
        <w:ind w:left="5570" w:hanging="360"/>
      </w:pPr>
      <w:rPr>
        <w:rFonts w:ascii="Wingdings" w:hAnsi="Wingdings" w:hint="default"/>
      </w:rPr>
    </w:lvl>
  </w:abstractNum>
  <w:abstractNum w:abstractNumId="42" w15:restartNumberingAfterBreak="0">
    <w:nsid w:val="773925DB"/>
    <w:multiLevelType w:val="hybridMultilevel"/>
    <w:tmpl w:val="1892FF9E"/>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A7453"/>
    <w:multiLevelType w:val="hybridMultilevel"/>
    <w:tmpl w:val="B52043B8"/>
    <w:lvl w:ilvl="0" w:tplc="383E316E">
      <w:start w:val="1"/>
      <w:numFmt w:val="bullet"/>
      <w:pStyle w:val="StyleBullet2"/>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22A8D"/>
    <w:multiLevelType w:val="singleLevel"/>
    <w:tmpl w:val="938A87C2"/>
    <w:lvl w:ilvl="0">
      <w:start w:val="1"/>
      <w:numFmt w:val="bullet"/>
      <w:pStyle w:val="Bullet1"/>
      <w:lvlText w:val=""/>
      <w:lvlJc w:val="left"/>
      <w:pPr>
        <w:tabs>
          <w:tab w:val="num" w:pos="1440"/>
        </w:tabs>
        <w:ind w:left="1440" w:hanging="360"/>
      </w:pPr>
      <w:rPr>
        <w:rFonts w:ascii="Wingdings" w:hAnsi="Wingdings" w:hint="default"/>
      </w:rPr>
    </w:lvl>
  </w:abstractNum>
  <w:abstractNum w:abstractNumId="45" w15:restartNumberingAfterBreak="0">
    <w:nsid w:val="7E717E52"/>
    <w:multiLevelType w:val="hybridMultilevel"/>
    <w:tmpl w:val="C722E30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E015C"/>
    <w:multiLevelType w:val="hybridMultilevel"/>
    <w:tmpl w:val="740683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44"/>
  </w:num>
  <w:num w:numId="15">
    <w:abstractNumId w:val="43"/>
  </w:num>
  <w:num w:numId="16">
    <w:abstractNumId w:val="40"/>
  </w:num>
  <w:num w:numId="17">
    <w:abstractNumId w:val="32"/>
  </w:num>
  <w:num w:numId="18">
    <w:abstractNumId w:val="30"/>
  </w:num>
  <w:num w:numId="19">
    <w:abstractNumId w:val="19"/>
  </w:num>
  <w:num w:numId="20">
    <w:abstractNumId w:val="28"/>
  </w:num>
  <w:num w:numId="21">
    <w:abstractNumId w:val="29"/>
  </w:num>
  <w:num w:numId="22">
    <w:abstractNumId w:val="39"/>
  </w:num>
  <w:num w:numId="23">
    <w:abstractNumId w:val="10"/>
  </w:num>
  <w:num w:numId="24">
    <w:abstractNumId w:val="16"/>
  </w:num>
  <w:num w:numId="25">
    <w:abstractNumId w:val="45"/>
  </w:num>
  <w:num w:numId="26">
    <w:abstractNumId w:val="37"/>
  </w:num>
  <w:num w:numId="27">
    <w:abstractNumId w:val="38"/>
  </w:num>
  <w:num w:numId="28">
    <w:abstractNumId w:val="18"/>
  </w:num>
  <w:num w:numId="29">
    <w:abstractNumId w:val="46"/>
  </w:num>
  <w:num w:numId="30">
    <w:abstractNumId w:val="34"/>
  </w:num>
  <w:num w:numId="31">
    <w:abstractNumId w:val="21"/>
  </w:num>
  <w:num w:numId="32">
    <w:abstractNumId w:val="42"/>
  </w:num>
  <w:num w:numId="33">
    <w:abstractNumId w:val="24"/>
  </w:num>
  <w:num w:numId="34">
    <w:abstractNumId w:val="25"/>
  </w:num>
  <w:num w:numId="35">
    <w:abstractNumId w:val="41"/>
  </w:num>
  <w:num w:numId="36">
    <w:abstractNumId w:val="22"/>
  </w:num>
  <w:num w:numId="37">
    <w:abstractNumId w:val="11"/>
  </w:num>
  <w:num w:numId="38">
    <w:abstractNumId w:val="23"/>
  </w:num>
  <w:num w:numId="39">
    <w:abstractNumId w:val="33"/>
  </w:num>
  <w:num w:numId="40">
    <w:abstractNumId w:val="17"/>
  </w:num>
  <w:num w:numId="41">
    <w:abstractNumId w:val="12"/>
  </w:num>
  <w:num w:numId="42">
    <w:abstractNumId w:val="20"/>
  </w:num>
  <w:num w:numId="43">
    <w:abstractNumId w:val="27"/>
  </w:num>
  <w:num w:numId="44">
    <w:abstractNumId w:val="31"/>
  </w:num>
  <w:num w:numId="45">
    <w:abstractNumId w:val="35"/>
  </w:num>
  <w:num w:numId="46">
    <w:abstractNumId w:val="1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6B"/>
    <w:rsid w:val="00002E72"/>
    <w:rsid w:val="00037E16"/>
    <w:rsid w:val="0005236A"/>
    <w:rsid w:val="000A00F7"/>
    <w:rsid w:val="00121809"/>
    <w:rsid w:val="001351BC"/>
    <w:rsid w:val="001802E0"/>
    <w:rsid w:val="00257485"/>
    <w:rsid w:val="00266DAA"/>
    <w:rsid w:val="002E494B"/>
    <w:rsid w:val="003024F0"/>
    <w:rsid w:val="003F368D"/>
    <w:rsid w:val="004A4DB0"/>
    <w:rsid w:val="004C6B4A"/>
    <w:rsid w:val="005A5DE8"/>
    <w:rsid w:val="00636B9E"/>
    <w:rsid w:val="00646C4C"/>
    <w:rsid w:val="0073382F"/>
    <w:rsid w:val="00756341"/>
    <w:rsid w:val="0076218F"/>
    <w:rsid w:val="00774861"/>
    <w:rsid w:val="00857C11"/>
    <w:rsid w:val="008663AE"/>
    <w:rsid w:val="008E6A08"/>
    <w:rsid w:val="008F2363"/>
    <w:rsid w:val="00940F43"/>
    <w:rsid w:val="009A4F7C"/>
    <w:rsid w:val="00A203D4"/>
    <w:rsid w:val="00A54A6C"/>
    <w:rsid w:val="00A62ED7"/>
    <w:rsid w:val="00A66E07"/>
    <w:rsid w:val="00A77455"/>
    <w:rsid w:val="00AC7A6B"/>
    <w:rsid w:val="00CC2E89"/>
    <w:rsid w:val="00D43EC2"/>
    <w:rsid w:val="00D90EE4"/>
    <w:rsid w:val="00DF5B34"/>
    <w:rsid w:val="00E33ECA"/>
    <w:rsid w:val="00E57084"/>
    <w:rsid w:val="00F95C77"/>
    <w:rsid w:val="00FA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130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D43EC2"/>
    <w:pPr>
      <w:numPr>
        <w:ilvl w:val="0"/>
      </w:numPr>
      <w:outlineLvl w:val="0"/>
    </w:pPr>
  </w:style>
  <w:style w:type="paragraph" w:styleId="Heading2">
    <w:name w:val="heading 2"/>
    <w:basedOn w:val="Heading3"/>
    <w:next w:val="Normal"/>
    <w:link w:val="Heading2Char"/>
    <w:qFormat/>
    <w:rsid w:val="00D43EC2"/>
    <w:pPr>
      <w:numPr>
        <w:ilvl w:val="1"/>
      </w:numPr>
      <w:ind w:left="1440"/>
      <w:outlineLvl w:val="1"/>
    </w:pPr>
    <w:rPr>
      <w:b/>
    </w:rPr>
  </w:style>
  <w:style w:type="paragraph" w:styleId="Heading3">
    <w:name w:val="heading 3"/>
    <w:basedOn w:val="Normal"/>
    <w:next w:val="Normal"/>
    <w:link w:val="Heading3Char"/>
    <w:qFormat/>
    <w:rsid w:val="00D43EC2"/>
    <w:pPr>
      <w:keepNext/>
      <w:numPr>
        <w:ilvl w:val="2"/>
        <w:numId w:val="1"/>
      </w:numPr>
      <w:spacing w:before="240" w:after="240"/>
      <w:outlineLvl w:val="2"/>
    </w:pPr>
    <w:rPr>
      <w:rFonts w:ascii="Interstate Bold" w:eastAsia="Times New Roman" w:hAnsi="Interstate Bold" w:cs="Arial"/>
      <w:iCs/>
      <w:lang w:val="en-US" w:bidi="he-IL"/>
    </w:rPr>
  </w:style>
  <w:style w:type="paragraph" w:styleId="Heading4">
    <w:name w:val="heading 4"/>
    <w:basedOn w:val="Normal"/>
    <w:next w:val="Normal"/>
    <w:link w:val="Heading4Char"/>
    <w:qFormat/>
    <w:rsid w:val="00D43EC2"/>
    <w:pPr>
      <w:keepNext/>
      <w:numPr>
        <w:ilvl w:val="3"/>
        <w:numId w:val="1"/>
      </w:numPr>
      <w:spacing w:before="240" w:after="240"/>
      <w:outlineLvl w:val="3"/>
    </w:pPr>
    <w:rPr>
      <w:rFonts w:ascii="Arial" w:eastAsia="Times New Roman" w:hAnsi="Arial" w:cs="Times New Roman"/>
      <w:b/>
      <w:bCs/>
      <w:i/>
      <w:sz w:val="22"/>
      <w:szCs w:val="28"/>
      <w:lang w:val="en-US" w:bidi="he-IL"/>
    </w:rPr>
  </w:style>
  <w:style w:type="paragraph" w:styleId="Heading5">
    <w:name w:val="heading 5"/>
    <w:basedOn w:val="Normal"/>
    <w:next w:val="Normal"/>
    <w:link w:val="Heading5Char"/>
    <w:qFormat/>
    <w:rsid w:val="00D43EC2"/>
    <w:pPr>
      <w:keepNext/>
      <w:numPr>
        <w:ilvl w:val="4"/>
        <w:numId w:val="1"/>
      </w:numPr>
      <w:spacing w:before="240" w:after="120"/>
      <w:outlineLvl w:val="4"/>
    </w:pPr>
    <w:rPr>
      <w:rFonts w:ascii="Arial" w:eastAsia="Times New Roman" w:hAnsi="Arial" w:cs="Times New Roman"/>
      <w:b/>
      <w:bCs/>
      <w:iCs/>
      <w:sz w:val="22"/>
      <w:szCs w:val="26"/>
      <w:lang w:val="en-US" w:bidi="he-IL"/>
    </w:rPr>
  </w:style>
  <w:style w:type="paragraph" w:styleId="Heading6">
    <w:name w:val="heading 6"/>
    <w:basedOn w:val="Normal"/>
    <w:next w:val="Normal"/>
    <w:link w:val="Heading6Char"/>
    <w:qFormat/>
    <w:rsid w:val="00D43EC2"/>
    <w:pPr>
      <w:keepNext/>
      <w:numPr>
        <w:ilvl w:val="5"/>
        <w:numId w:val="1"/>
      </w:numPr>
      <w:spacing w:before="240" w:after="60"/>
      <w:outlineLvl w:val="5"/>
    </w:pPr>
    <w:rPr>
      <w:rFonts w:ascii="Arial" w:eastAsia="Times New Roman" w:hAnsi="Arial" w:cs="Times New Roman"/>
      <w:bCs/>
      <w:i/>
      <w:sz w:val="22"/>
      <w:szCs w:val="22"/>
      <w:lang w:val="en-US" w:bidi="he-IL"/>
    </w:rPr>
  </w:style>
  <w:style w:type="paragraph" w:styleId="Heading7">
    <w:name w:val="heading 7"/>
    <w:basedOn w:val="Normal"/>
    <w:next w:val="Normal"/>
    <w:link w:val="Heading7Char"/>
    <w:qFormat/>
    <w:rsid w:val="00D43EC2"/>
    <w:pPr>
      <w:keepNext/>
      <w:numPr>
        <w:ilvl w:val="6"/>
        <w:numId w:val="1"/>
      </w:numPr>
      <w:spacing w:before="240" w:after="60"/>
      <w:outlineLvl w:val="6"/>
    </w:pPr>
    <w:rPr>
      <w:rFonts w:ascii="Arial" w:eastAsia="Times New Roman" w:hAnsi="Arial" w:cs="Times New Roman"/>
      <w:sz w:val="20"/>
      <w:lang w:val="en-US" w:bidi="he-IL"/>
    </w:rPr>
  </w:style>
  <w:style w:type="paragraph" w:styleId="Heading8">
    <w:name w:val="heading 8"/>
    <w:basedOn w:val="Normal"/>
    <w:next w:val="Normal"/>
    <w:link w:val="Heading8Char"/>
    <w:qFormat/>
    <w:rsid w:val="00D43EC2"/>
    <w:pPr>
      <w:numPr>
        <w:ilvl w:val="7"/>
        <w:numId w:val="1"/>
      </w:numPr>
      <w:spacing w:before="240" w:after="60"/>
      <w:outlineLvl w:val="7"/>
    </w:pPr>
    <w:rPr>
      <w:rFonts w:ascii="Arial" w:eastAsia="Times New Roman" w:hAnsi="Arial" w:cs="Times New Roman"/>
      <w:i/>
      <w:iCs/>
      <w:sz w:val="22"/>
      <w:lang w:val="en-US" w:bidi="he-IL"/>
    </w:rPr>
  </w:style>
  <w:style w:type="paragraph" w:styleId="Heading9">
    <w:name w:val="heading 9"/>
    <w:basedOn w:val="Normal"/>
    <w:next w:val="Normal"/>
    <w:link w:val="Heading9Char"/>
    <w:qFormat/>
    <w:rsid w:val="00D43EC2"/>
    <w:pPr>
      <w:numPr>
        <w:ilvl w:val="8"/>
        <w:numId w:val="1"/>
      </w:numPr>
      <w:spacing w:before="240" w:after="60"/>
      <w:outlineLvl w:val="8"/>
    </w:pPr>
    <w:rPr>
      <w:rFonts w:ascii="Arial" w:eastAsia="Times New Roman" w:hAnsi="Arial" w:cs="Arial"/>
      <w:sz w:val="22"/>
      <w:szCs w:val="22"/>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DB0"/>
    <w:rPr>
      <w:rFonts w:ascii="Times New Roman" w:eastAsia="Times New Roman" w:hAnsi="Times New Roman" w:cs="Times New Roman"/>
      <w:lang w:val="en-US"/>
    </w:rPr>
  </w:style>
  <w:style w:type="paragraph" w:styleId="Header">
    <w:name w:val="header"/>
    <w:basedOn w:val="Normal"/>
    <w:link w:val="HeaderChar"/>
    <w:uiPriority w:val="99"/>
    <w:unhideWhenUsed/>
    <w:rsid w:val="004A4DB0"/>
    <w:pPr>
      <w:tabs>
        <w:tab w:val="center" w:pos="4680"/>
        <w:tab w:val="right" w:pos="9360"/>
      </w:tabs>
    </w:pPr>
  </w:style>
  <w:style w:type="character" w:customStyle="1" w:styleId="HeaderChar">
    <w:name w:val="Header Char"/>
    <w:basedOn w:val="DefaultParagraphFont"/>
    <w:link w:val="Header"/>
    <w:uiPriority w:val="99"/>
    <w:rsid w:val="004A4DB0"/>
  </w:style>
  <w:style w:type="paragraph" w:styleId="Footer">
    <w:name w:val="footer"/>
    <w:basedOn w:val="Normal"/>
    <w:link w:val="FooterChar"/>
    <w:uiPriority w:val="99"/>
    <w:unhideWhenUsed/>
    <w:rsid w:val="004A4DB0"/>
    <w:pPr>
      <w:tabs>
        <w:tab w:val="center" w:pos="4680"/>
        <w:tab w:val="right" w:pos="9360"/>
      </w:tabs>
    </w:pPr>
  </w:style>
  <w:style w:type="character" w:customStyle="1" w:styleId="FooterChar">
    <w:name w:val="Footer Char"/>
    <w:basedOn w:val="DefaultParagraphFont"/>
    <w:link w:val="Footer"/>
    <w:uiPriority w:val="99"/>
    <w:rsid w:val="004A4DB0"/>
  </w:style>
  <w:style w:type="character" w:styleId="Hyperlink">
    <w:name w:val="Hyperlink"/>
    <w:basedOn w:val="DefaultParagraphFont"/>
    <w:uiPriority w:val="99"/>
    <w:unhideWhenUsed/>
    <w:rsid w:val="004A4DB0"/>
    <w:rPr>
      <w:color w:val="0563C1" w:themeColor="hyperlink"/>
      <w:u w:val="single"/>
    </w:rPr>
  </w:style>
  <w:style w:type="character" w:styleId="UnresolvedMention">
    <w:name w:val="Unresolved Mention"/>
    <w:basedOn w:val="DefaultParagraphFont"/>
    <w:uiPriority w:val="99"/>
    <w:rsid w:val="00D43EC2"/>
    <w:rPr>
      <w:color w:val="605E5C"/>
      <w:shd w:val="clear" w:color="auto" w:fill="E1DFDD"/>
    </w:rPr>
  </w:style>
  <w:style w:type="character" w:customStyle="1" w:styleId="Heading1Char">
    <w:name w:val="Heading 1 Char"/>
    <w:basedOn w:val="DefaultParagraphFont"/>
    <w:link w:val="Heading1"/>
    <w:rsid w:val="00D43EC2"/>
    <w:rPr>
      <w:rFonts w:ascii="Interstate Bold" w:eastAsia="Times New Roman" w:hAnsi="Interstate Bold" w:cs="Arial"/>
      <w:b/>
      <w:iCs/>
      <w:lang w:val="en-US" w:bidi="he-IL"/>
    </w:rPr>
  </w:style>
  <w:style w:type="character" w:customStyle="1" w:styleId="Heading2Char">
    <w:name w:val="Heading 2 Char"/>
    <w:basedOn w:val="DefaultParagraphFont"/>
    <w:link w:val="Heading2"/>
    <w:rsid w:val="00D43EC2"/>
    <w:rPr>
      <w:rFonts w:ascii="Interstate Bold" w:eastAsia="Times New Roman" w:hAnsi="Interstate Bold" w:cs="Arial"/>
      <w:b/>
      <w:iCs/>
      <w:lang w:val="en-US" w:bidi="he-IL"/>
    </w:rPr>
  </w:style>
  <w:style w:type="character" w:customStyle="1" w:styleId="Heading3Char">
    <w:name w:val="Heading 3 Char"/>
    <w:basedOn w:val="DefaultParagraphFont"/>
    <w:link w:val="Heading3"/>
    <w:rsid w:val="00D43EC2"/>
    <w:rPr>
      <w:rFonts w:ascii="Interstate Bold" w:eastAsia="Times New Roman" w:hAnsi="Interstate Bold" w:cs="Arial"/>
      <w:iCs/>
      <w:lang w:val="en-US" w:bidi="he-IL"/>
    </w:rPr>
  </w:style>
  <w:style w:type="character" w:customStyle="1" w:styleId="Heading4Char">
    <w:name w:val="Heading 4 Char"/>
    <w:basedOn w:val="DefaultParagraphFont"/>
    <w:link w:val="Heading4"/>
    <w:rsid w:val="00D43EC2"/>
    <w:rPr>
      <w:rFonts w:ascii="Arial" w:eastAsia="Times New Roman" w:hAnsi="Arial" w:cs="Times New Roman"/>
      <w:b/>
      <w:bCs/>
      <w:i/>
      <w:sz w:val="22"/>
      <w:szCs w:val="28"/>
      <w:lang w:val="en-US" w:bidi="he-IL"/>
    </w:rPr>
  </w:style>
  <w:style w:type="character" w:customStyle="1" w:styleId="Heading5Char">
    <w:name w:val="Heading 5 Char"/>
    <w:basedOn w:val="DefaultParagraphFont"/>
    <w:link w:val="Heading5"/>
    <w:rsid w:val="00D43EC2"/>
    <w:rPr>
      <w:rFonts w:ascii="Arial" w:eastAsia="Times New Roman" w:hAnsi="Arial" w:cs="Times New Roman"/>
      <w:b/>
      <w:bCs/>
      <w:iCs/>
      <w:sz w:val="22"/>
      <w:szCs w:val="26"/>
      <w:lang w:val="en-US" w:bidi="he-IL"/>
    </w:rPr>
  </w:style>
  <w:style w:type="character" w:customStyle="1" w:styleId="Heading6Char">
    <w:name w:val="Heading 6 Char"/>
    <w:basedOn w:val="DefaultParagraphFont"/>
    <w:link w:val="Heading6"/>
    <w:rsid w:val="00D43EC2"/>
    <w:rPr>
      <w:rFonts w:ascii="Arial" w:eastAsia="Times New Roman" w:hAnsi="Arial" w:cs="Times New Roman"/>
      <w:bCs/>
      <w:i/>
      <w:sz w:val="22"/>
      <w:szCs w:val="22"/>
      <w:lang w:val="en-US" w:bidi="he-IL"/>
    </w:rPr>
  </w:style>
  <w:style w:type="character" w:customStyle="1" w:styleId="Heading7Char">
    <w:name w:val="Heading 7 Char"/>
    <w:basedOn w:val="DefaultParagraphFont"/>
    <w:link w:val="Heading7"/>
    <w:rsid w:val="00D43EC2"/>
    <w:rPr>
      <w:rFonts w:ascii="Arial" w:eastAsia="Times New Roman" w:hAnsi="Arial" w:cs="Times New Roman"/>
      <w:sz w:val="20"/>
      <w:lang w:val="en-US" w:bidi="he-IL"/>
    </w:rPr>
  </w:style>
  <w:style w:type="character" w:customStyle="1" w:styleId="Heading8Char">
    <w:name w:val="Heading 8 Char"/>
    <w:basedOn w:val="DefaultParagraphFont"/>
    <w:link w:val="Heading8"/>
    <w:rsid w:val="00D43EC2"/>
    <w:rPr>
      <w:rFonts w:ascii="Arial" w:eastAsia="Times New Roman" w:hAnsi="Arial" w:cs="Times New Roman"/>
      <w:i/>
      <w:iCs/>
      <w:sz w:val="22"/>
      <w:lang w:val="en-US" w:bidi="he-IL"/>
    </w:rPr>
  </w:style>
  <w:style w:type="character" w:customStyle="1" w:styleId="Heading9Char">
    <w:name w:val="Heading 9 Char"/>
    <w:basedOn w:val="DefaultParagraphFont"/>
    <w:link w:val="Heading9"/>
    <w:rsid w:val="00D43EC2"/>
    <w:rPr>
      <w:rFonts w:ascii="Arial" w:eastAsia="Times New Roman" w:hAnsi="Arial" w:cs="Arial"/>
      <w:sz w:val="22"/>
      <w:szCs w:val="22"/>
      <w:lang w:val="en-US" w:bidi="he-IL"/>
    </w:rPr>
  </w:style>
  <w:style w:type="character" w:styleId="PageNumber">
    <w:name w:val="page number"/>
    <w:basedOn w:val="DefaultParagraphFont"/>
    <w:rsid w:val="00D43EC2"/>
  </w:style>
  <w:style w:type="paragraph" w:customStyle="1" w:styleId="Pa1">
    <w:name w:val="Pa1"/>
    <w:basedOn w:val="Normal"/>
    <w:next w:val="Normal"/>
    <w:rsid w:val="00D43EC2"/>
    <w:pPr>
      <w:autoSpaceDE w:val="0"/>
      <w:autoSpaceDN w:val="0"/>
      <w:adjustRightInd w:val="0"/>
      <w:spacing w:line="161" w:lineRule="atLeast"/>
    </w:pPr>
    <w:rPr>
      <w:rFonts w:ascii="The Mix" w:eastAsia="Times New Roman" w:hAnsi="The Mix" w:cs="Times New Roman"/>
      <w:sz w:val="22"/>
      <w:lang w:val="en-US" w:bidi="he-IL"/>
    </w:rPr>
  </w:style>
  <w:style w:type="character" w:customStyle="1" w:styleId="A3">
    <w:name w:val="A3"/>
    <w:rsid w:val="00D43EC2"/>
    <w:rPr>
      <w:rFonts w:cs="The Mix"/>
      <w:b/>
      <w:bCs/>
      <w:color w:val="000000"/>
      <w:sz w:val="20"/>
      <w:szCs w:val="20"/>
    </w:rPr>
  </w:style>
  <w:style w:type="paragraph" w:customStyle="1" w:styleId="Pa2">
    <w:name w:val="Pa2"/>
    <w:basedOn w:val="Normal"/>
    <w:next w:val="Normal"/>
    <w:rsid w:val="00D43EC2"/>
    <w:pPr>
      <w:autoSpaceDE w:val="0"/>
      <w:autoSpaceDN w:val="0"/>
      <w:adjustRightInd w:val="0"/>
      <w:spacing w:line="241" w:lineRule="atLeast"/>
    </w:pPr>
    <w:rPr>
      <w:rFonts w:ascii="The Mix" w:eastAsia="Times New Roman" w:hAnsi="The Mix" w:cs="Times New Roman"/>
      <w:sz w:val="22"/>
      <w:lang w:val="en-US" w:bidi="he-IL"/>
    </w:rPr>
  </w:style>
  <w:style w:type="character" w:customStyle="1" w:styleId="A6">
    <w:name w:val="A6"/>
    <w:rsid w:val="00D43EC2"/>
    <w:rPr>
      <w:rFonts w:cs="The Mix"/>
      <w:color w:val="000000"/>
      <w:sz w:val="36"/>
      <w:szCs w:val="36"/>
    </w:rPr>
  </w:style>
  <w:style w:type="paragraph" w:customStyle="1" w:styleId="Pa0">
    <w:name w:val="Pa0"/>
    <w:basedOn w:val="Normal"/>
    <w:next w:val="Normal"/>
    <w:rsid w:val="00D43EC2"/>
    <w:pPr>
      <w:autoSpaceDE w:val="0"/>
      <w:autoSpaceDN w:val="0"/>
      <w:adjustRightInd w:val="0"/>
      <w:spacing w:line="241" w:lineRule="atLeast"/>
    </w:pPr>
    <w:rPr>
      <w:rFonts w:ascii="The Mix" w:eastAsia="Times New Roman" w:hAnsi="The Mix" w:cs="Times New Roman"/>
      <w:sz w:val="22"/>
      <w:lang w:val="en-US" w:bidi="he-IL"/>
    </w:rPr>
  </w:style>
  <w:style w:type="character" w:customStyle="1" w:styleId="A4">
    <w:name w:val="A4"/>
    <w:rsid w:val="00D43EC2"/>
    <w:rPr>
      <w:rFonts w:cs="The Mix"/>
      <w:b/>
      <w:bCs/>
      <w:color w:val="000000"/>
      <w:sz w:val="28"/>
      <w:szCs w:val="28"/>
    </w:rPr>
  </w:style>
  <w:style w:type="table" w:styleId="TableGrid">
    <w:name w:val="Table Grid"/>
    <w:basedOn w:val="TableNormal"/>
    <w:rsid w:val="00D43EC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rsid w:val="00D43EC2"/>
    <w:rPr>
      <w:rFonts w:cs="The Mix"/>
      <w:color w:val="000000"/>
      <w:sz w:val="16"/>
      <w:szCs w:val="16"/>
    </w:rPr>
  </w:style>
  <w:style w:type="paragraph" w:customStyle="1" w:styleId="Bullet">
    <w:name w:val="Bullet"/>
    <w:basedOn w:val="Normal"/>
    <w:link w:val="BulletChar"/>
    <w:rsid w:val="00D43EC2"/>
    <w:pPr>
      <w:spacing w:after="120"/>
      <w:ind w:left="720" w:hanging="360"/>
    </w:pPr>
    <w:rPr>
      <w:rFonts w:ascii="Arial" w:eastAsia="Times New Roman" w:hAnsi="Arial" w:cs="Times New Roman"/>
      <w:sz w:val="22"/>
      <w:lang w:val="en-US" w:bidi="he-IL"/>
    </w:rPr>
  </w:style>
  <w:style w:type="character" w:customStyle="1" w:styleId="BulletChar">
    <w:name w:val="Bullet Char"/>
    <w:basedOn w:val="DefaultParagraphFont"/>
    <w:link w:val="Bullet"/>
    <w:rsid w:val="00D43EC2"/>
    <w:rPr>
      <w:rFonts w:ascii="Arial" w:eastAsia="Times New Roman" w:hAnsi="Arial" w:cs="Times New Roman"/>
      <w:sz w:val="22"/>
      <w:lang w:val="en-US" w:bidi="he-IL"/>
    </w:rPr>
  </w:style>
  <w:style w:type="paragraph" w:customStyle="1" w:styleId="QuotePullout">
    <w:name w:val="Quote/Pullout"/>
    <w:basedOn w:val="Normal"/>
    <w:rsid w:val="00D43EC2"/>
    <w:pPr>
      <w:keepNext/>
      <w:framePr w:w="2160" w:hSpace="187" w:vSpace="187" w:wrap="around" w:vAnchor="text" w:hAnchor="page" w:y="1"/>
    </w:pPr>
    <w:rPr>
      <w:rFonts w:ascii="Arial" w:eastAsia="Times New Roman" w:hAnsi="Arial" w:cs="Times New Roman"/>
      <w:i/>
      <w:sz w:val="22"/>
      <w:lang w:val="en-US" w:bidi="he-IL"/>
    </w:rPr>
  </w:style>
  <w:style w:type="paragraph" w:customStyle="1" w:styleId="Table">
    <w:name w:val="Table"/>
    <w:basedOn w:val="Normal"/>
    <w:rsid w:val="00D43EC2"/>
    <w:pPr>
      <w:keepNext/>
      <w:keepLines/>
      <w:spacing w:after="120" w:line="240" w:lineRule="atLeast"/>
    </w:pPr>
    <w:rPr>
      <w:rFonts w:ascii="Arial" w:eastAsia="Times New Roman" w:hAnsi="Arial" w:cs="Times New Roman"/>
      <w:sz w:val="18"/>
      <w:lang w:val="en-US" w:bidi="he-IL"/>
    </w:rPr>
  </w:style>
  <w:style w:type="paragraph" w:customStyle="1" w:styleId="xHeading1">
    <w:name w:val="xHeading1"/>
    <w:basedOn w:val="Normal"/>
    <w:rsid w:val="00D43EC2"/>
    <w:pPr>
      <w:widowControl w:val="0"/>
      <w:numPr>
        <w:numId w:val="2"/>
      </w:numPr>
      <w:spacing w:line="14" w:lineRule="exact"/>
    </w:pPr>
    <w:rPr>
      <w:rFonts w:ascii="Arial" w:eastAsia="Times New Roman" w:hAnsi="Arial" w:cs="Times New Roman"/>
      <w:caps/>
      <w:color w:val="FFFFFF"/>
      <w:sz w:val="16"/>
      <w:lang w:val="en-US" w:bidi="he-IL"/>
    </w:rPr>
  </w:style>
  <w:style w:type="paragraph" w:customStyle="1" w:styleId="Normal10">
    <w:name w:val="Normal10"/>
    <w:basedOn w:val="Normal"/>
    <w:rsid w:val="00D43EC2"/>
    <w:pPr>
      <w:spacing w:line="240" w:lineRule="atLeast"/>
    </w:pPr>
    <w:rPr>
      <w:rFonts w:ascii="Arial" w:eastAsia="Times New Roman" w:hAnsi="Arial" w:cs="Times New Roman"/>
      <w:sz w:val="20"/>
      <w:lang w:val="en-US" w:bidi="he-IL"/>
    </w:rPr>
  </w:style>
  <w:style w:type="paragraph" w:styleId="FootnoteText">
    <w:name w:val="footnote text"/>
    <w:basedOn w:val="Normal"/>
    <w:link w:val="FootnoteTextChar"/>
    <w:semiHidden/>
    <w:rsid w:val="00D43EC2"/>
    <w:rPr>
      <w:rFonts w:ascii="Arial" w:eastAsia="Times New Roman" w:hAnsi="Arial" w:cs="Times New Roman"/>
      <w:sz w:val="20"/>
      <w:szCs w:val="20"/>
      <w:lang w:val="en-US" w:bidi="he-IL"/>
    </w:rPr>
  </w:style>
  <w:style w:type="character" w:customStyle="1" w:styleId="FootnoteTextChar">
    <w:name w:val="Footnote Text Char"/>
    <w:basedOn w:val="DefaultParagraphFont"/>
    <w:link w:val="FootnoteText"/>
    <w:semiHidden/>
    <w:rsid w:val="00D43EC2"/>
    <w:rPr>
      <w:rFonts w:ascii="Arial" w:eastAsia="Times New Roman" w:hAnsi="Arial" w:cs="Times New Roman"/>
      <w:sz w:val="20"/>
      <w:szCs w:val="20"/>
      <w:lang w:val="en-US" w:bidi="he-IL"/>
    </w:rPr>
  </w:style>
  <w:style w:type="character" w:styleId="FootnoteReference">
    <w:name w:val="footnote reference"/>
    <w:basedOn w:val="DefaultParagraphFont"/>
    <w:semiHidden/>
    <w:rsid w:val="00D43EC2"/>
    <w:rPr>
      <w:vertAlign w:val="superscript"/>
    </w:rPr>
  </w:style>
  <w:style w:type="paragraph" w:styleId="BodyText2">
    <w:name w:val="Body Text 2"/>
    <w:basedOn w:val="Normal"/>
    <w:link w:val="BodyText2Char"/>
    <w:rsid w:val="00D43EC2"/>
    <w:rPr>
      <w:rFonts w:ascii="Arial" w:eastAsia="Times New Roman" w:hAnsi="Arial" w:cs="Times New Roman"/>
      <w:color w:val="000000"/>
      <w:sz w:val="22"/>
      <w:lang w:val="en-US" w:bidi="he-IL"/>
    </w:rPr>
  </w:style>
  <w:style w:type="character" w:customStyle="1" w:styleId="BodyText2Char">
    <w:name w:val="Body Text 2 Char"/>
    <w:basedOn w:val="DefaultParagraphFont"/>
    <w:link w:val="BodyText2"/>
    <w:rsid w:val="00D43EC2"/>
    <w:rPr>
      <w:rFonts w:ascii="Arial" w:eastAsia="Times New Roman" w:hAnsi="Arial" w:cs="Times New Roman"/>
      <w:color w:val="000000"/>
      <w:sz w:val="22"/>
      <w:lang w:val="en-US" w:bidi="he-IL"/>
    </w:rPr>
  </w:style>
  <w:style w:type="paragraph" w:styleId="CommentText">
    <w:name w:val="annotation text"/>
    <w:basedOn w:val="Normal"/>
    <w:link w:val="CommentTextChar"/>
    <w:semiHidden/>
    <w:rsid w:val="00D43EC2"/>
    <w:rPr>
      <w:rFonts w:ascii="Arial" w:eastAsia="Times New Roman" w:hAnsi="Arial" w:cs="Times New Roman"/>
      <w:sz w:val="20"/>
      <w:szCs w:val="20"/>
      <w:lang w:val="en-US" w:bidi="he-IL"/>
    </w:rPr>
  </w:style>
  <w:style w:type="character" w:customStyle="1" w:styleId="CommentTextChar">
    <w:name w:val="Comment Text Char"/>
    <w:basedOn w:val="DefaultParagraphFont"/>
    <w:link w:val="CommentText"/>
    <w:semiHidden/>
    <w:rsid w:val="00D43EC2"/>
    <w:rPr>
      <w:rFonts w:ascii="Arial" w:eastAsia="Times New Roman" w:hAnsi="Arial" w:cs="Times New Roman"/>
      <w:sz w:val="20"/>
      <w:szCs w:val="20"/>
      <w:lang w:val="en-US" w:bidi="he-IL"/>
    </w:rPr>
  </w:style>
  <w:style w:type="paragraph" w:styleId="ListBullet">
    <w:name w:val="List Bullet"/>
    <w:basedOn w:val="Normal"/>
    <w:autoRedefine/>
    <w:rsid w:val="00D43EC2"/>
    <w:pPr>
      <w:numPr>
        <w:numId w:val="3"/>
      </w:numPr>
    </w:pPr>
    <w:rPr>
      <w:rFonts w:ascii="Arial" w:eastAsia="Times New Roman" w:hAnsi="Arial" w:cs="Times New Roman"/>
      <w:sz w:val="22"/>
      <w:lang w:val="en-US" w:bidi="he-IL"/>
    </w:rPr>
  </w:style>
  <w:style w:type="paragraph" w:styleId="ListBullet2">
    <w:name w:val="List Bullet 2"/>
    <w:basedOn w:val="Normal"/>
    <w:autoRedefine/>
    <w:rsid w:val="00D43EC2"/>
    <w:pPr>
      <w:numPr>
        <w:numId w:val="4"/>
      </w:numPr>
    </w:pPr>
    <w:rPr>
      <w:rFonts w:ascii="Arial" w:eastAsia="Times New Roman" w:hAnsi="Arial" w:cs="Times New Roman"/>
      <w:sz w:val="22"/>
      <w:lang w:val="en-US" w:bidi="he-IL"/>
    </w:rPr>
  </w:style>
  <w:style w:type="paragraph" w:styleId="ListBullet3">
    <w:name w:val="List Bullet 3"/>
    <w:basedOn w:val="Normal"/>
    <w:autoRedefine/>
    <w:rsid w:val="00D43EC2"/>
    <w:pPr>
      <w:numPr>
        <w:numId w:val="5"/>
      </w:numPr>
    </w:pPr>
    <w:rPr>
      <w:rFonts w:ascii="Arial" w:eastAsia="Times New Roman" w:hAnsi="Arial" w:cs="Times New Roman"/>
      <w:sz w:val="22"/>
      <w:lang w:val="en-US" w:bidi="he-IL"/>
    </w:rPr>
  </w:style>
  <w:style w:type="paragraph" w:styleId="ListBullet4">
    <w:name w:val="List Bullet 4"/>
    <w:basedOn w:val="Normal"/>
    <w:autoRedefine/>
    <w:rsid w:val="00D43EC2"/>
    <w:pPr>
      <w:numPr>
        <w:numId w:val="6"/>
      </w:numPr>
    </w:pPr>
    <w:rPr>
      <w:rFonts w:ascii="Arial" w:eastAsia="Times New Roman" w:hAnsi="Arial" w:cs="Times New Roman"/>
      <w:sz w:val="22"/>
      <w:lang w:val="en-US" w:bidi="he-IL"/>
    </w:rPr>
  </w:style>
  <w:style w:type="paragraph" w:styleId="ListBullet5">
    <w:name w:val="List Bullet 5"/>
    <w:basedOn w:val="Normal"/>
    <w:autoRedefine/>
    <w:rsid w:val="00D43EC2"/>
    <w:pPr>
      <w:numPr>
        <w:numId w:val="7"/>
      </w:numPr>
    </w:pPr>
    <w:rPr>
      <w:rFonts w:ascii="Arial" w:eastAsia="Times New Roman" w:hAnsi="Arial" w:cs="Times New Roman"/>
      <w:sz w:val="22"/>
      <w:lang w:val="en-US" w:bidi="he-IL"/>
    </w:rPr>
  </w:style>
  <w:style w:type="paragraph" w:styleId="ListNumber">
    <w:name w:val="List Number"/>
    <w:basedOn w:val="Normal"/>
    <w:rsid w:val="00D43EC2"/>
    <w:pPr>
      <w:numPr>
        <w:numId w:val="8"/>
      </w:numPr>
      <w:spacing w:line="312" w:lineRule="auto"/>
    </w:pPr>
    <w:rPr>
      <w:rFonts w:ascii="Arial" w:eastAsia="Times New Roman" w:hAnsi="Arial" w:cs="Times New Roman"/>
      <w:sz w:val="22"/>
      <w:lang w:val="en-US" w:bidi="he-IL"/>
    </w:rPr>
  </w:style>
  <w:style w:type="paragraph" w:styleId="ListNumber2">
    <w:name w:val="List Number 2"/>
    <w:basedOn w:val="Normal"/>
    <w:rsid w:val="00D43EC2"/>
    <w:pPr>
      <w:numPr>
        <w:numId w:val="9"/>
      </w:numPr>
    </w:pPr>
    <w:rPr>
      <w:rFonts w:ascii="Arial" w:eastAsia="Times New Roman" w:hAnsi="Arial" w:cs="Times New Roman"/>
      <w:sz w:val="22"/>
      <w:lang w:val="en-US" w:bidi="he-IL"/>
    </w:rPr>
  </w:style>
  <w:style w:type="paragraph" w:styleId="ListNumber3">
    <w:name w:val="List Number 3"/>
    <w:basedOn w:val="Normal"/>
    <w:rsid w:val="00D43EC2"/>
    <w:pPr>
      <w:numPr>
        <w:numId w:val="10"/>
      </w:numPr>
    </w:pPr>
    <w:rPr>
      <w:rFonts w:ascii="Arial" w:eastAsia="Times New Roman" w:hAnsi="Arial" w:cs="Times New Roman"/>
      <w:sz w:val="22"/>
      <w:lang w:val="en-US" w:bidi="he-IL"/>
    </w:rPr>
  </w:style>
  <w:style w:type="paragraph" w:styleId="ListNumber4">
    <w:name w:val="List Number 4"/>
    <w:basedOn w:val="Normal"/>
    <w:rsid w:val="00D43EC2"/>
    <w:pPr>
      <w:numPr>
        <w:numId w:val="11"/>
      </w:numPr>
    </w:pPr>
    <w:rPr>
      <w:rFonts w:ascii="Arial" w:eastAsia="Times New Roman" w:hAnsi="Arial" w:cs="Times New Roman"/>
      <w:sz w:val="22"/>
      <w:lang w:val="en-US" w:bidi="he-IL"/>
    </w:rPr>
  </w:style>
  <w:style w:type="paragraph" w:styleId="ListNumber5">
    <w:name w:val="List Number 5"/>
    <w:basedOn w:val="Normal"/>
    <w:rsid w:val="00D43EC2"/>
    <w:pPr>
      <w:numPr>
        <w:numId w:val="12"/>
      </w:numPr>
    </w:pPr>
    <w:rPr>
      <w:rFonts w:ascii="Arial" w:eastAsia="Times New Roman" w:hAnsi="Arial" w:cs="Times New Roman"/>
      <w:sz w:val="22"/>
      <w:lang w:val="en-US" w:bidi="he-IL"/>
    </w:rPr>
  </w:style>
  <w:style w:type="paragraph" w:styleId="TOC2">
    <w:name w:val="toc 2"/>
    <w:basedOn w:val="Normal"/>
    <w:next w:val="Normal"/>
    <w:autoRedefine/>
    <w:uiPriority w:val="39"/>
    <w:rsid w:val="00D43EC2"/>
    <w:pPr>
      <w:ind w:left="220"/>
    </w:pPr>
    <w:rPr>
      <w:rFonts w:eastAsia="Times New Roman" w:cstheme="minorHAnsi"/>
      <w:smallCaps/>
      <w:sz w:val="20"/>
      <w:szCs w:val="20"/>
      <w:lang w:val="en-US" w:bidi="he-IL"/>
    </w:rPr>
  </w:style>
  <w:style w:type="paragraph" w:styleId="TOC3">
    <w:name w:val="toc 3"/>
    <w:basedOn w:val="Normal"/>
    <w:next w:val="Normal"/>
    <w:autoRedefine/>
    <w:uiPriority w:val="39"/>
    <w:rsid w:val="00D43EC2"/>
    <w:pPr>
      <w:tabs>
        <w:tab w:val="left" w:pos="1320"/>
        <w:tab w:val="right" w:leader="dot" w:pos="10790"/>
      </w:tabs>
      <w:ind w:left="440"/>
    </w:pPr>
    <w:rPr>
      <w:rFonts w:eastAsia="Times New Roman" w:cstheme="minorHAnsi"/>
      <w:i/>
      <w:iCs/>
      <w:noProof/>
      <w:sz w:val="20"/>
      <w:szCs w:val="20"/>
      <w:lang w:val="en-US" w:bidi="he-IL"/>
    </w:rPr>
  </w:style>
  <w:style w:type="paragraph" w:styleId="TOC9">
    <w:name w:val="toc 9"/>
    <w:basedOn w:val="Normal"/>
    <w:next w:val="Normal"/>
    <w:autoRedefine/>
    <w:semiHidden/>
    <w:rsid w:val="00D43EC2"/>
    <w:pPr>
      <w:ind w:left="1760"/>
    </w:pPr>
    <w:rPr>
      <w:rFonts w:eastAsia="Times New Roman" w:cstheme="minorHAnsi"/>
      <w:sz w:val="18"/>
      <w:szCs w:val="18"/>
      <w:lang w:val="en-US" w:bidi="he-IL"/>
    </w:rPr>
  </w:style>
  <w:style w:type="character" w:styleId="CommentReference">
    <w:name w:val="annotation reference"/>
    <w:basedOn w:val="DefaultParagraphFont"/>
    <w:semiHidden/>
    <w:rsid w:val="00D43EC2"/>
    <w:rPr>
      <w:sz w:val="16"/>
      <w:szCs w:val="16"/>
    </w:rPr>
  </w:style>
  <w:style w:type="paragraph" w:customStyle="1" w:styleId="ParaText">
    <w:name w:val="ParaText"/>
    <w:basedOn w:val="Normal"/>
    <w:link w:val="ParaTextChar"/>
    <w:rsid w:val="00D43EC2"/>
    <w:pPr>
      <w:spacing w:after="240" w:line="260" w:lineRule="atLeast"/>
    </w:pPr>
    <w:rPr>
      <w:rFonts w:ascii="Arial" w:eastAsia="Times New Roman" w:hAnsi="Arial" w:cs="Times New Roman"/>
      <w:sz w:val="22"/>
      <w:szCs w:val="20"/>
      <w:lang w:val="en-US"/>
    </w:rPr>
  </w:style>
  <w:style w:type="character" w:customStyle="1" w:styleId="ParaTextChar">
    <w:name w:val="ParaText Char"/>
    <w:basedOn w:val="DefaultParagraphFont"/>
    <w:link w:val="ParaText"/>
    <w:rsid w:val="00D43EC2"/>
    <w:rPr>
      <w:rFonts w:ascii="Arial" w:eastAsia="Times New Roman" w:hAnsi="Arial" w:cs="Times New Roman"/>
      <w:sz w:val="22"/>
      <w:szCs w:val="20"/>
      <w:lang w:val="en-US"/>
    </w:rPr>
  </w:style>
  <w:style w:type="paragraph" w:customStyle="1" w:styleId="1">
    <w:name w:val="1"/>
    <w:aliases w:val="a,i Seq"/>
    <w:basedOn w:val="Normal"/>
    <w:rsid w:val="00D43EC2"/>
    <w:pPr>
      <w:numPr>
        <w:numId w:val="13"/>
      </w:numPr>
      <w:tabs>
        <w:tab w:val="left" w:pos="1800"/>
        <w:tab w:val="left" w:pos="2160"/>
        <w:tab w:val="left" w:pos="2520"/>
        <w:tab w:val="left" w:pos="2880"/>
      </w:tabs>
      <w:spacing w:after="240" w:line="300" w:lineRule="auto"/>
      <w:jc w:val="both"/>
    </w:pPr>
    <w:rPr>
      <w:rFonts w:ascii="Arial" w:eastAsia="Times New Roman" w:hAnsi="Arial" w:cs="Times New Roman"/>
      <w:sz w:val="22"/>
      <w:szCs w:val="20"/>
      <w:lang w:val="en-US"/>
    </w:rPr>
  </w:style>
  <w:style w:type="paragraph" w:customStyle="1" w:styleId="Bullet1">
    <w:name w:val="Bullet1"/>
    <w:basedOn w:val="Normal"/>
    <w:rsid w:val="00D43EC2"/>
    <w:pPr>
      <w:numPr>
        <w:numId w:val="14"/>
      </w:numPr>
      <w:tabs>
        <w:tab w:val="clear" w:pos="1440"/>
      </w:tabs>
      <w:spacing w:before="60" w:after="60" w:line="260" w:lineRule="atLeast"/>
      <w:ind w:left="1080"/>
    </w:pPr>
    <w:rPr>
      <w:rFonts w:ascii="Arial" w:eastAsia="Times New Roman" w:hAnsi="Arial" w:cs="Times New Roman"/>
      <w:sz w:val="22"/>
      <w:szCs w:val="20"/>
      <w:lang w:val="en-US"/>
    </w:rPr>
  </w:style>
  <w:style w:type="paragraph" w:styleId="CommentSubject">
    <w:name w:val="annotation subject"/>
    <w:basedOn w:val="CommentText"/>
    <w:next w:val="CommentText"/>
    <w:link w:val="CommentSubjectChar"/>
    <w:semiHidden/>
    <w:rsid w:val="00D43EC2"/>
    <w:rPr>
      <w:b/>
      <w:bCs/>
    </w:rPr>
  </w:style>
  <w:style w:type="character" w:customStyle="1" w:styleId="CommentSubjectChar">
    <w:name w:val="Comment Subject Char"/>
    <w:basedOn w:val="CommentTextChar"/>
    <w:link w:val="CommentSubject"/>
    <w:semiHidden/>
    <w:rsid w:val="00D43EC2"/>
    <w:rPr>
      <w:rFonts w:ascii="Arial" w:eastAsia="Times New Roman" w:hAnsi="Arial" w:cs="Times New Roman"/>
      <w:b/>
      <w:bCs/>
      <w:sz w:val="20"/>
      <w:szCs w:val="20"/>
      <w:lang w:val="en-US" w:bidi="he-IL"/>
    </w:rPr>
  </w:style>
  <w:style w:type="character" w:customStyle="1" w:styleId="A0">
    <w:name w:val="A0"/>
    <w:uiPriority w:val="99"/>
    <w:rsid w:val="00D43EC2"/>
    <w:rPr>
      <w:color w:val="000000"/>
    </w:rPr>
  </w:style>
  <w:style w:type="paragraph" w:customStyle="1" w:styleId="StyleParaTextArial">
    <w:name w:val="Style ParaText + Arial"/>
    <w:basedOn w:val="ParaText"/>
    <w:link w:val="StyleParaTextArialChar"/>
    <w:autoRedefine/>
    <w:rsid w:val="00D43EC2"/>
    <w:pPr>
      <w:spacing w:line="312" w:lineRule="auto"/>
    </w:pPr>
  </w:style>
  <w:style w:type="character" w:customStyle="1" w:styleId="StyleParaTextArialChar">
    <w:name w:val="Style ParaText + Arial Char"/>
    <w:basedOn w:val="ParaTextChar"/>
    <w:link w:val="StyleParaTextArial"/>
    <w:rsid w:val="00D43EC2"/>
    <w:rPr>
      <w:rFonts w:ascii="Arial" w:eastAsia="Times New Roman" w:hAnsi="Arial" w:cs="Times New Roman"/>
      <w:sz w:val="22"/>
      <w:szCs w:val="20"/>
      <w:lang w:val="en-US"/>
    </w:rPr>
  </w:style>
  <w:style w:type="paragraph" w:customStyle="1" w:styleId="ParaText0">
    <w:name w:val="Para Text"/>
    <w:basedOn w:val="ParaText"/>
    <w:rsid w:val="00D43EC2"/>
    <w:pPr>
      <w:spacing w:line="312" w:lineRule="auto"/>
    </w:pPr>
    <w:rPr>
      <w:color w:val="000000"/>
    </w:rPr>
  </w:style>
  <w:style w:type="paragraph" w:customStyle="1" w:styleId="StyleBulletArial11pt">
    <w:name w:val="Style Bullet + Arial 11 pt"/>
    <w:basedOn w:val="Bullet"/>
    <w:link w:val="StyleBulletArial11ptCharChar"/>
    <w:autoRedefine/>
    <w:rsid w:val="00D43EC2"/>
    <w:pPr>
      <w:spacing w:after="0"/>
      <w:ind w:left="0" w:firstLine="0"/>
    </w:pPr>
    <w:rPr>
      <w:szCs w:val="22"/>
    </w:rPr>
  </w:style>
  <w:style w:type="character" w:customStyle="1" w:styleId="StyleBulletArial11ptCharChar">
    <w:name w:val="Style Bullet + Arial 11 pt Char Char"/>
    <w:basedOn w:val="BulletChar"/>
    <w:link w:val="StyleBulletArial11pt"/>
    <w:rsid w:val="00D43EC2"/>
    <w:rPr>
      <w:rFonts w:ascii="Arial" w:eastAsia="Times New Roman" w:hAnsi="Arial" w:cs="Times New Roman"/>
      <w:sz w:val="22"/>
      <w:szCs w:val="22"/>
      <w:lang w:val="en-US" w:bidi="he-IL"/>
    </w:rPr>
  </w:style>
  <w:style w:type="paragraph" w:customStyle="1" w:styleId="StyleBullet2">
    <w:name w:val="Style Bullet 2"/>
    <w:basedOn w:val="StyleBulletArial11pt"/>
    <w:autoRedefine/>
    <w:rsid w:val="00D43EC2"/>
    <w:pPr>
      <w:numPr>
        <w:numId w:val="15"/>
      </w:numPr>
      <w:spacing w:line="276" w:lineRule="auto"/>
      <w:ind w:left="547" w:hanging="187"/>
      <w:jc w:val="both"/>
    </w:pPr>
    <w:rPr>
      <w:rFonts w:cs="Arial"/>
      <w:sz w:val="20"/>
      <w:szCs w:val="20"/>
    </w:rPr>
  </w:style>
  <w:style w:type="paragraph" w:styleId="BalloonText">
    <w:name w:val="Balloon Text"/>
    <w:basedOn w:val="Normal"/>
    <w:link w:val="BalloonTextChar"/>
    <w:semiHidden/>
    <w:rsid w:val="00D43EC2"/>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semiHidden/>
    <w:rsid w:val="00D43EC2"/>
    <w:rPr>
      <w:rFonts w:ascii="Tahoma" w:eastAsia="Times New Roman" w:hAnsi="Tahoma" w:cs="Tahoma"/>
      <w:sz w:val="16"/>
      <w:szCs w:val="16"/>
      <w:lang w:val="en-US" w:bidi="he-IL"/>
    </w:rPr>
  </w:style>
  <w:style w:type="paragraph" w:customStyle="1" w:styleId="Pa3">
    <w:name w:val="Pa3"/>
    <w:basedOn w:val="Normal"/>
    <w:next w:val="Normal"/>
    <w:rsid w:val="00D43EC2"/>
    <w:pPr>
      <w:autoSpaceDE w:val="0"/>
      <w:autoSpaceDN w:val="0"/>
      <w:adjustRightInd w:val="0"/>
      <w:spacing w:line="161" w:lineRule="atLeast"/>
    </w:pPr>
    <w:rPr>
      <w:rFonts w:ascii="The Mix" w:eastAsia="Times New Roman" w:hAnsi="The Mix" w:cs="Times New Roman"/>
      <w:sz w:val="22"/>
      <w:lang w:val="en-US"/>
    </w:rPr>
  </w:style>
  <w:style w:type="paragraph" w:customStyle="1" w:styleId="Default">
    <w:name w:val="Default"/>
    <w:rsid w:val="00D43EC2"/>
    <w:pPr>
      <w:widowControl w:val="0"/>
      <w:autoSpaceDE w:val="0"/>
      <w:autoSpaceDN w:val="0"/>
      <w:adjustRightInd w:val="0"/>
    </w:pPr>
    <w:rPr>
      <w:rFonts w:ascii="NFANB B+ Franklin Gothic" w:eastAsia="Times New Roman" w:hAnsi="NFANB B+ Franklin Gothic" w:cs="NFANB B+ Franklin Gothic"/>
      <w:color w:val="000000"/>
      <w:lang w:val="en-US"/>
    </w:rPr>
  </w:style>
  <w:style w:type="paragraph" w:styleId="Caption">
    <w:name w:val="caption"/>
    <w:basedOn w:val="Normal"/>
    <w:next w:val="Normal"/>
    <w:qFormat/>
    <w:rsid w:val="00D43EC2"/>
    <w:rPr>
      <w:rFonts w:ascii="Arial" w:eastAsia="Times New Roman" w:hAnsi="Arial" w:cs="Times New Roman"/>
      <w:b/>
      <w:bCs/>
      <w:sz w:val="20"/>
      <w:szCs w:val="20"/>
      <w:lang w:val="en-US" w:bidi="he-IL"/>
    </w:rPr>
  </w:style>
  <w:style w:type="character" w:styleId="FollowedHyperlink">
    <w:name w:val="FollowedHyperlink"/>
    <w:basedOn w:val="DefaultParagraphFont"/>
    <w:rsid w:val="00D43EC2"/>
    <w:rPr>
      <w:color w:val="800080"/>
      <w:u w:val="single"/>
    </w:rPr>
  </w:style>
  <w:style w:type="paragraph" w:styleId="ListParagraph">
    <w:name w:val="List Paragraph"/>
    <w:basedOn w:val="Normal"/>
    <w:uiPriority w:val="34"/>
    <w:qFormat/>
    <w:rsid w:val="00D43EC2"/>
    <w:pPr>
      <w:ind w:left="720"/>
    </w:pPr>
    <w:rPr>
      <w:rFonts w:ascii="Arial" w:eastAsia="Times New Roman" w:hAnsi="Arial" w:cs="Times New Roman"/>
      <w:sz w:val="22"/>
      <w:lang w:val="en-US" w:bidi="he-IL"/>
    </w:rPr>
  </w:style>
  <w:style w:type="paragraph" w:styleId="EndnoteText">
    <w:name w:val="endnote text"/>
    <w:basedOn w:val="Normal"/>
    <w:link w:val="EndnoteTextChar"/>
    <w:rsid w:val="00D43EC2"/>
    <w:rPr>
      <w:rFonts w:ascii="Arial" w:eastAsia="Times New Roman" w:hAnsi="Arial" w:cs="Times New Roman"/>
      <w:sz w:val="20"/>
      <w:szCs w:val="20"/>
      <w:lang w:val="en-US" w:bidi="he-IL"/>
    </w:rPr>
  </w:style>
  <w:style w:type="character" w:customStyle="1" w:styleId="EndnoteTextChar">
    <w:name w:val="Endnote Text Char"/>
    <w:basedOn w:val="DefaultParagraphFont"/>
    <w:link w:val="EndnoteText"/>
    <w:rsid w:val="00D43EC2"/>
    <w:rPr>
      <w:rFonts w:ascii="Arial" w:eastAsia="Times New Roman" w:hAnsi="Arial" w:cs="Times New Roman"/>
      <w:sz w:val="20"/>
      <w:szCs w:val="20"/>
      <w:lang w:val="en-US" w:bidi="he-IL"/>
    </w:rPr>
  </w:style>
  <w:style w:type="character" w:styleId="EndnoteReference">
    <w:name w:val="endnote reference"/>
    <w:basedOn w:val="DefaultParagraphFont"/>
    <w:rsid w:val="00D43EC2"/>
    <w:rPr>
      <w:vertAlign w:val="superscript"/>
    </w:rPr>
  </w:style>
  <w:style w:type="paragraph" w:styleId="Revision">
    <w:name w:val="Revision"/>
    <w:hidden/>
    <w:uiPriority w:val="99"/>
    <w:semiHidden/>
    <w:rsid w:val="00D43EC2"/>
    <w:rPr>
      <w:rFonts w:ascii="Arial" w:eastAsia="Times New Roman" w:hAnsi="Arial" w:cs="Times New Roman"/>
      <w:sz w:val="22"/>
      <w:lang w:val="en-US" w:bidi="he-IL"/>
    </w:rPr>
  </w:style>
  <w:style w:type="paragraph" w:customStyle="1" w:styleId="NoParagraphStyle">
    <w:name w:val="[No Paragraph Style]"/>
    <w:rsid w:val="00D43EC2"/>
    <w:pPr>
      <w:autoSpaceDE w:val="0"/>
      <w:autoSpaceDN w:val="0"/>
      <w:adjustRightInd w:val="0"/>
      <w:spacing w:line="288" w:lineRule="auto"/>
      <w:textAlignment w:val="center"/>
    </w:pPr>
    <w:rPr>
      <w:rFonts w:ascii="Minion Pro" w:eastAsia="Times New Roman" w:hAnsi="Minion Pro" w:cs="Minion Pro"/>
      <w:color w:val="000000"/>
      <w:lang w:val="en-US"/>
    </w:rPr>
  </w:style>
  <w:style w:type="paragraph" w:styleId="TOCHeading">
    <w:name w:val="TOC Heading"/>
    <w:basedOn w:val="Heading1"/>
    <w:next w:val="Normal"/>
    <w:uiPriority w:val="39"/>
    <w:unhideWhenUsed/>
    <w:qFormat/>
    <w:rsid w:val="00D43EC2"/>
    <w:pPr>
      <w:keepLines/>
      <w:numPr>
        <w:numId w:val="0"/>
      </w:numPr>
      <w:spacing w:line="259" w:lineRule="auto"/>
      <w:outlineLvl w:val="9"/>
    </w:pPr>
    <w:rPr>
      <w:rFonts w:asciiTheme="majorHAnsi" w:eastAsiaTheme="majorEastAsia" w:hAnsiTheme="majorHAnsi" w:cstheme="majorBidi"/>
      <w:bCs/>
      <w:caps/>
      <w:color w:val="2E74B5" w:themeColor="accent1" w:themeShade="BF"/>
      <w:sz w:val="32"/>
      <w:lang w:bidi="ar-SA"/>
    </w:rPr>
  </w:style>
  <w:style w:type="paragraph" w:styleId="TOC1">
    <w:name w:val="toc 1"/>
    <w:basedOn w:val="Normal"/>
    <w:next w:val="Normal"/>
    <w:autoRedefine/>
    <w:uiPriority w:val="39"/>
    <w:unhideWhenUsed/>
    <w:rsid w:val="00D43EC2"/>
    <w:pPr>
      <w:tabs>
        <w:tab w:val="left" w:pos="440"/>
        <w:tab w:val="right" w:leader="dot" w:pos="10790"/>
      </w:tabs>
      <w:spacing w:before="120"/>
    </w:pPr>
    <w:rPr>
      <w:rFonts w:eastAsia="Times New Roman" w:cstheme="minorHAnsi"/>
      <w:b/>
      <w:bCs/>
      <w:caps/>
      <w:sz w:val="20"/>
      <w:szCs w:val="20"/>
      <w:lang w:val="en-US" w:bidi="he-IL"/>
    </w:rPr>
  </w:style>
  <w:style w:type="paragraph" w:styleId="TOC4">
    <w:name w:val="toc 4"/>
    <w:basedOn w:val="Normal"/>
    <w:next w:val="Normal"/>
    <w:autoRedefine/>
    <w:unhideWhenUsed/>
    <w:rsid w:val="00D43EC2"/>
    <w:pPr>
      <w:ind w:left="660"/>
    </w:pPr>
    <w:rPr>
      <w:rFonts w:eastAsia="Times New Roman" w:cstheme="minorHAnsi"/>
      <w:sz w:val="18"/>
      <w:szCs w:val="18"/>
      <w:lang w:val="en-US" w:bidi="he-IL"/>
    </w:rPr>
  </w:style>
  <w:style w:type="paragraph" w:styleId="TOC5">
    <w:name w:val="toc 5"/>
    <w:basedOn w:val="Normal"/>
    <w:next w:val="Normal"/>
    <w:autoRedefine/>
    <w:unhideWhenUsed/>
    <w:rsid w:val="00D43EC2"/>
    <w:pPr>
      <w:ind w:left="880"/>
    </w:pPr>
    <w:rPr>
      <w:rFonts w:eastAsia="Times New Roman" w:cstheme="minorHAnsi"/>
      <w:sz w:val="18"/>
      <w:szCs w:val="18"/>
      <w:lang w:val="en-US" w:bidi="he-IL"/>
    </w:rPr>
  </w:style>
  <w:style w:type="paragraph" w:styleId="TOC6">
    <w:name w:val="toc 6"/>
    <w:basedOn w:val="Normal"/>
    <w:next w:val="Normal"/>
    <w:autoRedefine/>
    <w:unhideWhenUsed/>
    <w:rsid w:val="00D43EC2"/>
    <w:pPr>
      <w:ind w:left="1100"/>
    </w:pPr>
    <w:rPr>
      <w:rFonts w:eastAsia="Times New Roman" w:cstheme="minorHAnsi"/>
      <w:sz w:val="18"/>
      <w:szCs w:val="18"/>
      <w:lang w:val="en-US" w:bidi="he-IL"/>
    </w:rPr>
  </w:style>
  <w:style w:type="paragraph" w:styleId="TOC7">
    <w:name w:val="toc 7"/>
    <w:basedOn w:val="Normal"/>
    <w:next w:val="Normal"/>
    <w:autoRedefine/>
    <w:unhideWhenUsed/>
    <w:rsid w:val="00D43EC2"/>
    <w:pPr>
      <w:ind w:left="1320"/>
    </w:pPr>
    <w:rPr>
      <w:rFonts w:eastAsia="Times New Roman" w:cstheme="minorHAnsi"/>
      <w:sz w:val="18"/>
      <w:szCs w:val="18"/>
      <w:lang w:val="en-US" w:bidi="he-IL"/>
    </w:rPr>
  </w:style>
  <w:style w:type="paragraph" w:styleId="TOC8">
    <w:name w:val="toc 8"/>
    <w:basedOn w:val="Normal"/>
    <w:next w:val="Normal"/>
    <w:autoRedefine/>
    <w:unhideWhenUsed/>
    <w:rsid w:val="00D43EC2"/>
    <w:pPr>
      <w:ind w:left="1540"/>
    </w:pPr>
    <w:rPr>
      <w:rFonts w:eastAsia="Times New Roman" w:cstheme="minorHAnsi"/>
      <w:sz w:val="18"/>
      <w:szCs w:val="18"/>
      <w:lang w:val="en-US" w:bidi="he-IL"/>
    </w:rPr>
  </w:style>
  <w:style w:type="paragraph" w:customStyle="1" w:styleId="BasicParagraph">
    <w:name w:val="[Basic Paragraph]"/>
    <w:basedOn w:val="Normal"/>
    <w:uiPriority w:val="99"/>
    <w:rsid w:val="00D43EC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4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higan.gov/deq/" TargetMode="External"/><Relationship Id="rId18" Type="http://schemas.openxmlformats.org/officeDocument/2006/relationships/hyperlink" Target="file:///\\hou7002.verit.dnv.com\Projects\DTR%20Marketing\0-2021\Manuals\Policies%20and%20Procedures\dtebizrebate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signlights.org" TargetMode="External"/><Relationship Id="rId17" Type="http://schemas.openxmlformats.org/officeDocument/2006/relationships/hyperlink" Target="http://www.coolroof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o-worl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etradeally.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teenergy.com/savenow" TargetMode="External"/><Relationship Id="rId23" Type="http://schemas.openxmlformats.org/officeDocument/2006/relationships/header" Target="header3.xml"/><Relationship Id="rId10" Type="http://schemas.openxmlformats.org/officeDocument/2006/relationships/hyperlink" Target="http://www.dtebizrebate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ou7002.verit.dnv.com\Projects\DTR%20Marketing\0-2021\Manuals\Policies%20and%20Procedures\dtebizrebates.com" TargetMode="External"/><Relationship Id="rId14" Type="http://schemas.openxmlformats.org/officeDocument/2006/relationships/hyperlink" Target="http://www.dteenergy.com/savenow"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tebizreb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8B9-0A7D-4EE6-A9A5-018255D5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13227</Words>
  <Characters>75398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Blake, Erin</cp:lastModifiedBy>
  <cp:revision>3</cp:revision>
  <cp:lastPrinted>2019-06-27T19:30:00Z</cp:lastPrinted>
  <dcterms:created xsi:type="dcterms:W3CDTF">2021-04-12T18:42:00Z</dcterms:created>
  <dcterms:modified xsi:type="dcterms:W3CDTF">2021-04-12T18:45:00Z</dcterms:modified>
</cp:coreProperties>
</file>