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98FF" w14:textId="77777777" w:rsidR="008E1109" w:rsidRPr="00DE21AD" w:rsidRDefault="008E1109">
      <w:pPr>
        <w:pStyle w:val="ParaText"/>
        <w:spacing w:line="240" w:lineRule="auto"/>
        <w:jc w:val="center"/>
        <w:rPr>
          <w:rFonts w:cs="Arial"/>
          <w:color w:val="000000"/>
        </w:rPr>
      </w:pPr>
      <w:bookmarkStart w:id="0" w:name="_GoBack"/>
      <w:bookmarkEnd w:id="0"/>
    </w:p>
    <w:p w14:paraId="55502665" w14:textId="77777777" w:rsidR="00A80D74" w:rsidRPr="00DE21AD" w:rsidRDefault="00A80D74" w:rsidP="00C317B8">
      <w:pPr>
        <w:jc w:val="center"/>
        <w:rPr>
          <w:rFonts w:cs="Arial"/>
          <w:b/>
          <w:sz w:val="40"/>
          <w:szCs w:val="40"/>
        </w:rPr>
      </w:pPr>
    </w:p>
    <w:p w14:paraId="7EDDC92E" w14:textId="77777777" w:rsidR="00A80D74" w:rsidRPr="00DE21AD" w:rsidRDefault="00A80D74" w:rsidP="00C317B8">
      <w:pPr>
        <w:jc w:val="center"/>
        <w:rPr>
          <w:rFonts w:cs="Arial"/>
          <w:b/>
          <w:sz w:val="40"/>
          <w:szCs w:val="40"/>
        </w:rPr>
      </w:pPr>
    </w:p>
    <w:p w14:paraId="1D7BD769" w14:textId="77777777" w:rsidR="00A80D74" w:rsidRPr="00DE21AD" w:rsidRDefault="00A80D74" w:rsidP="00C317B8">
      <w:pPr>
        <w:jc w:val="center"/>
        <w:rPr>
          <w:rFonts w:cs="Arial"/>
          <w:b/>
          <w:sz w:val="40"/>
          <w:szCs w:val="40"/>
        </w:rPr>
      </w:pPr>
    </w:p>
    <w:p w14:paraId="330387A0" w14:textId="77777777" w:rsidR="00A80D74" w:rsidRPr="00DE21AD" w:rsidRDefault="00A80D74" w:rsidP="00C317B8">
      <w:pPr>
        <w:jc w:val="center"/>
        <w:rPr>
          <w:rFonts w:cs="Arial"/>
          <w:b/>
          <w:sz w:val="40"/>
          <w:szCs w:val="40"/>
        </w:rPr>
      </w:pPr>
    </w:p>
    <w:p w14:paraId="2976CC9C" w14:textId="77777777" w:rsidR="00A80D74" w:rsidRPr="00DE21AD" w:rsidRDefault="00A80D74" w:rsidP="00C317B8">
      <w:pPr>
        <w:jc w:val="center"/>
        <w:rPr>
          <w:rFonts w:cs="Arial"/>
          <w:b/>
          <w:sz w:val="40"/>
          <w:szCs w:val="40"/>
        </w:rPr>
      </w:pPr>
    </w:p>
    <w:p w14:paraId="7657A72C" w14:textId="32BA47F8" w:rsidR="00B352D4" w:rsidRPr="00AF5A3C" w:rsidRDefault="00A20D0A" w:rsidP="00C317B8">
      <w:pPr>
        <w:jc w:val="center"/>
        <w:rPr>
          <w:rFonts w:cs="Arial"/>
          <w:b/>
          <w:sz w:val="44"/>
          <w:szCs w:val="44"/>
        </w:rPr>
      </w:pPr>
      <w:r w:rsidRPr="00AF5A3C">
        <w:rPr>
          <w:rFonts w:cs="Arial"/>
          <w:b/>
          <w:sz w:val="44"/>
          <w:szCs w:val="44"/>
        </w:rPr>
        <w:t xml:space="preserve">DTE </w:t>
      </w:r>
      <w:r w:rsidR="0061485B" w:rsidRPr="00AF5A3C">
        <w:rPr>
          <w:rFonts w:cs="Arial"/>
          <w:b/>
          <w:sz w:val="44"/>
          <w:szCs w:val="44"/>
        </w:rPr>
        <w:t>Energy Efficiency Program for Business</w:t>
      </w:r>
    </w:p>
    <w:p w14:paraId="1BB53062" w14:textId="77777777" w:rsidR="0061485B" w:rsidRPr="00AF5A3C" w:rsidRDefault="0061485B" w:rsidP="00C317B8">
      <w:pPr>
        <w:jc w:val="center"/>
        <w:rPr>
          <w:rFonts w:cs="Arial"/>
          <w:b/>
          <w:sz w:val="40"/>
          <w:szCs w:val="40"/>
        </w:rPr>
      </w:pPr>
    </w:p>
    <w:p w14:paraId="110DDA93" w14:textId="10A5E4F1" w:rsidR="008E1109" w:rsidRPr="00AF5A3C" w:rsidRDefault="00347421" w:rsidP="00347421">
      <w:pPr>
        <w:jc w:val="center"/>
        <w:rPr>
          <w:rFonts w:cs="Arial"/>
          <w:b/>
          <w:sz w:val="40"/>
          <w:szCs w:val="40"/>
        </w:rPr>
      </w:pPr>
      <w:r w:rsidRPr="00AF5A3C">
        <w:rPr>
          <w:rFonts w:cs="Arial"/>
          <w:b/>
          <w:sz w:val="40"/>
          <w:szCs w:val="40"/>
        </w:rPr>
        <w:t>201</w:t>
      </w:r>
      <w:r w:rsidR="00455F86">
        <w:rPr>
          <w:rFonts w:cs="Arial"/>
          <w:b/>
          <w:sz w:val="40"/>
          <w:szCs w:val="40"/>
        </w:rPr>
        <w:t>9</w:t>
      </w:r>
      <w:r w:rsidRPr="00AF5A3C">
        <w:rPr>
          <w:rFonts w:cs="Arial"/>
          <w:b/>
          <w:sz w:val="40"/>
          <w:szCs w:val="40"/>
        </w:rPr>
        <w:t xml:space="preserve"> </w:t>
      </w:r>
      <w:r w:rsidR="008E1109" w:rsidRPr="00AF5A3C">
        <w:rPr>
          <w:rFonts w:cs="Arial"/>
          <w:b/>
          <w:sz w:val="40"/>
          <w:szCs w:val="40"/>
        </w:rPr>
        <w:t>Policies and Procedures Manual</w:t>
      </w:r>
    </w:p>
    <w:p w14:paraId="4D943B16" w14:textId="77777777" w:rsidR="00A80D74" w:rsidRPr="00DE21AD" w:rsidRDefault="00A80D74" w:rsidP="003A50EE">
      <w:pPr>
        <w:jc w:val="center"/>
        <w:rPr>
          <w:rFonts w:cs="Arial"/>
          <w:b/>
          <w:sz w:val="40"/>
          <w:szCs w:val="40"/>
        </w:rPr>
      </w:pPr>
    </w:p>
    <w:p w14:paraId="5B86EB01" w14:textId="77777777" w:rsidR="008E1109" w:rsidRPr="00DE21AD" w:rsidRDefault="008E1109" w:rsidP="00C317B8">
      <w:pPr>
        <w:jc w:val="center"/>
        <w:rPr>
          <w:rFonts w:cs="Arial"/>
          <w:b/>
          <w:sz w:val="36"/>
          <w:szCs w:val="36"/>
          <w:highlight w:val="yellow"/>
        </w:rPr>
      </w:pPr>
    </w:p>
    <w:p w14:paraId="06178EE0" w14:textId="77777777" w:rsidR="00102029" w:rsidRPr="00DE21AD" w:rsidRDefault="00102029" w:rsidP="00C317B8">
      <w:pPr>
        <w:jc w:val="center"/>
        <w:rPr>
          <w:rFonts w:cs="Arial"/>
          <w:b/>
          <w:sz w:val="36"/>
          <w:szCs w:val="36"/>
          <w:highlight w:val="yellow"/>
        </w:rPr>
      </w:pPr>
    </w:p>
    <w:p w14:paraId="774BF028" w14:textId="77777777" w:rsidR="00102029" w:rsidRPr="00DE21AD" w:rsidRDefault="00102029" w:rsidP="00C317B8">
      <w:pPr>
        <w:jc w:val="center"/>
        <w:rPr>
          <w:rFonts w:cs="Arial"/>
          <w:b/>
          <w:sz w:val="36"/>
          <w:szCs w:val="36"/>
          <w:highlight w:val="yellow"/>
        </w:rPr>
      </w:pPr>
    </w:p>
    <w:p w14:paraId="61F268A4" w14:textId="77777777" w:rsidR="008E1109" w:rsidRPr="00DE21AD" w:rsidRDefault="008E1109" w:rsidP="00C317B8">
      <w:pPr>
        <w:jc w:val="center"/>
        <w:rPr>
          <w:rFonts w:cs="Arial"/>
          <w:b/>
          <w:sz w:val="36"/>
          <w:szCs w:val="36"/>
          <w:highlight w:val="yellow"/>
        </w:rPr>
      </w:pPr>
    </w:p>
    <w:p w14:paraId="2BA54F45" w14:textId="1DC4498B" w:rsidR="008E1109" w:rsidRPr="004566E9" w:rsidRDefault="00170BCE" w:rsidP="00623255">
      <w:pPr>
        <w:pStyle w:val="ParaText"/>
        <w:spacing w:line="240" w:lineRule="auto"/>
        <w:jc w:val="both"/>
        <w:rPr>
          <w:rStyle w:val="StyleParaTextArialChar"/>
          <w:rFonts w:ascii="Amasis MT Std Light" w:hAnsi="Amasis MT Std Light" w:cs="Arial"/>
          <w:szCs w:val="22"/>
        </w:rPr>
      </w:pPr>
      <w:r w:rsidRPr="004566E9">
        <w:rPr>
          <w:rStyle w:val="StyleParaTextArialChar"/>
          <w:rFonts w:ascii="Amasis MT Std Light" w:hAnsi="Amasis MT Std Light" w:cs="Arial"/>
          <w:szCs w:val="22"/>
        </w:rPr>
        <w:t xml:space="preserve">The </w:t>
      </w:r>
      <w:r w:rsidR="005C2A43" w:rsidRPr="004566E9">
        <w:rPr>
          <w:rStyle w:val="StyleParaTextArialChar"/>
          <w:rFonts w:ascii="Amasis MT Std Light" w:hAnsi="Amasis MT Std Light" w:cs="Arial"/>
          <w:szCs w:val="22"/>
        </w:rPr>
        <w:t xml:space="preserve">DTE </w:t>
      </w:r>
      <w:r w:rsidR="005C2A43" w:rsidRPr="004566E9">
        <w:rPr>
          <w:rStyle w:val="StyleParaTextArialChar"/>
          <w:rFonts w:ascii="Amasis MT Std Medium" w:hAnsi="Amasis MT Std Medium" w:cs="Arial"/>
          <w:bCs/>
          <w:szCs w:val="22"/>
        </w:rPr>
        <w:t>Energy Efficiency Program for Business</w:t>
      </w:r>
      <w:r w:rsidR="008E1109" w:rsidRPr="004566E9">
        <w:rPr>
          <w:rStyle w:val="StyleParaTextArialChar"/>
          <w:rFonts w:ascii="Amasis MT Std Light" w:hAnsi="Amasis MT Std Light" w:cs="Arial"/>
          <w:szCs w:val="22"/>
        </w:rPr>
        <w:t xml:space="preserve"> provides incentives for business customers who upgrade their facilities with energy efficient equipment. This </w:t>
      </w:r>
      <w:r w:rsidR="00A2065A" w:rsidRPr="004566E9">
        <w:rPr>
          <w:rStyle w:val="StyleParaTextArialChar"/>
          <w:rFonts w:ascii="Amasis MT Std Light" w:hAnsi="Amasis MT Std Light" w:cs="Arial"/>
          <w:szCs w:val="22"/>
        </w:rPr>
        <w:t>P</w:t>
      </w:r>
      <w:r w:rsidR="008E1109" w:rsidRPr="004566E9">
        <w:rPr>
          <w:rStyle w:val="StyleParaTextArialChar"/>
          <w:rFonts w:ascii="Amasis MT Std Light" w:hAnsi="Amasis MT Std Light" w:cs="Arial"/>
          <w:szCs w:val="22"/>
        </w:rPr>
        <w:t xml:space="preserve">rogram is available to all </w:t>
      </w:r>
      <w:r w:rsidR="00D07283" w:rsidRPr="004566E9">
        <w:rPr>
          <w:rStyle w:val="StyleParaTextArialChar"/>
          <w:rFonts w:ascii="Amasis MT Std Light" w:hAnsi="Amasis MT Std Light" w:cs="Arial"/>
          <w:szCs w:val="22"/>
        </w:rPr>
        <w:t xml:space="preserve">business </w:t>
      </w:r>
      <w:r w:rsidR="008E1109" w:rsidRPr="004566E9">
        <w:rPr>
          <w:rStyle w:val="StyleParaTextArialChar"/>
          <w:rFonts w:ascii="Amasis MT Std Light" w:hAnsi="Amasis MT Std Light" w:cs="Arial"/>
          <w:szCs w:val="22"/>
        </w:rPr>
        <w:t xml:space="preserve">customers who receive electric or natural gas delivery service from DTE Energy. This document conveys the rules, policies and procedures that govern </w:t>
      </w:r>
      <w:r w:rsidR="00A2065A" w:rsidRPr="004566E9">
        <w:rPr>
          <w:rStyle w:val="StyleParaTextArialChar"/>
          <w:rFonts w:ascii="Amasis MT Std Light" w:hAnsi="Amasis MT Std Light" w:cs="Arial"/>
          <w:szCs w:val="22"/>
        </w:rPr>
        <w:t xml:space="preserve">Program </w:t>
      </w:r>
      <w:r w:rsidR="008E1109" w:rsidRPr="004566E9">
        <w:rPr>
          <w:rStyle w:val="StyleParaTextArialChar"/>
          <w:rFonts w:ascii="Amasis MT Std Light" w:hAnsi="Amasis MT Std Light" w:cs="Arial"/>
          <w:szCs w:val="22"/>
        </w:rPr>
        <w:t xml:space="preserve">administration and customer participation. It is a companion document to the </w:t>
      </w:r>
      <w:r w:rsidR="005C5049" w:rsidRPr="004566E9">
        <w:rPr>
          <w:rStyle w:val="StyleParaTextArialChar"/>
          <w:rFonts w:ascii="Amasis MT Std Light" w:hAnsi="Amasis MT Std Light" w:cs="Arial"/>
          <w:szCs w:val="22"/>
        </w:rPr>
        <w:t>Program</w:t>
      </w:r>
      <w:r w:rsidR="002653BD" w:rsidRPr="004566E9">
        <w:rPr>
          <w:rStyle w:val="StyleParaTextArialChar"/>
          <w:rFonts w:ascii="Amasis MT Std Light" w:hAnsi="Amasis MT Std Light" w:cs="Arial"/>
          <w:szCs w:val="22"/>
        </w:rPr>
        <w:t xml:space="preserve"> Catalog,</w:t>
      </w:r>
      <w:r w:rsidR="005C5049" w:rsidRPr="004566E9">
        <w:rPr>
          <w:rStyle w:val="StyleParaTextArialChar"/>
          <w:rFonts w:ascii="Amasis MT Std Light" w:hAnsi="Amasis MT Std Light" w:cs="Arial"/>
          <w:szCs w:val="22"/>
        </w:rPr>
        <w:t xml:space="preserve"> </w:t>
      </w:r>
      <w:r w:rsidR="00270329" w:rsidRPr="004566E9">
        <w:rPr>
          <w:rStyle w:val="StyleParaTextArialChar"/>
          <w:rFonts w:ascii="Amasis MT Std Light" w:hAnsi="Amasis MT Std Light" w:cs="Arial"/>
          <w:szCs w:val="22"/>
        </w:rPr>
        <w:t xml:space="preserve">Program </w:t>
      </w:r>
      <w:r w:rsidR="008E1109" w:rsidRPr="004566E9">
        <w:rPr>
          <w:rStyle w:val="StyleParaTextArialChar"/>
          <w:rFonts w:ascii="Amasis MT Std Light" w:hAnsi="Amasis MT Std Light" w:cs="Arial"/>
          <w:szCs w:val="22"/>
        </w:rPr>
        <w:t xml:space="preserve">Application </w:t>
      </w:r>
      <w:r w:rsidR="002653BD" w:rsidRPr="004566E9">
        <w:rPr>
          <w:rStyle w:val="StyleParaTextArialChar"/>
          <w:rFonts w:ascii="Amasis MT Std Light" w:hAnsi="Amasis MT Std Light" w:cs="Arial"/>
          <w:szCs w:val="22"/>
        </w:rPr>
        <w:t xml:space="preserve">and related </w:t>
      </w:r>
      <w:r w:rsidR="008E1109" w:rsidRPr="004566E9">
        <w:rPr>
          <w:rStyle w:val="StyleParaTextArialChar"/>
          <w:rFonts w:ascii="Amasis MT Std Light" w:hAnsi="Amasis MT Std Light" w:cs="Arial"/>
          <w:szCs w:val="22"/>
        </w:rPr>
        <w:t>forms.</w:t>
      </w:r>
      <w:r w:rsidR="00270329" w:rsidRPr="004566E9">
        <w:rPr>
          <w:rStyle w:val="StyleParaTextArialChar"/>
          <w:rFonts w:ascii="Amasis MT Std Light" w:hAnsi="Amasis MT Std Light" w:cs="Arial"/>
          <w:szCs w:val="22"/>
        </w:rPr>
        <w:t xml:space="preserve"> </w:t>
      </w:r>
    </w:p>
    <w:p w14:paraId="44DD0687" w14:textId="77777777" w:rsidR="00102029" w:rsidRPr="00AF5A3C" w:rsidRDefault="00102029" w:rsidP="00170BCE">
      <w:pPr>
        <w:pStyle w:val="ParaText"/>
        <w:spacing w:line="240" w:lineRule="auto"/>
        <w:jc w:val="both"/>
        <w:rPr>
          <w:rStyle w:val="StyleParaTextArialChar"/>
          <w:rFonts w:cs="Arial"/>
          <w:szCs w:val="22"/>
        </w:rPr>
      </w:pPr>
    </w:p>
    <w:p w14:paraId="37493122" w14:textId="77777777" w:rsidR="00102029" w:rsidRPr="004566E9" w:rsidRDefault="00102029" w:rsidP="00170BCE">
      <w:pPr>
        <w:pStyle w:val="ParaText"/>
        <w:spacing w:line="240" w:lineRule="auto"/>
        <w:jc w:val="both"/>
        <w:rPr>
          <w:rStyle w:val="StyleParaTextArialChar"/>
          <w:rFonts w:ascii="Amasis MT Std Light" w:hAnsi="Amasis MT Std Light" w:cs="Arial"/>
          <w:szCs w:val="22"/>
        </w:rPr>
      </w:pPr>
    </w:p>
    <w:p w14:paraId="7FDECEEC" w14:textId="4D8609CA" w:rsidR="005937C8" w:rsidRPr="004566E9" w:rsidRDefault="001B59DF" w:rsidP="00102029">
      <w:pPr>
        <w:pStyle w:val="ParaText"/>
        <w:spacing w:after="0" w:line="240" w:lineRule="auto"/>
        <w:jc w:val="center"/>
        <w:rPr>
          <w:rStyle w:val="StyleParaTextArialChar"/>
          <w:rFonts w:ascii="Amasis MT Std Light" w:hAnsi="Amasis MT Std Light" w:cs="Arial"/>
          <w:sz w:val="24"/>
          <w:szCs w:val="24"/>
        </w:rPr>
      </w:pPr>
      <w:r w:rsidRPr="004566E9">
        <w:rPr>
          <w:rStyle w:val="StyleParaTextArialChar"/>
          <w:rFonts w:ascii="Amasis MT Std Light" w:hAnsi="Amasis MT Std Light" w:cs="Arial"/>
          <w:sz w:val="24"/>
          <w:szCs w:val="24"/>
        </w:rPr>
        <w:t>C</w:t>
      </w:r>
      <w:r w:rsidR="008E1109" w:rsidRPr="004566E9">
        <w:rPr>
          <w:rStyle w:val="StyleParaTextArialChar"/>
          <w:rFonts w:ascii="Amasis MT Std Light" w:hAnsi="Amasis MT Std Light" w:cs="Arial"/>
          <w:sz w:val="24"/>
          <w:szCs w:val="24"/>
        </w:rPr>
        <w:t xml:space="preserve">ontact </w:t>
      </w:r>
      <w:r w:rsidR="00102029" w:rsidRPr="004566E9">
        <w:rPr>
          <w:rStyle w:val="StyleParaTextArialChar"/>
          <w:rFonts w:ascii="Amasis MT Std Light" w:hAnsi="Amasis MT Std Light" w:cs="Arial"/>
          <w:sz w:val="24"/>
          <w:szCs w:val="24"/>
        </w:rPr>
        <w:t>the</w:t>
      </w:r>
    </w:p>
    <w:p w14:paraId="21B5312B" w14:textId="77777777" w:rsidR="005937C8" w:rsidRPr="004566E9" w:rsidRDefault="005C2A43" w:rsidP="00063462">
      <w:pPr>
        <w:pStyle w:val="ParaText"/>
        <w:spacing w:after="0" w:line="240" w:lineRule="auto"/>
        <w:jc w:val="center"/>
        <w:rPr>
          <w:rFonts w:ascii="Interstate Bold" w:hAnsi="Interstate Bold" w:cs="Arial"/>
          <w:sz w:val="24"/>
          <w:szCs w:val="24"/>
        </w:rPr>
      </w:pPr>
      <w:r w:rsidRPr="004566E9">
        <w:rPr>
          <w:rStyle w:val="StyleParaTextArialChar"/>
          <w:rFonts w:ascii="Interstate Bold" w:hAnsi="Interstate Bold" w:cs="Arial"/>
          <w:sz w:val="24"/>
          <w:szCs w:val="24"/>
        </w:rPr>
        <w:t>Energy Efficiency Program for Business</w:t>
      </w:r>
      <w:r w:rsidR="005937C8" w:rsidRPr="004566E9">
        <w:rPr>
          <w:rStyle w:val="StyleParaTextArialChar"/>
          <w:rFonts w:ascii="Interstate Bold" w:hAnsi="Interstate Bold" w:cs="Arial"/>
          <w:sz w:val="24"/>
          <w:szCs w:val="24"/>
        </w:rPr>
        <w:t xml:space="preserve"> Team</w:t>
      </w:r>
    </w:p>
    <w:p w14:paraId="3F2BF4CB" w14:textId="0EB51091" w:rsidR="008E1109" w:rsidRPr="004566E9" w:rsidRDefault="008E1109" w:rsidP="00063462">
      <w:pPr>
        <w:pStyle w:val="ParaText"/>
        <w:spacing w:after="0" w:line="240" w:lineRule="auto"/>
        <w:jc w:val="center"/>
        <w:rPr>
          <w:rStyle w:val="StyleParaTextArialChar"/>
          <w:rFonts w:ascii="Amasis MT Std Light" w:hAnsi="Amasis MT Std Light" w:cs="Arial"/>
          <w:sz w:val="24"/>
          <w:szCs w:val="24"/>
        </w:rPr>
      </w:pPr>
      <w:r w:rsidRPr="004566E9">
        <w:rPr>
          <w:rFonts w:ascii="Amasis MT Std Light" w:hAnsi="Amasis MT Std Light" w:cs="Arial"/>
          <w:sz w:val="24"/>
          <w:szCs w:val="24"/>
        </w:rPr>
        <w:t>with any questions</w:t>
      </w:r>
    </w:p>
    <w:p w14:paraId="145AF61A" w14:textId="77777777" w:rsidR="008E1109" w:rsidRPr="004566E9" w:rsidRDefault="008E1109" w:rsidP="005D7FDC">
      <w:pPr>
        <w:jc w:val="center"/>
        <w:rPr>
          <w:rFonts w:ascii="Amasis MT Std Light" w:hAnsi="Amasis MT Std Light" w:cs="Arial"/>
          <w:sz w:val="24"/>
        </w:rPr>
      </w:pPr>
    </w:p>
    <w:p w14:paraId="009FFB92" w14:textId="77777777" w:rsidR="008E1109" w:rsidRPr="004566E9" w:rsidRDefault="002F0F8F" w:rsidP="005D7FDC">
      <w:pPr>
        <w:pStyle w:val="ParaText0"/>
        <w:spacing w:after="0" w:line="240" w:lineRule="auto"/>
        <w:jc w:val="center"/>
        <w:rPr>
          <w:rFonts w:ascii="Amasis MT Std Light" w:hAnsi="Amasis MT Std Light" w:cs="Arial"/>
          <w:sz w:val="24"/>
          <w:szCs w:val="24"/>
        </w:rPr>
      </w:pPr>
      <w:r w:rsidRPr="004566E9">
        <w:rPr>
          <w:rFonts w:ascii="Amasis MT Std Light" w:hAnsi="Amasis MT Std Light" w:cs="Arial"/>
          <w:sz w:val="24"/>
          <w:szCs w:val="24"/>
        </w:rPr>
        <w:t xml:space="preserve">Phone: </w:t>
      </w:r>
      <w:r w:rsidR="008E1109" w:rsidRPr="004566E9">
        <w:rPr>
          <w:rFonts w:ascii="Interstate Bold" w:hAnsi="Interstate Bold" w:cs="Arial"/>
          <w:sz w:val="24"/>
          <w:szCs w:val="24"/>
        </w:rPr>
        <w:t>866</w:t>
      </w:r>
      <w:r w:rsidR="000C1519" w:rsidRPr="004566E9">
        <w:rPr>
          <w:rFonts w:ascii="Interstate Bold" w:hAnsi="Interstate Bold" w:cs="Arial"/>
          <w:sz w:val="24"/>
          <w:szCs w:val="24"/>
        </w:rPr>
        <w:t>.</w:t>
      </w:r>
      <w:r w:rsidR="008E1109" w:rsidRPr="004566E9">
        <w:rPr>
          <w:rFonts w:ascii="Interstate Bold" w:hAnsi="Interstate Bold" w:cs="Arial"/>
          <w:sz w:val="24"/>
          <w:szCs w:val="24"/>
        </w:rPr>
        <w:t>796</w:t>
      </w:r>
      <w:r w:rsidR="000C1519" w:rsidRPr="004566E9">
        <w:rPr>
          <w:rFonts w:ascii="Interstate Bold" w:hAnsi="Interstate Bold" w:cs="Arial"/>
          <w:sz w:val="24"/>
          <w:szCs w:val="24"/>
        </w:rPr>
        <w:t>.</w:t>
      </w:r>
      <w:r w:rsidR="008E1109" w:rsidRPr="004566E9">
        <w:rPr>
          <w:rFonts w:ascii="Interstate Bold" w:hAnsi="Interstate Bold" w:cs="Arial"/>
          <w:sz w:val="24"/>
          <w:szCs w:val="24"/>
        </w:rPr>
        <w:t>0512</w:t>
      </w:r>
      <w:r w:rsidR="00FF0B4B" w:rsidRPr="004566E9">
        <w:rPr>
          <w:rFonts w:ascii="Amasis MT Std Light" w:hAnsi="Amasis MT Std Light" w:cs="Arial"/>
          <w:sz w:val="24"/>
          <w:szCs w:val="24"/>
        </w:rPr>
        <w:t xml:space="preserve"> (option 3)</w:t>
      </w:r>
    </w:p>
    <w:p w14:paraId="1482C564" w14:textId="7D952741" w:rsidR="002F0F8F" w:rsidRPr="004566E9" w:rsidRDefault="002F0F8F" w:rsidP="005E4B60">
      <w:pPr>
        <w:pStyle w:val="ParaText0"/>
        <w:spacing w:after="0" w:line="240" w:lineRule="auto"/>
        <w:jc w:val="center"/>
        <w:rPr>
          <w:rFonts w:ascii="Amasis MT Std Light" w:hAnsi="Amasis MT Std Light" w:cs="Arial"/>
          <w:sz w:val="24"/>
          <w:szCs w:val="24"/>
          <w:lang w:val="fr-FR"/>
        </w:rPr>
      </w:pPr>
      <w:r w:rsidRPr="004566E9">
        <w:rPr>
          <w:rFonts w:ascii="Amasis MT Std Light" w:hAnsi="Amasis MT Std Light" w:cs="Arial"/>
          <w:sz w:val="24"/>
          <w:szCs w:val="24"/>
          <w:lang w:val="fr-FR"/>
        </w:rPr>
        <w:t xml:space="preserve">Fax: </w:t>
      </w:r>
      <w:r w:rsidR="00967860" w:rsidRPr="004566E9">
        <w:rPr>
          <w:rFonts w:ascii="Interstate Bold" w:hAnsi="Interstate Bold" w:cs="Arial"/>
          <w:sz w:val="24"/>
          <w:szCs w:val="24"/>
          <w:lang w:val="fr-FR"/>
        </w:rPr>
        <w:t>313.</w:t>
      </w:r>
      <w:r w:rsidR="00151CC5" w:rsidRPr="004566E9">
        <w:rPr>
          <w:rFonts w:ascii="Interstate Bold" w:hAnsi="Interstate Bold" w:cs="Arial"/>
          <w:sz w:val="24"/>
          <w:szCs w:val="24"/>
          <w:lang w:val="fr-FR"/>
        </w:rPr>
        <w:t>6</w:t>
      </w:r>
      <w:r w:rsidR="00183761" w:rsidRPr="004566E9">
        <w:rPr>
          <w:rFonts w:ascii="Interstate Bold" w:hAnsi="Interstate Bold" w:cs="Arial"/>
          <w:sz w:val="24"/>
          <w:szCs w:val="24"/>
          <w:lang w:val="fr-FR"/>
        </w:rPr>
        <w:t>6</w:t>
      </w:r>
      <w:r w:rsidR="00967860" w:rsidRPr="004566E9">
        <w:rPr>
          <w:rFonts w:ascii="Interstate Bold" w:hAnsi="Interstate Bold" w:cs="Arial"/>
          <w:sz w:val="24"/>
          <w:szCs w:val="24"/>
          <w:lang w:val="fr-FR"/>
        </w:rPr>
        <w:t>4.1950</w:t>
      </w:r>
    </w:p>
    <w:p w14:paraId="77DB4D64" w14:textId="77777777" w:rsidR="008E1109" w:rsidRPr="004566E9" w:rsidRDefault="009E00DB" w:rsidP="005D7FDC">
      <w:pPr>
        <w:pStyle w:val="ParaText0"/>
        <w:spacing w:after="0" w:line="240" w:lineRule="auto"/>
        <w:jc w:val="center"/>
        <w:rPr>
          <w:rFonts w:ascii="Interstate Bold" w:hAnsi="Interstate Bold" w:cs="Arial"/>
          <w:sz w:val="24"/>
          <w:szCs w:val="24"/>
          <w:lang w:val="fr-FR"/>
        </w:rPr>
      </w:pPr>
      <w:r w:rsidRPr="004566E9">
        <w:rPr>
          <w:rFonts w:ascii="Amasis MT Std Light" w:hAnsi="Amasis MT Std Light" w:cs="Arial"/>
          <w:sz w:val="24"/>
          <w:szCs w:val="24"/>
          <w:lang w:val="fr-FR"/>
        </w:rPr>
        <w:t xml:space="preserve">Email: </w:t>
      </w:r>
      <w:r w:rsidR="0061485B" w:rsidRPr="004566E9">
        <w:rPr>
          <w:rFonts w:ascii="Interstate Bold" w:hAnsi="Interstate Bold" w:cs="Arial"/>
          <w:sz w:val="24"/>
          <w:szCs w:val="24"/>
          <w:lang w:val="fr-FR"/>
        </w:rPr>
        <w:t>saveenergy@dteenergy.com</w:t>
      </w:r>
    </w:p>
    <w:p w14:paraId="3334E649" w14:textId="77777777" w:rsidR="008E1109" w:rsidRPr="00AF5A3C" w:rsidRDefault="008E1109" w:rsidP="005D7FDC">
      <w:pPr>
        <w:pStyle w:val="ParaText0"/>
        <w:spacing w:after="0" w:line="240" w:lineRule="auto"/>
        <w:jc w:val="center"/>
        <w:rPr>
          <w:rFonts w:cs="Arial"/>
          <w:sz w:val="24"/>
          <w:szCs w:val="24"/>
          <w:lang w:val="fr-FR"/>
        </w:rPr>
      </w:pPr>
    </w:p>
    <w:p w14:paraId="3BEF1E3B" w14:textId="3005516D" w:rsidR="009203C1" w:rsidRPr="004566E9" w:rsidRDefault="0095771C" w:rsidP="007734DD">
      <w:pPr>
        <w:spacing w:after="120"/>
        <w:jc w:val="center"/>
        <w:rPr>
          <w:rFonts w:ascii="Interstate Bold" w:hAnsi="Interstate Bold" w:cs="Arial"/>
          <w:b/>
          <w:sz w:val="28"/>
          <w:szCs w:val="28"/>
          <w:lang w:val="fr-FR"/>
        </w:rPr>
      </w:pPr>
      <w:hyperlink r:id="rId11" w:history="1">
        <w:r w:rsidR="007734DD" w:rsidRPr="004566E9">
          <w:rPr>
            <w:rStyle w:val="Hyperlink"/>
            <w:rFonts w:ascii="Interstate Bold" w:hAnsi="Interstate Bold" w:cs="Arial"/>
            <w:b/>
            <w:sz w:val="24"/>
            <w:lang w:val="fr-FR" w:bidi="ar-SA"/>
          </w:rPr>
          <w:t>dteenergy.com/savenow</w:t>
        </w:r>
      </w:hyperlink>
    </w:p>
    <w:p w14:paraId="0527500C" w14:textId="77777777" w:rsidR="00F72A5A" w:rsidRPr="00DE21AD" w:rsidRDefault="00F72A5A" w:rsidP="00F56542">
      <w:pPr>
        <w:spacing w:after="240"/>
        <w:jc w:val="both"/>
        <w:rPr>
          <w:rFonts w:cs="Arial"/>
          <w:b/>
          <w:sz w:val="28"/>
          <w:szCs w:val="28"/>
          <w:lang w:val="fr-FR"/>
        </w:rPr>
      </w:pPr>
    </w:p>
    <w:p w14:paraId="50368DA9" w14:textId="08F3A9D0" w:rsidR="00F72A5A" w:rsidRDefault="00F72A5A" w:rsidP="00F56542">
      <w:pPr>
        <w:spacing w:after="240"/>
        <w:jc w:val="both"/>
        <w:rPr>
          <w:rFonts w:cs="Arial"/>
          <w:b/>
          <w:sz w:val="28"/>
          <w:szCs w:val="28"/>
          <w:lang w:val="fr-FR"/>
        </w:rPr>
      </w:pPr>
    </w:p>
    <w:p w14:paraId="532EFFD7" w14:textId="77777777" w:rsidR="008E1109" w:rsidRPr="00AF5A3C" w:rsidRDefault="008E1109" w:rsidP="00891D61">
      <w:pPr>
        <w:jc w:val="both"/>
        <w:rPr>
          <w:rFonts w:cs="Arial"/>
          <w:b/>
          <w:sz w:val="24"/>
        </w:rPr>
      </w:pPr>
      <w:r w:rsidRPr="00AF5A3C">
        <w:rPr>
          <w:rFonts w:cs="Arial"/>
          <w:b/>
          <w:sz w:val="24"/>
        </w:rPr>
        <w:lastRenderedPageBreak/>
        <w:t>Table of Contents</w:t>
      </w:r>
    </w:p>
    <w:bookmarkStart w:id="1" w:name="_Toc142442971"/>
    <w:p w14:paraId="29FDD153" w14:textId="4CEE24A0" w:rsidR="00C41AAA" w:rsidRDefault="00105EF5" w:rsidP="00C41AAA">
      <w:pPr>
        <w:pStyle w:val="TOC1"/>
        <w:rPr>
          <w:rFonts w:eastAsiaTheme="minorEastAsia" w:cstheme="minorBidi"/>
          <w:noProof/>
          <w:sz w:val="22"/>
          <w:szCs w:val="22"/>
          <w:lang w:bidi="ar-SA"/>
        </w:rPr>
      </w:pPr>
      <w:r w:rsidRPr="00DE21AD">
        <w:rPr>
          <w:rFonts w:ascii="Arial" w:hAnsi="Arial" w:cs="Arial"/>
          <w:smallCaps/>
        </w:rPr>
        <w:fldChar w:fldCharType="begin"/>
      </w:r>
      <w:r w:rsidRPr="00DE21AD">
        <w:rPr>
          <w:rFonts w:ascii="Arial" w:hAnsi="Arial" w:cs="Arial"/>
          <w:smallCaps/>
        </w:rPr>
        <w:instrText xml:space="preserve"> TOC \o "1-3" \h \z \u </w:instrText>
      </w:r>
      <w:r w:rsidRPr="00DE21AD">
        <w:rPr>
          <w:rFonts w:ascii="Arial" w:hAnsi="Arial" w:cs="Arial"/>
          <w:smallCaps/>
        </w:rPr>
        <w:fldChar w:fldCharType="separate"/>
      </w:r>
      <w:hyperlink w:anchor="_Toc524596087" w:history="1">
        <w:r w:rsidR="00C41AAA" w:rsidRPr="009423E7">
          <w:rPr>
            <w:rStyle w:val="Hyperlink"/>
            <w:noProof/>
          </w:rPr>
          <w:t>1</w:t>
        </w:r>
        <w:r w:rsidR="00C41AAA">
          <w:rPr>
            <w:rFonts w:eastAsiaTheme="minorEastAsia" w:cstheme="minorBidi"/>
            <w:noProof/>
            <w:sz w:val="22"/>
            <w:szCs w:val="22"/>
            <w:lang w:bidi="ar-SA"/>
          </w:rPr>
          <w:tab/>
        </w:r>
        <w:r w:rsidR="00C41AAA" w:rsidRPr="009423E7">
          <w:rPr>
            <w:rStyle w:val="Hyperlink"/>
            <w:noProof/>
          </w:rPr>
          <w:t>Program Overview</w:t>
        </w:r>
        <w:r w:rsidR="00C41AAA">
          <w:rPr>
            <w:noProof/>
            <w:webHidden/>
          </w:rPr>
          <w:tab/>
        </w:r>
        <w:r w:rsidR="00C41AAA">
          <w:rPr>
            <w:noProof/>
            <w:webHidden/>
          </w:rPr>
          <w:fldChar w:fldCharType="begin"/>
        </w:r>
        <w:r w:rsidR="00C41AAA">
          <w:rPr>
            <w:noProof/>
            <w:webHidden/>
          </w:rPr>
          <w:instrText xml:space="preserve"> PAGEREF _Toc524596087 \h </w:instrText>
        </w:r>
        <w:r w:rsidR="00C41AAA">
          <w:rPr>
            <w:noProof/>
            <w:webHidden/>
          </w:rPr>
        </w:r>
        <w:r w:rsidR="00C41AAA">
          <w:rPr>
            <w:noProof/>
            <w:webHidden/>
          </w:rPr>
          <w:fldChar w:fldCharType="separate"/>
        </w:r>
        <w:r w:rsidR="009846E7">
          <w:rPr>
            <w:noProof/>
            <w:webHidden/>
          </w:rPr>
          <w:t>4</w:t>
        </w:r>
        <w:r w:rsidR="00C41AAA">
          <w:rPr>
            <w:noProof/>
            <w:webHidden/>
          </w:rPr>
          <w:fldChar w:fldCharType="end"/>
        </w:r>
      </w:hyperlink>
    </w:p>
    <w:p w14:paraId="09541E32" w14:textId="2C67DEE1" w:rsidR="00C41AAA" w:rsidRDefault="0095771C" w:rsidP="00C41AAA">
      <w:pPr>
        <w:pStyle w:val="TOC1"/>
        <w:rPr>
          <w:rFonts w:eastAsiaTheme="minorEastAsia" w:cstheme="minorBidi"/>
          <w:noProof/>
          <w:sz w:val="22"/>
          <w:szCs w:val="22"/>
          <w:lang w:bidi="ar-SA"/>
        </w:rPr>
      </w:pPr>
      <w:hyperlink w:anchor="_Toc524596088" w:history="1">
        <w:r w:rsidR="00C41AAA" w:rsidRPr="009423E7">
          <w:rPr>
            <w:rStyle w:val="Hyperlink"/>
            <w:noProof/>
          </w:rPr>
          <w:t>2</w:t>
        </w:r>
        <w:r w:rsidR="00C41AAA">
          <w:rPr>
            <w:rFonts w:eastAsiaTheme="minorEastAsia" w:cstheme="minorBidi"/>
            <w:noProof/>
            <w:sz w:val="22"/>
            <w:szCs w:val="22"/>
            <w:lang w:bidi="ar-SA"/>
          </w:rPr>
          <w:tab/>
        </w:r>
        <w:r w:rsidR="00C41AAA" w:rsidRPr="009423E7">
          <w:rPr>
            <w:rStyle w:val="Hyperlink"/>
            <w:noProof/>
          </w:rPr>
          <w:t>Program Effective Dates</w:t>
        </w:r>
        <w:r w:rsidR="00C41AAA">
          <w:rPr>
            <w:noProof/>
            <w:webHidden/>
          </w:rPr>
          <w:tab/>
        </w:r>
        <w:r w:rsidR="00C41AAA">
          <w:rPr>
            <w:noProof/>
            <w:webHidden/>
          </w:rPr>
          <w:fldChar w:fldCharType="begin"/>
        </w:r>
        <w:r w:rsidR="00C41AAA">
          <w:rPr>
            <w:noProof/>
            <w:webHidden/>
          </w:rPr>
          <w:instrText xml:space="preserve"> PAGEREF _Toc524596088 \h </w:instrText>
        </w:r>
        <w:r w:rsidR="00C41AAA">
          <w:rPr>
            <w:noProof/>
            <w:webHidden/>
          </w:rPr>
        </w:r>
        <w:r w:rsidR="00C41AAA">
          <w:rPr>
            <w:noProof/>
            <w:webHidden/>
          </w:rPr>
          <w:fldChar w:fldCharType="separate"/>
        </w:r>
        <w:r w:rsidR="009846E7">
          <w:rPr>
            <w:noProof/>
            <w:webHidden/>
          </w:rPr>
          <w:t>4</w:t>
        </w:r>
        <w:r w:rsidR="00C41AAA">
          <w:rPr>
            <w:noProof/>
            <w:webHidden/>
          </w:rPr>
          <w:fldChar w:fldCharType="end"/>
        </w:r>
      </w:hyperlink>
    </w:p>
    <w:p w14:paraId="7B170AC0" w14:textId="6903F554" w:rsidR="00C41AAA" w:rsidRDefault="0095771C" w:rsidP="00C41AAA">
      <w:pPr>
        <w:pStyle w:val="TOC1"/>
        <w:rPr>
          <w:rFonts w:eastAsiaTheme="minorEastAsia" w:cstheme="minorBidi"/>
          <w:noProof/>
          <w:sz w:val="22"/>
          <w:szCs w:val="22"/>
          <w:lang w:bidi="ar-SA"/>
        </w:rPr>
      </w:pPr>
      <w:hyperlink w:anchor="_Toc524596089" w:history="1">
        <w:r w:rsidR="00C41AAA" w:rsidRPr="009423E7">
          <w:rPr>
            <w:rStyle w:val="Hyperlink"/>
            <w:noProof/>
          </w:rPr>
          <w:t>3</w:t>
        </w:r>
        <w:r w:rsidR="00C41AAA">
          <w:rPr>
            <w:rFonts w:eastAsiaTheme="minorEastAsia" w:cstheme="minorBidi"/>
            <w:noProof/>
            <w:sz w:val="22"/>
            <w:szCs w:val="22"/>
            <w:lang w:bidi="ar-SA"/>
          </w:rPr>
          <w:tab/>
        </w:r>
        <w:r w:rsidR="00C41AAA" w:rsidRPr="009423E7">
          <w:rPr>
            <w:rStyle w:val="Hyperlink"/>
            <w:noProof/>
          </w:rPr>
          <w:t>Customer Eligibility</w:t>
        </w:r>
        <w:r w:rsidR="00C41AAA">
          <w:rPr>
            <w:noProof/>
            <w:webHidden/>
          </w:rPr>
          <w:tab/>
        </w:r>
        <w:r w:rsidR="00C41AAA">
          <w:rPr>
            <w:noProof/>
            <w:webHidden/>
          </w:rPr>
          <w:fldChar w:fldCharType="begin"/>
        </w:r>
        <w:r w:rsidR="00C41AAA">
          <w:rPr>
            <w:noProof/>
            <w:webHidden/>
          </w:rPr>
          <w:instrText xml:space="preserve"> PAGEREF _Toc524596089 \h </w:instrText>
        </w:r>
        <w:r w:rsidR="00C41AAA">
          <w:rPr>
            <w:noProof/>
            <w:webHidden/>
          </w:rPr>
        </w:r>
        <w:r w:rsidR="00C41AAA">
          <w:rPr>
            <w:noProof/>
            <w:webHidden/>
          </w:rPr>
          <w:fldChar w:fldCharType="separate"/>
        </w:r>
        <w:r w:rsidR="009846E7">
          <w:rPr>
            <w:noProof/>
            <w:webHidden/>
          </w:rPr>
          <w:t>5</w:t>
        </w:r>
        <w:r w:rsidR="00C41AAA">
          <w:rPr>
            <w:noProof/>
            <w:webHidden/>
          </w:rPr>
          <w:fldChar w:fldCharType="end"/>
        </w:r>
      </w:hyperlink>
    </w:p>
    <w:p w14:paraId="3E04567F" w14:textId="4A16459C" w:rsidR="00C41AAA" w:rsidRDefault="0095771C" w:rsidP="00C41AAA">
      <w:pPr>
        <w:pStyle w:val="TOC1"/>
        <w:rPr>
          <w:rFonts w:eastAsiaTheme="minorEastAsia" w:cstheme="minorBidi"/>
          <w:noProof/>
          <w:sz w:val="22"/>
          <w:szCs w:val="22"/>
          <w:lang w:bidi="ar-SA"/>
        </w:rPr>
      </w:pPr>
      <w:hyperlink w:anchor="_Toc524596090" w:history="1">
        <w:r w:rsidR="00C41AAA" w:rsidRPr="009423E7">
          <w:rPr>
            <w:rStyle w:val="Hyperlink"/>
            <w:noProof/>
          </w:rPr>
          <w:t>4</w:t>
        </w:r>
        <w:r w:rsidR="00C41AAA">
          <w:rPr>
            <w:rFonts w:eastAsiaTheme="minorEastAsia" w:cstheme="minorBidi"/>
            <w:noProof/>
            <w:sz w:val="22"/>
            <w:szCs w:val="22"/>
            <w:lang w:bidi="ar-SA"/>
          </w:rPr>
          <w:tab/>
        </w:r>
        <w:r w:rsidR="00C41AAA" w:rsidRPr="009423E7">
          <w:rPr>
            <w:rStyle w:val="Hyperlink"/>
            <w:noProof/>
          </w:rPr>
          <w:t>Project Requirements</w:t>
        </w:r>
        <w:r w:rsidR="00C41AAA">
          <w:rPr>
            <w:noProof/>
            <w:webHidden/>
          </w:rPr>
          <w:tab/>
        </w:r>
        <w:r w:rsidR="00C41AAA">
          <w:rPr>
            <w:noProof/>
            <w:webHidden/>
          </w:rPr>
          <w:fldChar w:fldCharType="begin"/>
        </w:r>
        <w:r w:rsidR="00C41AAA">
          <w:rPr>
            <w:noProof/>
            <w:webHidden/>
          </w:rPr>
          <w:instrText xml:space="preserve"> PAGEREF _Toc524596090 \h </w:instrText>
        </w:r>
        <w:r w:rsidR="00C41AAA">
          <w:rPr>
            <w:noProof/>
            <w:webHidden/>
          </w:rPr>
        </w:r>
        <w:r w:rsidR="00C41AAA">
          <w:rPr>
            <w:noProof/>
            <w:webHidden/>
          </w:rPr>
          <w:fldChar w:fldCharType="separate"/>
        </w:r>
        <w:r w:rsidR="009846E7">
          <w:rPr>
            <w:noProof/>
            <w:webHidden/>
          </w:rPr>
          <w:t>5</w:t>
        </w:r>
        <w:r w:rsidR="00C41AAA">
          <w:rPr>
            <w:noProof/>
            <w:webHidden/>
          </w:rPr>
          <w:fldChar w:fldCharType="end"/>
        </w:r>
      </w:hyperlink>
    </w:p>
    <w:p w14:paraId="47770B98" w14:textId="13DE5716"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091" w:history="1">
        <w:r w:rsidR="00C41AAA" w:rsidRPr="009423E7">
          <w:rPr>
            <w:rStyle w:val="Hyperlink"/>
            <w:noProof/>
          </w:rPr>
          <w:t>4.1</w:t>
        </w:r>
        <w:r w:rsidR="00C41AAA">
          <w:rPr>
            <w:rFonts w:eastAsiaTheme="minorEastAsia" w:cstheme="minorBidi"/>
            <w:smallCaps w:val="0"/>
            <w:noProof/>
            <w:sz w:val="22"/>
            <w:szCs w:val="22"/>
            <w:lang w:bidi="ar-SA"/>
          </w:rPr>
          <w:tab/>
        </w:r>
        <w:r w:rsidR="00C41AAA" w:rsidRPr="009423E7">
          <w:rPr>
            <w:rStyle w:val="Hyperlink"/>
            <w:noProof/>
          </w:rPr>
          <w:t>Express Program and “Logical Area” conditions</w:t>
        </w:r>
        <w:r w:rsidR="00C41AAA">
          <w:rPr>
            <w:noProof/>
            <w:webHidden/>
          </w:rPr>
          <w:tab/>
        </w:r>
        <w:r w:rsidR="00C41AAA">
          <w:rPr>
            <w:noProof/>
            <w:webHidden/>
          </w:rPr>
          <w:fldChar w:fldCharType="begin"/>
        </w:r>
        <w:r w:rsidR="00C41AAA">
          <w:rPr>
            <w:noProof/>
            <w:webHidden/>
          </w:rPr>
          <w:instrText xml:space="preserve"> PAGEREF _Toc524596091 \h </w:instrText>
        </w:r>
        <w:r w:rsidR="00C41AAA">
          <w:rPr>
            <w:noProof/>
            <w:webHidden/>
          </w:rPr>
        </w:r>
        <w:r w:rsidR="00C41AAA">
          <w:rPr>
            <w:noProof/>
            <w:webHidden/>
          </w:rPr>
          <w:fldChar w:fldCharType="separate"/>
        </w:r>
        <w:r w:rsidR="009846E7">
          <w:rPr>
            <w:noProof/>
            <w:webHidden/>
          </w:rPr>
          <w:t>6</w:t>
        </w:r>
        <w:r w:rsidR="00C41AAA">
          <w:rPr>
            <w:noProof/>
            <w:webHidden/>
          </w:rPr>
          <w:fldChar w:fldCharType="end"/>
        </w:r>
      </w:hyperlink>
    </w:p>
    <w:p w14:paraId="3D04AEAB" w14:textId="3F70CED8" w:rsidR="00C41AAA" w:rsidRDefault="0095771C" w:rsidP="00C41AAA">
      <w:pPr>
        <w:pStyle w:val="TOC1"/>
        <w:rPr>
          <w:rFonts w:eastAsiaTheme="minorEastAsia" w:cstheme="minorBidi"/>
          <w:noProof/>
          <w:sz w:val="22"/>
          <w:szCs w:val="22"/>
          <w:lang w:bidi="ar-SA"/>
        </w:rPr>
      </w:pPr>
      <w:hyperlink w:anchor="_Toc524596092" w:history="1">
        <w:r w:rsidR="00C41AAA" w:rsidRPr="009423E7">
          <w:rPr>
            <w:rStyle w:val="Hyperlink"/>
            <w:noProof/>
          </w:rPr>
          <w:t>5</w:t>
        </w:r>
        <w:r w:rsidR="00C41AAA">
          <w:rPr>
            <w:rFonts w:eastAsiaTheme="minorEastAsia" w:cstheme="minorBidi"/>
            <w:noProof/>
            <w:sz w:val="22"/>
            <w:szCs w:val="22"/>
            <w:lang w:bidi="ar-SA"/>
          </w:rPr>
          <w:tab/>
        </w:r>
        <w:r w:rsidR="00C41AAA" w:rsidRPr="009423E7">
          <w:rPr>
            <w:rStyle w:val="Hyperlink"/>
            <w:noProof/>
          </w:rPr>
          <w:t>Contractor Requirements</w:t>
        </w:r>
        <w:r w:rsidR="00C41AAA">
          <w:rPr>
            <w:noProof/>
            <w:webHidden/>
          </w:rPr>
          <w:tab/>
        </w:r>
        <w:r w:rsidR="00C41AAA">
          <w:rPr>
            <w:noProof/>
            <w:webHidden/>
          </w:rPr>
          <w:fldChar w:fldCharType="begin"/>
        </w:r>
        <w:r w:rsidR="00C41AAA">
          <w:rPr>
            <w:noProof/>
            <w:webHidden/>
          </w:rPr>
          <w:instrText xml:space="preserve"> PAGEREF _Toc524596092 \h </w:instrText>
        </w:r>
        <w:r w:rsidR="00C41AAA">
          <w:rPr>
            <w:noProof/>
            <w:webHidden/>
          </w:rPr>
        </w:r>
        <w:r w:rsidR="00C41AAA">
          <w:rPr>
            <w:noProof/>
            <w:webHidden/>
          </w:rPr>
          <w:fldChar w:fldCharType="separate"/>
        </w:r>
        <w:r w:rsidR="009846E7">
          <w:rPr>
            <w:noProof/>
            <w:webHidden/>
          </w:rPr>
          <w:t>6</w:t>
        </w:r>
        <w:r w:rsidR="00C41AAA">
          <w:rPr>
            <w:noProof/>
            <w:webHidden/>
          </w:rPr>
          <w:fldChar w:fldCharType="end"/>
        </w:r>
      </w:hyperlink>
    </w:p>
    <w:p w14:paraId="77ADB7E6" w14:textId="78A0517C"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093" w:history="1">
        <w:r w:rsidR="00C41AAA" w:rsidRPr="009423E7">
          <w:rPr>
            <w:rStyle w:val="Hyperlink"/>
            <w:noProof/>
          </w:rPr>
          <w:t>5.1</w:t>
        </w:r>
        <w:r w:rsidR="00C41AAA">
          <w:rPr>
            <w:rFonts w:eastAsiaTheme="minorEastAsia" w:cstheme="minorBidi"/>
            <w:smallCaps w:val="0"/>
            <w:noProof/>
            <w:sz w:val="22"/>
            <w:szCs w:val="22"/>
            <w:lang w:bidi="ar-SA"/>
          </w:rPr>
          <w:tab/>
        </w:r>
        <w:r w:rsidR="00C41AAA" w:rsidRPr="009423E7">
          <w:rPr>
            <w:rStyle w:val="Hyperlink"/>
            <w:noProof/>
          </w:rPr>
          <w:t>Designated Trade Ally Program</w:t>
        </w:r>
        <w:r w:rsidR="00C41AAA">
          <w:rPr>
            <w:noProof/>
            <w:webHidden/>
          </w:rPr>
          <w:tab/>
        </w:r>
        <w:r w:rsidR="00C41AAA">
          <w:rPr>
            <w:noProof/>
            <w:webHidden/>
          </w:rPr>
          <w:fldChar w:fldCharType="begin"/>
        </w:r>
        <w:r w:rsidR="00C41AAA">
          <w:rPr>
            <w:noProof/>
            <w:webHidden/>
          </w:rPr>
          <w:instrText xml:space="preserve"> PAGEREF _Toc524596093 \h </w:instrText>
        </w:r>
        <w:r w:rsidR="00C41AAA">
          <w:rPr>
            <w:noProof/>
            <w:webHidden/>
          </w:rPr>
        </w:r>
        <w:r w:rsidR="00C41AAA">
          <w:rPr>
            <w:noProof/>
            <w:webHidden/>
          </w:rPr>
          <w:fldChar w:fldCharType="separate"/>
        </w:r>
        <w:r w:rsidR="009846E7">
          <w:rPr>
            <w:noProof/>
            <w:webHidden/>
          </w:rPr>
          <w:t>7</w:t>
        </w:r>
        <w:r w:rsidR="00C41AAA">
          <w:rPr>
            <w:noProof/>
            <w:webHidden/>
          </w:rPr>
          <w:fldChar w:fldCharType="end"/>
        </w:r>
      </w:hyperlink>
    </w:p>
    <w:p w14:paraId="5E74F454" w14:textId="307959CC"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094" w:history="1">
        <w:r w:rsidR="00C41AAA" w:rsidRPr="009423E7">
          <w:rPr>
            <w:rStyle w:val="Hyperlink"/>
            <w:noProof/>
          </w:rPr>
          <w:t>5.2</w:t>
        </w:r>
        <w:r w:rsidR="00C41AAA">
          <w:rPr>
            <w:rFonts w:eastAsiaTheme="minorEastAsia" w:cstheme="minorBidi"/>
            <w:smallCaps w:val="0"/>
            <w:noProof/>
            <w:sz w:val="22"/>
            <w:szCs w:val="22"/>
            <w:lang w:bidi="ar-SA"/>
          </w:rPr>
          <w:tab/>
        </w:r>
        <w:r w:rsidR="00C41AAA" w:rsidRPr="009423E7">
          <w:rPr>
            <w:rStyle w:val="Hyperlink"/>
            <w:noProof/>
          </w:rPr>
          <w:t>Third-Party Payment Authorization</w:t>
        </w:r>
        <w:r w:rsidR="00C41AAA">
          <w:rPr>
            <w:noProof/>
            <w:webHidden/>
          </w:rPr>
          <w:tab/>
        </w:r>
        <w:r w:rsidR="00C41AAA">
          <w:rPr>
            <w:noProof/>
            <w:webHidden/>
          </w:rPr>
          <w:fldChar w:fldCharType="begin"/>
        </w:r>
        <w:r w:rsidR="00C41AAA">
          <w:rPr>
            <w:noProof/>
            <w:webHidden/>
          </w:rPr>
          <w:instrText xml:space="preserve"> PAGEREF _Toc524596094 \h </w:instrText>
        </w:r>
        <w:r w:rsidR="00C41AAA">
          <w:rPr>
            <w:noProof/>
            <w:webHidden/>
          </w:rPr>
        </w:r>
        <w:r w:rsidR="00C41AAA">
          <w:rPr>
            <w:noProof/>
            <w:webHidden/>
          </w:rPr>
          <w:fldChar w:fldCharType="separate"/>
        </w:r>
        <w:r w:rsidR="009846E7">
          <w:rPr>
            <w:noProof/>
            <w:webHidden/>
          </w:rPr>
          <w:t>7</w:t>
        </w:r>
        <w:r w:rsidR="00C41AAA">
          <w:rPr>
            <w:noProof/>
            <w:webHidden/>
          </w:rPr>
          <w:fldChar w:fldCharType="end"/>
        </w:r>
      </w:hyperlink>
    </w:p>
    <w:p w14:paraId="47CE2B6F" w14:textId="29F679B1" w:rsidR="00C41AAA" w:rsidRPr="00C41AAA" w:rsidRDefault="0095771C">
      <w:pPr>
        <w:pStyle w:val="TOC3"/>
        <w:rPr>
          <w:rFonts w:eastAsiaTheme="minorEastAsia"/>
          <w:i w:val="0"/>
          <w:iCs w:val="0"/>
          <w:sz w:val="22"/>
          <w:szCs w:val="22"/>
          <w:lang w:bidi="ar-SA"/>
        </w:rPr>
      </w:pPr>
      <w:hyperlink w:anchor="_Toc524596095" w:history="1">
        <w:r w:rsidR="00C41AAA" w:rsidRPr="00C41AAA">
          <w:rPr>
            <w:rStyle w:val="Hyperlink"/>
          </w:rPr>
          <w:t>5.2.1</w:t>
        </w:r>
        <w:r w:rsidR="00C41AAA" w:rsidRPr="00C41AAA">
          <w:rPr>
            <w:rFonts w:eastAsiaTheme="minorEastAsia"/>
            <w:i w:val="0"/>
            <w:iCs w:val="0"/>
            <w:sz w:val="22"/>
            <w:szCs w:val="22"/>
            <w:lang w:bidi="ar-SA"/>
          </w:rPr>
          <w:tab/>
        </w:r>
        <w:r w:rsidR="00C41AAA" w:rsidRPr="00C41AAA">
          <w:rPr>
            <w:rStyle w:val="Hyperlink"/>
          </w:rPr>
          <w:t>Designated Trade Allies</w:t>
        </w:r>
        <w:r w:rsidR="00C41AAA" w:rsidRPr="00C41AAA">
          <w:rPr>
            <w:webHidden/>
          </w:rPr>
          <w:tab/>
        </w:r>
        <w:r w:rsidR="00C41AAA" w:rsidRPr="00C41AAA">
          <w:rPr>
            <w:webHidden/>
          </w:rPr>
          <w:fldChar w:fldCharType="begin"/>
        </w:r>
        <w:r w:rsidR="00C41AAA" w:rsidRPr="00C41AAA">
          <w:rPr>
            <w:webHidden/>
          </w:rPr>
          <w:instrText xml:space="preserve"> PAGEREF _Toc524596095 \h </w:instrText>
        </w:r>
        <w:r w:rsidR="00C41AAA" w:rsidRPr="00C41AAA">
          <w:rPr>
            <w:webHidden/>
          </w:rPr>
        </w:r>
        <w:r w:rsidR="00C41AAA" w:rsidRPr="00C41AAA">
          <w:rPr>
            <w:webHidden/>
          </w:rPr>
          <w:fldChar w:fldCharType="separate"/>
        </w:r>
        <w:r w:rsidR="009846E7">
          <w:rPr>
            <w:webHidden/>
          </w:rPr>
          <w:t>7</w:t>
        </w:r>
        <w:r w:rsidR="00C41AAA" w:rsidRPr="00C41AAA">
          <w:rPr>
            <w:webHidden/>
          </w:rPr>
          <w:fldChar w:fldCharType="end"/>
        </w:r>
      </w:hyperlink>
    </w:p>
    <w:p w14:paraId="4B6510E6" w14:textId="43EDFA4A" w:rsidR="00C41AAA" w:rsidRPr="00C41AAA" w:rsidRDefault="0095771C">
      <w:pPr>
        <w:pStyle w:val="TOC3"/>
        <w:rPr>
          <w:rFonts w:eastAsiaTheme="minorEastAsia"/>
          <w:i w:val="0"/>
          <w:iCs w:val="0"/>
          <w:sz w:val="22"/>
          <w:szCs w:val="22"/>
          <w:lang w:bidi="ar-SA"/>
        </w:rPr>
      </w:pPr>
      <w:hyperlink w:anchor="_Toc524596096" w:history="1">
        <w:r w:rsidR="00C41AAA" w:rsidRPr="00C41AAA">
          <w:rPr>
            <w:rStyle w:val="Hyperlink"/>
          </w:rPr>
          <w:t>5.2.2</w:t>
        </w:r>
        <w:r w:rsidR="00C41AAA" w:rsidRPr="00C41AAA">
          <w:rPr>
            <w:rFonts w:eastAsiaTheme="minorEastAsia"/>
            <w:i w:val="0"/>
            <w:iCs w:val="0"/>
            <w:sz w:val="22"/>
            <w:szCs w:val="22"/>
            <w:lang w:bidi="ar-SA"/>
          </w:rPr>
          <w:tab/>
        </w:r>
        <w:r w:rsidR="00C41AAA" w:rsidRPr="00C41AAA">
          <w:rPr>
            <w:rStyle w:val="Hyperlink"/>
          </w:rPr>
          <w:t>Landlord/Tenant</w:t>
        </w:r>
        <w:r w:rsidR="00C41AAA" w:rsidRPr="00C41AAA">
          <w:rPr>
            <w:webHidden/>
          </w:rPr>
          <w:tab/>
        </w:r>
        <w:r w:rsidR="00C41AAA" w:rsidRPr="00C41AAA">
          <w:rPr>
            <w:webHidden/>
          </w:rPr>
          <w:fldChar w:fldCharType="begin"/>
        </w:r>
        <w:r w:rsidR="00C41AAA" w:rsidRPr="00C41AAA">
          <w:rPr>
            <w:webHidden/>
          </w:rPr>
          <w:instrText xml:space="preserve"> PAGEREF _Toc524596096 \h </w:instrText>
        </w:r>
        <w:r w:rsidR="00C41AAA" w:rsidRPr="00C41AAA">
          <w:rPr>
            <w:webHidden/>
          </w:rPr>
        </w:r>
        <w:r w:rsidR="00C41AAA" w:rsidRPr="00C41AAA">
          <w:rPr>
            <w:webHidden/>
          </w:rPr>
          <w:fldChar w:fldCharType="separate"/>
        </w:r>
        <w:r w:rsidR="009846E7">
          <w:rPr>
            <w:webHidden/>
          </w:rPr>
          <w:t>8</w:t>
        </w:r>
        <w:r w:rsidR="00C41AAA" w:rsidRPr="00C41AAA">
          <w:rPr>
            <w:webHidden/>
          </w:rPr>
          <w:fldChar w:fldCharType="end"/>
        </w:r>
      </w:hyperlink>
    </w:p>
    <w:p w14:paraId="7F461DA5" w14:textId="2894A3F4" w:rsidR="00C41AAA" w:rsidRDefault="0095771C" w:rsidP="00C41AAA">
      <w:pPr>
        <w:pStyle w:val="TOC1"/>
        <w:rPr>
          <w:rFonts w:eastAsiaTheme="minorEastAsia" w:cstheme="minorBidi"/>
          <w:noProof/>
          <w:sz w:val="22"/>
          <w:szCs w:val="22"/>
          <w:lang w:bidi="ar-SA"/>
        </w:rPr>
      </w:pPr>
      <w:hyperlink w:anchor="_Toc524596097" w:history="1">
        <w:r w:rsidR="00C41AAA" w:rsidRPr="009423E7">
          <w:rPr>
            <w:rStyle w:val="Hyperlink"/>
            <w:noProof/>
          </w:rPr>
          <w:t>6</w:t>
        </w:r>
        <w:r w:rsidR="00C41AAA">
          <w:rPr>
            <w:rFonts w:eastAsiaTheme="minorEastAsia" w:cstheme="minorBidi"/>
            <w:noProof/>
            <w:sz w:val="22"/>
            <w:szCs w:val="22"/>
            <w:lang w:bidi="ar-SA"/>
          </w:rPr>
          <w:tab/>
        </w:r>
        <w:r w:rsidR="00C41AAA" w:rsidRPr="009423E7">
          <w:rPr>
            <w:rStyle w:val="Hyperlink"/>
            <w:noProof/>
          </w:rPr>
          <w:t>Promotion, Advertising, Co-Branding Requirements</w:t>
        </w:r>
        <w:r w:rsidR="00C41AAA">
          <w:rPr>
            <w:noProof/>
            <w:webHidden/>
          </w:rPr>
          <w:tab/>
        </w:r>
        <w:r w:rsidR="00C41AAA">
          <w:rPr>
            <w:noProof/>
            <w:webHidden/>
          </w:rPr>
          <w:fldChar w:fldCharType="begin"/>
        </w:r>
        <w:r w:rsidR="00C41AAA">
          <w:rPr>
            <w:noProof/>
            <w:webHidden/>
          </w:rPr>
          <w:instrText xml:space="preserve"> PAGEREF _Toc524596097 \h </w:instrText>
        </w:r>
        <w:r w:rsidR="00C41AAA">
          <w:rPr>
            <w:noProof/>
            <w:webHidden/>
          </w:rPr>
        </w:r>
        <w:r w:rsidR="00C41AAA">
          <w:rPr>
            <w:noProof/>
            <w:webHidden/>
          </w:rPr>
          <w:fldChar w:fldCharType="separate"/>
        </w:r>
        <w:r w:rsidR="009846E7">
          <w:rPr>
            <w:noProof/>
            <w:webHidden/>
          </w:rPr>
          <w:t>8</w:t>
        </w:r>
        <w:r w:rsidR="00C41AAA">
          <w:rPr>
            <w:noProof/>
            <w:webHidden/>
          </w:rPr>
          <w:fldChar w:fldCharType="end"/>
        </w:r>
      </w:hyperlink>
    </w:p>
    <w:p w14:paraId="3FEC37D4" w14:textId="37EBE7D5" w:rsidR="00C41AAA" w:rsidRDefault="0095771C" w:rsidP="00C41AAA">
      <w:pPr>
        <w:pStyle w:val="TOC1"/>
        <w:rPr>
          <w:rFonts w:eastAsiaTheme="minorEastAsia" w:cstheme="minorBidi"/>
          <w:noProof/>
          <w:sz w:val="22"/>
          <w:szCs w:val="22"/>
          <w:lang w:bidi="ar-SA"/>
        </w:rPr>
      </w:pPr>
      <w:hyperlink w:anchor="_Toc524596098" w:history="1">
        <w:r w:rsidR="00C41AAA" w:rsidRPr="009423E7">
          <w:rPr>
            <w:rStyle w:val="Hyperlink"/>
            <w:noProof/>
          </w:rPr>
          <w:t>7</w:t>
        </w:r>
        <w:r w:rsidR="00C41AAA">
          <w:rPr>
            <w:rFonts w:eastAsiaTheme="minorEastAsia" w:cstheme="minorBidi"/>
            <w:noProof/>
            <w:sz w:val="22"/>
            <w:szCs w:val="22"/>
            <w:lang w:bidi="ar-SA"/>
          </w:rPr>
          <w:tab/>
        </w:r>
        <w:r w:rsidR="00C41AAA" w:rsidRPr="009423E7">
          <w:rPr>
            <w:rStyle w:val="Hyperlink"/>
            <w:noProof/>
          </w:rPr>
          <w:t>Incentive Caps and Limits</w:t>
        </w:r>
        <w:r w:rsidR="00C41AAA">
          <w:rPr>
            <w:noProof/>
            <w:webHidden/>
          </w:rPr>
          <w:tab/>
        </w:r>
        <w:r w:rsidR="00C41AAA">
          <w:rPr>
            <w:noProof/>
            <w:webHidden/>
          </w:rPr>
          <w:fldChar w:fldCharType="begin"/>
        </w:r>
        <w:r w:rsidR="00C41AAA">
          <w:rPr>
            <w:noProof/>
            <w:webHidden/>
          </w:rPr>
          <w:instrText xml:space="preserve"> PAGEREF _Toc524596098 \h </w:instrText>
        </w:r>
        <w:r w:rsidR="00C41AAA">
          <w:rPr>
            <w:noProof/>
            <w:webHidden/>
          </w:rPr>
        </w:r>
        <w:r w:rsidR="00C41AAA">
          <w:rPr>
            <w:noProof/>
            <w:webHidden/>
          </w:rPr>
          <w:fldChar w:fldCharType="separate"/>
        </w:r>
        <w:r w:rsidR="009846E7">
          <w:rPr>
            <w:noProof/>
            <w:webHidden/>
          </w:rPr>
          <w:t>8</w:t>
        </w:r>
        <w:r w:rsidR="00C41AAA">
          <w:rPr>
            <w:noProof/>
            <w:webHidden/>
          </w:rPr>
          <w:fldChar w:fldCharType="end"/>
        </w:r>
      </w:hyperlink>
    </w:p>
    <w:p w14:paraId="6426A7A4" w14:textId="47C77FBD"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099" w:history="1">
        <w:r w:rsidR="00C41AAA" w:rsidRPr="009423E7">
          <w:rPr>
            <w:rStyle w:val="Hyperlink"/>
            <w:noProof/>
          </w:rPr>
          <w:t>7.1</w:t>
        </w:r>
        <w:r w:rsidR="00C41AAA">
          <w:rPr>
            <w:rFonts w:eastAsiaTheme="minorEastAsia" w:cstheme="minorBidi"/>
            <w:smallCaps w:val="0"/>
            <w:noProof/>
            <w:sz w:val="22"/>
            <w:szCs w:val="22"/>
            <w:lang w:bidi="ar-SA"/>
          </w:rPr>
          <w:tab/>
        </w:r>
        <w:r w:rsidR="00C41AAA" w:rsidRPr="009423E7">
          <w:rPr>
            <w:rStyle w:val="Hyperlink"/>
            <w:noProof/>
          </w:rPr>
          <w:t>Customer Limits</w:t>
        </w:r>
        <w:r w:rsidR="00C41AAA">
          <w:rPr>
            <w:noProof/>
            <w:webHidden/>
          </w:rPr>
          <w:tab/>
        </w:r>
        <w:r w:rsidR="00C41AAA">
          <w:rPr>
            <w:noProof/>
            <w:webHidden/>
          </w:rPr>
          <w:fldChar w:fldCharType="begin"/>
        </w:r>
        <w:r w:rsidR="00C41AAA">
          <w:rPr>
            <w:noProof/>
            <w:webHidden/>
          </w:rPr>
          <w:instrText xml:space="preserve"> PAGEREF _Toc524596099 \h </w:instrText>
        </w:r>
        <w:r w:rsidR="00C41AAA">
          <w:rPr>
            <w:noProof/>
            <w:webHidden/>
          </w:rPr>
        </w:r>
        <w:r w:rsidR="00C41AAA">
          <w:rPr>
            <w:noProof/>
            <w:webHidden/>
          </w:rPr>
          <w:fldChar w:fldCharType="separate"/>
        </w:r>
        <w:r w:rsidR="009846E7">
          <w:rPr>
            <w:noProof/>
            <w:webHidden/>
          </w:rPr>
          <w:t>8</w:t>
        </w:r>
        <w:r w:rsidR="00C41AAA">
          <w:rPr>
            <w:noProof/>
            <w:webHidden/>
          </w:rPr>
          <w:fldChar w:fldCharType="end"/>
        </w:r>
      </w:hyperlink>
    </w:p>
    <w:p w14:paraId="39FA206F" w14:textId="3D28EDDD"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00" w:history="1">
        <w:r w:rsidR="00C41AAA" w:rsidRPr="009423E7">
          <w:rPr>
            <w:rStyle w:val="Hyperlink"/>
            <w:noProof/>
          </w:rPr>
          <w:t>7.2</w:t>
        </w:r>
        <w:r w:rsidR="00C41AAA">
          <w:rPr>
            <w:rFonts w:eastAsiaTheme="minorEastAsia" w:cstheme="minorBidi"/>
            <w:smallCaps w:val="0"/>
            <w:noProof/>
            <w:sz w:val="22"/>
            <w:szCs w:val="22"/>
            <w:lang w:bidi="ar-SA"/>
          </w:rPr>
          <w:tab/>
        </w:r>
        <w:r w:rsidR="00C41AAA" w:rsidRPr="009423E7">
          <w:rPr>
            <w:rStyle w:val="Hyperlink"/>
            <w:noProof/>
          </w:rPr>
          <w:t>Custom Project Incentive Caps</w:t>
        </w:r>
        <w:r w:rsidR="00C41AAA">
          <w:rPr>
            <w:noProof/>
            <w:webHidden/>
          </w:rPr>
          <w:tab/>
        </w:r>
        <w:r w:rsidR="00C41AAA">
          <w:rPr>
            <w:noProof/>
            <w:webHidden/>
          </w:rPr>
          <w:fldChar w:fldCharType="begin"/>
        </w:r>
        <w:r w:rsidR="00C41AAA">
          <w:rPr>
            <w:noProof/>
            <w:webHidden/>
          </w:rPr>
          <w:instrText xml:space="preserve"> PAGEREF _Toc524596100 \h </w:instrText>
        </w:r>
        <w:r w:rsidR="00C41AAA">
          <w:rPr>
            <w:noProof/>
            <w:webHidden/>
          </w:rPr>
        </w:r>
        <w:r w:rsidR="00C41AAA">
          <w:rPr>
            <w:noProof/>
            <w:webHidden/>
          </w:rPr>
          <w:fldChar w:fldCharType="separate"/>
        </w:r>
        <w:r w:rsidR="009846E7">
          <w:rPr>
            <w:noProof/>
            <w:webHidden/>
          </w:rPr>
          <w:t>9</w:t>
        </w:r>
        <w:r w:rsidR="00C41AAA">
          <w:rPr>
            <w:noProof/>
            <w:webHidden/>
          </w:rPr>
          <w:fldChar w:fldCharType="end"/>
        </w:r>
      </w:hyperlink>
    </w:p>
    <w:p w14:paraId="4BBB24B4" w14:textId="47250561"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01" w:history="1">
        <w:r w:rsidR="00C41AAA" w:rsidRPr="009423E7">
          <w:rPr>
            <w:rStyle w:val="Hyperlink"/>
            <w:noProof/>
          </w:rPr>
          <w:t>7.3</w:t>
        </w:r>
        <w:r w:rsidR="00C41AAA">
          <w:rPr>
            <w:rFonts w:eastAsiaTheme="minorEastAsia" w:cstheme="minorBidi"/>
            <w:smallCaps w:val="0"/>
            <w:noProof/>
            <w:sz w:val="22"/>
            <w:szCs w:val="22"/>
            <w:lang w:bidi="ar-SA"/>
          </w:rPr>
          <w:tab/>
        </w:r>
        <w:r w:rsidR="00C41AAA" w:rsidRPr="009423E7">
          <w:rPr>
            <w:rStyle w:val="Hyperlink"/>
            <w:noProof/>
          </w:rPr>
          <w:t>New Construction Project Incentive Caps</w:t>
        </w:r>
        <w:r w:rsidR="00C41AAA">
          <w:rPr>
            <w:noProof/>
            <w:webHidden/>
          </w:rPr>
          <w:tab/>
        </w:r>
        <w:r w:rsidR="00C41AAA">
          <w:rPr>
            <w:noProof/>
            <w:webHidden/>
          </w:rPr>
          <w:fldChar w:fldCharType="begin"/>
        </w:r>
        <w:r w:rsidR="00C41AAA">
          <w:rPr>
            <w:noProof/>
            <w:webHidden/>
          </w:rPr>
          <w:instrText xml:space="preserve"> PAGEREF _Toc524596101 \h </w:instrText>
        </w:r>
        <w:r w:rsidR="00C41AAA">
          <w:rPr>
            <w:noProof/>
            <w:webHidden/>
          </w:rPr>
        </w:r>
        <w:r w:rsidR="00C41AAA">
          <w:rPr>
            <w:noProof/>
            <w:webHidden/>
          </w:rPr>
          <w:fldChar w:fldCharType="separate"/>
        </w:r>
        <w:r w:rsidR="009846E7">
          <w:rPr>
            <w:noProof/>
            <w:webHidden/>
          </w:rPr>
          <w:t>9</w:t>
        </w:r>
        <w:r w:rsidR="00C41AAA">
          <w:rPr>
            <w:noProof/>
            <w:webHidden/>
          </w:rPr>
          <w:fldChar w:fldCharType="end"/>
        </w:r>
      </w:hyperlink>
    </w:p>
    <w:p w14:paraId="657BFA2F" w14:textId="4C984F79"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02" w:history="1">
        <w:r w:rsidR="00C41AAA" w:rsidRPr="009423E7">
          <w:rPr>
            <w:rStyle w:val="Hyperlink"/>
            <w:noProof/>
          </w:rPr>
          <w:t>7.4</w:t>
        </w:r>
        <w:r w:rsidR="00C41AAA">
          <w:rPr>
            <w:rFonts w:eastAsiaTheme="minorEastAsia" w:cstheme="minorBidi"/>
            <w:smallCaps w:val="0"/>
            <w:noProof/>
            <w:sz w:val="22"/>
            <w:szCs w:val="22"/>
            <w:lang w:bidi="ar-SA"/>
          </w:rPr>
          <w:tab/>
        </w:r>
        <w:r w:rsidR="00C41AAA" w:rsidRPr="009423E7">
          <w:rPr>
            <w:rStyle w:val="Hyperlink"/>
            <w:noProof/>
          </w:rPr>
          <w:t>Special Offer Limits and Caps</w:t>
        </w:r>
        <w:r w:rsidR="00C41AAA">
          <w:rPr>
            <w:noProof/>
            <w:webHidden/>
          </w:rPr>
          <w:tab/>
        </w:r>
        <w:r w:rsidR="00C41AAA">
          <w:rPr>
            <w:noProof/>
            <w:webHidden/>
          </w:rPr>
          <w:fldChar w:fldCharType="begin"/>
        </w:r>
        <w:r w:rsidR="00C41AAA">
          <w:rPr>
            <w:noProof/>
            <w:webHidden/>
          </w:rPr>
          <w:instrText xml:space="preserve"> PAGEREF _Toc524596102 \h </w:instrText>
        </w:r>
        <w:r w:rsidR="00C41AAA">
          <w:rPr>
            <w:noProof/>
            <w:webHidden/>
          </w:rPr>
        </w:r>
        <w:r w:rsidR="00C41AAA">
          <w:rPr>
            <w:noProof/>
            <w:webHidden/>
          </w:rPr>
          <w:fldChar w:fldCharType="separate"/>
        </w:r>
        <w:r w:rsidR="009846E7">
          <w:rPr>
            <w:noProof/>
            <w:webHidden/>
          </w:rPr>
          <w:t>9</w:t>
        </w:r>
        <w:r w:rsidR="00C41AAA">
          <w:rPr>
            <w:noProof/>
            <w:webHidden/>
          </w:rPr>
          <w:fldChar w:fldCharType="end"/>
        </w:r>
      </w:hyperlink>
    </w:p>
    <w:p w14:paraId="6039D362" w14:textId="5CA441DA" w:rsidR="00C41AAA" w:rsidRDefault="0095771C" w:rsidP="00C41AAA">
      <w:pPr>
        <w:pStyle w:val="TOC1"/>
        <w:rPr>
          <w:rFonts w:eastAsiaTheme="minorEastAsia" w:cstheme="minorBidi"/>
          <w:noProof/>
          <w:sz w:val="22"/>
          <w:szCs w:val="22"/>
          <w:lang w:bidi="ar-SA"/>
        </w:rPr>
      </w:pPr>
      <w:hyperlink w:anchor="_Toc524596103" w:history="1">
        <w:r w:rsidR="00C41AAA" w:rsidRPr="009423E7">
          <w:rPr>
            <w:rStyle w:val="Hyperlink"/>
            <w:noProof/>
          </w:rPr>
          <w:t>8</w:t>
        </w:r>
        <w:r w:rsidR="00C41AAA">
          <w:rPr>
            <w:rFonts w:eastAsiaTheme="minorEastAsia" w:cstheme="minorBidi"/>
            <w:noProof/>
            <w:sz w:val="22"/>
            <w:szCs w:val="22"/>
            <w:lang w:bidi="ar-SA"/>
          </w:rPr>
          <w:tab/>
        </w:r>
        <w:r w:rsidR="00C41AAA" w:rsidRPr="009423E7">
          <w:rPr>
            <w:rStyle w:val="Hyperlink"/>
            <w:noProof/>
          </w:rPr>
          <w:t>Prescriptive Incentives</w:t>
        </w:r>
        <w:r w:rsidR="00C41AAA">
          <w:rPr>
            <w:noProof/>
            <w:webHidden/>
          </w:rPr>
          <w:tab/>
        </w:r>
        <w:r w:rsidR="00C41AAA">
          <w:rPr>
            <w:noProof/>
            <w:webHidden/>
          </w:rPr>
          <w:fldChar w:fldCharType="begin"/>
        </w:r>
        <w:r w:rsidR="00C41AAA">
          <w:rPr>
            <w:noProof/>
            <w:webHidden/>
          </w:rPr>
          <w:instrText xml:space="preserve"> PAGEREF _Toc524596103 \h </w:instrText>
        </w:r>
        <w:r w:rsidR="00C41AAA">
          <w:rPr>
            <w:noProof/>
            <w:webHidden/>
          </w:rPr>
        </w:r>
        <w:r w:rsidR="00C41AAA">
          <w:rPr>
            <w:noProof/>
            <w:webHidden/>
          </w:rPr>
          <w:fldChar w:fldCharType="separate"/>
        </w:r>
        <w:r w:rsidR="009846E7">
          <w:rPr>
            <w:noProof/>
            <w:webHidden/>
          </w:rPr>
          <w:t>9</w:t>
        </w:r>
        <w:r w:rsidR="00C41AAA">
          <w:rPr>
            <w:noProof/>
            <w:webHidden/>
          </w:rPr>
          <w:fldChar w:fldCharType="end"/>
        </w:r>
      </w:hyperlink>
    </w:p>
    <w:p w14:paraId="256F4F8A" w14:textId="4BF7A3F5" w:rsidR="00C41AAA" w:rsidRDefault="0095771C" w:rsidP="00C41AAA">
      <w:pPr>
        <w:pStyle w:val="TOC1"/>
        <w:rPr>
          <w:rFonts w:eastAsiaTheme="minorEastAsia" w:cstheme="minorBidi"/>
          <w:noProof/>
          <w:sz w:val="22"/>
          <w:szCs w:val="22"/>
          <w:lang w:bidi="ar-SA"/>
        </w:rPr>
      </w:pPr>
      <w:hyperlink w:anchor="_Toc524596104" w:history="1">
        <w:r w:rsidR="00C41AAA" w:rsidRPr="009423E7">
          <w:rPr>
            <w:rStyle w:val="Hyperlink"/>
            <w:noProof/>
          </w:rPr>
          <w:t>9</w:t>
        </w:r>
        <w:r w:rsidR="00C41AAA">
          <w:rPr>
            <w:rFonts w:eastAsiaTheme="minorEastAsia" w:cstheme="minorBidi"/>
            <w:noProof/>
            <w:sz w:val="22"/>
            <w:szCs w:val="22"/>
            <w:lang w:bidi="ar-SA"/>
          </w:rPr>
          <w:tab/>
        </w:r>
        <w:r w:rsidR="00C41AAA" w:rsidRPr="009423E7">
          <w:rPr>
            <w:rStyle w:val="Hyperlink"/>
            <w:noProof/>
          </w:rPr>
          <w:t>Custom Incentives</w:t>
        </w:r>
        <w:r w:rsidR="00C41AAA">
          <w:rPr>
            <w:noProof/>
            <w:webHidden/>
          </w:rPr>
          <w:tab/>
        </w:r>
        <w:r w:rsidR="00C41AAA">
          <w:rPr>
            <w:noProof/>
            <w:webHidden/>
          </w:rPr>
          <w:fldChar w:fldCharType="begin"/>
        </w:r>
        <w:r w:rsidR="00C41AAA">
          <w:rPr>
            <w:noProof/>
            <w:webHidden/>
          </w:rPr>
          <w:instrText xml:space="preserve"> PAGEREF _Toc524596104 \h </w:instrText>
        </w:r>
        <w:r w:rsidR="00C41AAA">
          <w:rPr>
            <w:noProof/>
            <w:webHidden/>
          </w:rPr>
        </w:r>
        <w:r w:rsidR="00C41AAA">
          <w:rPr>
            <w:noProof/>
            <w:webHidden/>
          </w:rPr>
          <w:fldChar w:fldCharType="separate"/>
        </w:r>
        <w:r w:rsidR="009846E7">
          <w:rPr>
            <w:noProof/>
            <w:webHidden/>
          </w:rPr>
          <w:t>9</w:t>
        </w:r>
        <w:r w:rsidR="00C41AAA">
          <w:rPr>
            <w:noProof/>
            <w:webHidden/>
          </w:rPr>
          <w:fldChar w:fldCharType="end"/>
        </w:r>
      </w:hyperlink>
    </w:p>
    <w:p w14:paraId="3A4B1B0E" w14:textId="7AC36D7E" w:rsidR="00C41AAA" w:rsidRDefault="0095771C" w:rsidP="00C41AAA">
      <w:pPr>
        <w:pStyle w:val="TOC1"/>
        <w:rPr>
          <w:rFonts w:eastAsiaTheme="minorEastAsia" w:cstheme="minorBidi"/>
          <w:noProof/>
          <w:sz w:val="22"/>
          <w:szCs w:val="22"/>
          <w:lang w:bidi="ar-SA"/>
        </w:rPr>
      </w:pPr>
      <w:hyperlink w:anchor="_Toc524596105" w:history="1">
        <w:r w:rsidR="00C41AAA" w:rsidRPr="009423E7">
          <w:rPr>
            <w:rStyle w:val="Hyperlink"/>
            <w:noProof/>
          </w:rPr>
          <w:t>10</w:t>
        </w:r>
        <w:r w:rsidR="00C41AAA">
          <w:rPr>
            <w:rFonts w:eastAsiaTheme="minorEastAsia" w:cstheme="minorBidi"/>
            <w:noProof/>
            <w:sz w:val="22"/>
            <w:szCs w:val="22"/>
            <w:lang w:bidi="ar-SA"/>
          </w:rPr>
          <w:tab/>
        </w:r>
        <w:r w:rsidR="00C41AAA" w:rsidRPr="009423E7">
          <w:rPr>
            <w:rStyle w:val="Hyperlink"/>
            <w:noProof/>
          </w:rPr>
          <w:t>Lighting Specifications</w:t>
        </w:r>
        <w:r w:rsidR="00C41AAA">
          <w:rPr>
            <w:noProof/>
            <w:webHidden/>
          </w:rPr>
          <w:tab/>
        </w:r>
        <w:r w:rsidR="00C41AAA">
          <w:rPr>
            <w:noProof/>
            <w:webHidden/>
          </w:rPr>
          <w:fldChar w:fldCharType="begin"/>
        </w:r>
        <w:r w:rsidR="00C41AAA">
          <w:rPr>
            <w:noProof/>
            <w:webHidden/>
          </w:rPr>
          <w:instrText xml:space="preserve"> PAGEREF _Toc524596105 \h </w:instrText>
        </w:r>
        <w:r w:rsidR="00C41AAA">
          <w:rPr>
            <w:noProof/>
            <w:webHidden/>
          </w:rPr>
        </w:r>
        <w:r w:rsidR="00C41AAA">
          <w:rPr>
            <w:noProof/>
            <w:webHidden/>
          </w:rPr>
          <w:fldChar w:fldCharType="separate"/>
        </w:r>
        <w:r w:rsidR="009846E7">
          <w:rPr>
            <w:noProof/>
            <w:webHidden/>
          </w:rPr>
          <w:t>10</w:t>
        </w:r>
        <w:r w:rsidR="00C41AAA">
          <w:rPr>
            <w:noProof/>
            <w:webHidden/>
          </w:rPr>
          <w:fldChar w:fldCharType="end"/>
        </w:r>
      </w:hyperlink>
    </w:p>
    <w:p w14:paraId="6E59AB38" w14:textId="5C652206"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06" w:history="1">
        <w:r w:rsidR="00C41AAA" w:rsidRPr="009423E7">
          <w:rPr>
            <w:rStyle w:val="Hyperlink"/>
            <w:noProof/>
          </w:rPr>
          <w:t>10.1</w:t>
        </w:r>
        <w:r w:rsidR="00C41AAA">
          <w:rPr>
            <w:rFonts w:eastAsiaTheme="minorEastAsia" w:cstheme="minorBidi"/>
            <w:smallCaps w:val="0"/>
            <w:noProof/>
            <w:sz w:val="22"/>
            <w:szCs w:val="22"/>
            <w:lang w:bidi="ar-SA"/>
          </w:rPr>
          <w:tab/>
        </w:r>
        <w:r w:rsidR="00C41AAA" w:rsidRPr="009423E7">
          <w:rPr>
            <w:rStyle w:val="Hyperlink"/>
            <w:noProof/>
          </w:rPr>
          <w:t>Baseline for T12 Lighting</w:t>
        </w:r>
        <w:r w:rsidR="00C41AAA">
          <w:rPr>
            <w:noProof/>
            <w:webHidden/>
          </w:rPr>
          <w:tab/>
        </w:r>
        <w:r w:rsidR="00C41AAA">
          <w:rPr>
            <w:noProof/>
            <w:webHidden/>
          </w:rPr>
          <w:fldChar w:fldCharType="begin"/>
        </w:r>
        <w:r w:rsidR="00C41AAA">
          <w:rPr>
            <w:noProof/>
            <w:webHidden/>
          </w:rPr>
          <w:instrText xml:space="preserve"> PAGEREF _Toc524596106 \h </w:instrText>
        </w:r>
        <w:r w:rsidR="00C41AAA">
          <w:rPr>
            <w:noProof/>
            <w:webHidden/>
          </w:rPr>
        </w:r>
        <w:r w:rsidR="00C41AAA">
          <w:rPr>
            <w:noProof/>
            <w:webHidden/>
          </w:rPr>
          <w:fldChar w:fldCharType="separate"/>
        </w:r>
        <w:r w:rsidR="009846E7">
          <w:rPr>
            <w:noProof/>
            <w:webHidden/>
          </w:rPr>
          <w:t>10</w:t>
        </w:r>
        <w:r w:rsidR="00C41AAA">
          <w:rPr>
            <w:noProof/>
            <w:webHidden/>
          </w:rPr>
          <w:fldChar w:fldCharType="end"/>
        </w:r>
      </w:hyperlink>
    </w:p>
    <w:p w14:paraId="010A79F6" w14:textId="16540FC9"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07" w:history="1">
        <w:r w:rsidR="00C41AAA" w:rsidRPr="009423E7">
          <w:rPr>
            <w:rStyle w:val="Hyperlink"/>
            <w:noProof/>
          </w:rPr>
          <w:t>10.2</w:t>
        </w:r>
        <w:r w:rsidR="00C41AAA">
          <w:rPr>
            <w:rFonts w:eastAsiaTheme="minorEastAsia" w:cstheme="minorBidi"/>
            <w:smallCaps w:val="0"/>
            <w:noProof/>
            <w:sz w:val="22"/>
            <w:szCs w:val="22"/>
            <w:lang w:bidi="ar-SA"/>
          </w:rPr>
          <w:tab/>
        </w:r>
        <w:r w:rsidR="00C41AAA" w:rsidRPr="009423E7">
          <w:rPr>
            <w:rStyle w:val="Hyperlink"/>
            <w:noProof/>
          </w:rPr>
          <w:t>DLC and ENERGY STAR</w:t>
        </w:r>
        <w:r w:rsidR="00C41AAA" w:rsidRPr="009423E7">
          <w:rPr>
            <w:rStyle w:val="Hyperlink"/>
            <w:rFonts w:ascii="Arial" w:hAnsi="Arial"/>
            <w:noProof/>
            <w:vertAlign w:val="superscript"/>
          </w:rPr>
          <w:t>®</w:t>
        </w:r>
        <w:r w:rsidR="00C41AAA" w:rsidRPr="009423E7">
          <w:rPr>
            <w:rStyle w:val="Hyperlink"/>
            <w:noProof/>
          </w:rPr>
          <w:t xml:space="preserve"> Lighting</w:t>
        </w:r>
        <w:r w:rsidR="00C41AAA">
          <w:rPr>
            <w:noProof/>
            <w:webHidden/>
          </w:rPr>
          <w:tab/>
        </w:r>
        <w:r w:rsidR="00C41AAA">
          <w:rPr>
            <w:noProof/>
            <w:webHidden/>
          </w:rPr>
          <w:fldChar w:fldCharType="begin"/>
        </w:r>
        <w:r w:rsidR="00C41AAA">
          <w:rPr>
            <w:noProof/>
            <w:webHidden/>
          </w:rPr>
          <w:instrText xml:space="preserve"> PAGEREF _Toc524596107 \h </w:instrText>
        </w:r>
        <w:r w:rsidR="00C41AAA">
          <w:rPr>
            <w:noProof/>
            <w:webHidden/>
          </w:rPr>
        </w:r>
        <w:r w:rsidR="00C41AAA">
          <w:rPr>
            <w:noProof/>
            <w:webHidden/>
          </w:rPr>
          <w:fldChar w:fldCharType="separate"/>
        </w:r>
        <w:r w:rsidR="009846E7">
          <w:rPr>
            <w:noProof/>
            <w:webHidden/>
          </w:rPr>
          <w:t>10</w:t>
        </w:r>
        <w:r w:rsidR="00C41AAA">
          <w:rPr>
            <w:noProof/>
            <w:webHidden/>
          </w:rPr>
          <w:fldChar w:fldCharType="end"/>
        </w:r>
      </w:hyperlink>
    </w:p>
    <w:p w14:paraId="09F5742A" w14:textId="28345F65"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08" w:history="1">
        <w:r w:rsidR="00C41AAA" w:rsidRPr="009423E7">
          <w:rPr>
            <w:rStyle w:val="Hyperlink"/>
            <w:noProof/>
          </w:rPr>
          <w:t>10.3</w:t>
        </w:r>
        <w:r w:rsidR="00C41AAA">
          <w:rPr>
            <w:rFonts w:eastAsiaTheme="minorEastAsia" w:cstheme="minorBidi"/>
            <w:smallCaps w:val="0"/>
            <w:noProof/>
            <w:sz w:val="22"/>
            <w:szCs w:val="22"/>
            <w:lang w:bidi="ar-SA"/>
          </w:rPr>
          <w:tab/>
        </w:r>
        <w:r w:rsidR="00C41AAA" w:rsidRPr="009423E7">
          <w:rPr>
            <w:rStyle w:val="Hyperlink"/>
            <w:noProof/>
          </w:rPr>
          <w:t>Applications and non-DLC Lighting</w:t>
        </w:r>
        <w:r w:rsidR="00C41AAA">
          <w:rPr>
            <w:noProof/>
            <w:webHidden/>
          </w:rPr>
          <w:tab/>
        </w:r>
        <w:r w:rsidR="00C41AAA">
          <w:rPr>
            <w:noProof/>
            <w:webHidden/>
          </w:rPr>
          <w:fldChar w:fldCharType="begin"/>
        </w:r>
        <w:r w:rsidR="00C41AAA">
          <w:rPr>
            <w:noProof/>
            <w:webHidden/>
          </w:rPr>
          <w:instrText xml:space="preserve"> PAGEREF _Toc524596108 \h </w:instrText>
        </w:r>
        <w:r w:rsidR="00C41AAA">
          <w:rPr>
            <w:noProof/>
            <w:webHidden/>
          </w:rPr>
        </w:r>
        <w:r w:rsidR="00C41AAA">
          <w:rPr>
            <w:noProof/>
            <w:webHidden/>
          </w:rPr>
          <w:fldChar w:fldCharType="separate"/>
        </w:r>
        <w:r w:rsidR="009846E7">
          <w:rPr>
            <w:noProof/>
            <w:webHidden/>
          </w:rPr>
          <w:t>10</w:t>
        </w:r>
        <w:r w:rsidR="00C41AAA">
          <w:rPr>
            <w:noProof/>
            <w:webHidden/>
          </w:rPr>
          <w:fldChar w:fldCharType="end"/>
        </w:r>
      </w:hyperlink>
    </w:p>
    <w:p w14:paraId="28761FAA" w14:textId="5CD3E3B9"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09" w:history="1">
        <w:r w:rsidR="00C41AAA" w:rsidRPr="009423E7">
          <w:rPr>
            <w:rStyle w:val="Hyperlink"/>
            <w:noProof/>
          </w:rPr>
          <w:t>10.4</w:t>
        </w:r>
        <w:r w:rsidR="00C41AAA">
          <w:rPr>
            <w:rFonts w:eastAsiaTheme="minorEastAsia" w:cstheme="minorBidi"/>
            <w:smallCaps w:val="0"/>
            <w:noProof/>
            <w:sz w:val="22"/>
            <w:szCs w:val="22"/>
            <w:lang w:bidi="ar-SA"/>
          </w:rPr>
          <w:tab/>
        </w:r>
        <w:r w:rsidR="00C41AAA" w:rsidRPr="009423E7">
          <w:rPr>
            <w:rStyle w:val="Hyperlink"/>
            <w:noProof/>
          </w:rPr>
          <w:t>Ineligible Lighting</w:t>
        </w:r>
        <w:r w:rsidR="00C41AAA">
          <w:rPr>
            <w:noProof/>
            <w:webHidden/>
          </w:rPr>
          <w:tab/>
        </w:r>
        <w:r w:rsidR="00C41AAA">
          <w:rPr>
            <w:noProof/>
            <w:webHidden/>
          </w:rPr>
          <w:fldChar w:fldCharType="begin"/>
        </w:r>
        <w:r w:rsidR="00C41AAA">
          <w:rPr>
            <w:noProof/>
            <w:webHidden/>
          </w:rPr>
          <w:instrText xml:space="preserve"> PAGEREF _Toc524596109 \h </w:instrText>
        </w:r>
        <w:r w:rsidR="00C41AAA">
          <w:rPr>
            <w:noProof/>
            <w:webHidden/>
          </w:rPr>
        </w:r>
        <w:r w:rsidR="00C41AAA">
          <w:rPr>
            <w:noProof/>
            <w:webHidden/>
          </w:rPr>
          <w:fldChar w:fldCharType="separate"/>
        </w:r>
        <w:r w:rsidR="009846E7">
          <w:rPr>
            <w:noProof/>
            <w:webHidden/>
          </w:rPr>
          <w:t>11</w:t>
        </w:r>
        <w:r w:rsidR="00C41AAA">
          <w:rPr>
            <w:noProof/>
            <w:webHidden/>
          </w:rPr>
          <w:fldChar w:fldCharType="end"/>
        </w:r>
      </w:hyperlink>
    </w:p>
    <w:p w14:paraId="56A988C6" w14:textId="2AB8079A" w:rsidR="00C41AAA" w:rsidRDefault="0095771C" w:rsidP="00C41AAA">
      <w:pPr>
        <w:pStyle w:val="TOC1"/>
        <w:rPr>
          <w:rFonts w:eastAsiaTheme="minorEastAsia" w:cstheme="minorBidi"/>
          <w:noProof/>
          <w:sz w:val="22"/>
          <w:szCs w:val="22"/>
          <w:lang w:bidi="ar-SA"/>
        </w:rPr>
      </w:pPr>
      <w:hyperlink w:anchor="_Toc524596110" w:history="1">
        <w:r w:rsidR="00C41AAA" w:rsidRPr="009423E7">
          <w:rPr>
            <w:rStyle w:val="Hyperlink"/>
            <w:noProof/>
          </w:rPr>
          <w:t>11</w:t>
        </w:r>
        <w:r w:rsidR="00C41AAA">
          <w:rPr>
            <w:rFonts w:eastAsiaTheme="minorEastAsia" w:cstheme="minorBidi"/>
            <w:noProof/>
            <w:sz w:val="22"/>
            <w:szCs w:val="22"/>
            <w:lang w:bidi="ar-SA"/>
          </w:rPr>
          <w:tab/>
        </w:r>
        <w:r w:rsidR="00C41AAA" w:rsidRPr="009423E7">
          <w:rPr>
            <w:rStyle w:val="Hyperlink"/>
            <w:noProof/>
          </w:rPr>
          <w:t>New Construction and Major Renovation Program</w:t>
        </w:r>
        <w:r w:rsidR="00C41AAA">
          <w:rPr>
            <w:noProof/>
            <w:webHidden/>
          </w:rPr>
          <w:tab/>
        </w:r>
        <w:r w:rsidR="00C41AAA">
          <w:rPr>
            <w:noProof/>
            <w:webHidden/>
          </w:rPr>
          <w:fldChar w:fldCharType="begin"/>
        </w:r>
        <w:r w:rsidR="00C41AAA">
          <w:rPr>
            <w:noProof/>
            <w:webHidden/>
          </w:rPr>
          <w:instrText xml:space="preserve"> PAGEREF _Toc524596110 \h </w:instrText>
        </w:r>
        <w:r w:rsidR="00C41AAA">
          <w:rPr>
            <w:noProof/>
            <w:webHidden/>
          </w:rPr>
        </w:r>
        <w:r w:rsidR="00C41AAA">
          <w:rPr>
            <w:noProof/>
            <w:webHidden/>
          </w:rPr>
          <w:fldChar w:fldCharType="separate"/>
        </w:r>
        <w:r w:rsidR="009846E7">
          <w:rPr>
            <w:noProof/>
            <w:webHidden/>
          </w:rPr>
          <w:t>11</w:t>
        </w:r>
        <w:r w:rsidR="00C41AAA">
          <w:rPr>
            <w:noProof/>
            <w:webHidden/>
          </w:rPr>
          <w:fldChar w:fldCharType="end"/>
        </w:r>
      </w:hyperlink>
    </w:p>
    <w:p w14:paraId="40F0E51D" w14:textId="5080C344"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11" w:history="1">
        <w:r w:rsidR="00C41AAA" w:rsidRPr="009423E7">
          <w:rPr>
            <w:rStyle w:val="Hyperlink"/>
            <w:noProof/>
          </w:rPr>
          <w:t>11.1</w:t>
        </w:r>
        <w:r w:rsidR="00C41AAA">
          <w:rPr>
            <w:rFonts w:eastAsiaTheme="minorEastAsia" w:cstheme="minorBidi"/>
            <w:smallCaps w:val="0"/>
            <w:noProof/>
            <w:sz w:val="22"/>
            <w:szCs w:val="22"/>
            <w:lang w:bidi="ar-SA"/>
          </w:rPr>
          <w:tab/>
        </w:r>
        <w:r w:rsidR="00C41AAA" w:rsidRPr="009423E7">
          <w:rPr>
            <w:rStyle w:val="Hyperlink"/>
            <w:noProof/>
          </w:rPr>
          <w:t>Systems Approach Incentives</w:t>
        </w:r>
        <w:r w:rsidR="00C41AAA">
          <w:rPr>
            <w:noProof/>
            <w:webHidden/>
          </w:rPr>
          <w:tab/>
        </w:r>
        <w:r w:rsidR="00C41AAA">
          <w:rPr>
            <w:noProof/>
            <w:webHidden/>
          </w:rPr>
          <w:fldChar w:fldCharType="begin"/>
        </w:r>
        <w:r w:rsidR="00C41AAA">
          <w:rPr>
            <w:noProof/>
            <w:webHidden/>
          </w:rPr>
          <w:instrText xml:space="preserve"> PAGEREF _Toc524596111 \h </w:instrText>
        </w:r>
        <w:r w:rsidR="00C41AAA">
          <w:rPr>
            <w:noProof/>
            <w:webHidden/>
          </w:rPr>
        </w:r>
        <w:r w:rsidR="00C41AAA">
          <w:rPr>
            <w:noProof/>
            <w:webHidden/>
          </w:rPr>
          <w:fldChar w:fldCharType="separate"/>
        </w:r>
        <w:r w:rsidR="009846E7">
          <w:rPr>
            <w:noProof/>
            <w:webHidden/>
          </w:rPr>
          <w:t>11</w:t>
        </w:r>
        <w:r w:rsidR="00C41AAA">
          <w:rPr>
            <w:noProof/>
            <w:webHidden/>
          </w:rPr>
          <w:fldChar w:fldCharType="end"/>
        </w:r>
      </w:hyperlink>
    </w:p>
    <w:p w14:paraId="74926F23" w14:textId="41B155E1"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12" w:history="1">
        <w:r w:rsidR="00C41AAA" w:rsidRPr="009423E7">
          <w:rPr>
            <w:rStyle w:val="Hyperlink"/>
            <w:noProof/>
          </w:rPr>
          <w:t>11.2</w:t>
        </w:r>
        <w:r w:rsidR="00C41AAA">
          <w:rPr>
            <w:rFonts w:eastAsiaTheme="minorEastAsia" w:cstheme="minorBidi"/>
            <w:smallCaps w:val="0"/>
            <w:noProof/>
            <w:sz w:val="22"/>
            <w:szCs w:val="22"/>
            <w:lang w:bidi="ar-SA"/>
          </w:rPr>
          <w:tab/>
        </w:r>
        <w:r w:rsidR="00C41AAA" w:rsidRPr="009423E7">
          <w:rPr>
            <w:rStyle w:val="Hyperlink"/>
            <w:noProof/>
          </w:rPr>
          <w:t>LEED Whole Building Approach Incentives</w:t>
        </w:r>
        <w:r w:rsidR="00C41AAA">
          <w:rPr>
            <w:noProof/>
            <w:webHidden/>
          </w:rPr>
          <w:tab/>
        </w:r>
        <w:r w:rsidR="00C41AAA">
          <w:rPr>
            <w:noProof/>
            <w:webHidden/>
          </w:rPr>
          <w:fldChar w:fldCharType="begin"/>
        </w:r>
        <w:r w:rsidR="00C41AAA">
          <w:rPr>
            <w:noProof/>
            <w:webHidden/>
          </w:rPr>
          <w:instrText xml:space="preserve"> PAGEREF _Toc524596112 \h </w:instrText>
        </w:r>
        <w:r w:rsidR="00C41AAA">
          <w:rPr>
            <w:noProof/>
            <w:webHidden/>
          </w:rPr>
        </w:r>
        <w:r w:rsidR="00C41AAA">
          <w:rPr>
            <w:noProof/>
            <w:webHidden/>
          </w:rPr>
          <w:fldChar w:fldCharType="separate"/>
        </w:r>
        <w:r w:rsidR="009846E7">
          <w:rPr>
            <w:noProof/>
            <w:webHidden/>
          </w:rPr>
          <w:t>12</w:t>
        </w:r>
        <w:r w:rsidR="00C41AAA">
          <w:rPr>
            <w:noProof/>
            <w:webHidden/>
          </w:rPr>
          <w:fldChar w:fldCharType="end"/>
        </w:r>
      </w:hyperlink>
    </w:p>
    <w:p w14:paraId="30BE773E" w14:textId="230C4CDA"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13" w:history="1">
        <w:r w:rsidR="00C41AAA" w:rsidRPr="009423E7">
          <w:rPr>
            <w:rStyle w:val="Hyperlink"/>
            <w:noProof/>
          </w:rPr>
          <w:t>11.3</w:t>
        </w:r>
        <w:r w:rsidR="00C41AAA">
          <w:rPr>
            <w:rFonts w:eastAsiaTheme="minorEastAsia" w:cstheme="minorBidi"/>
            <w:smallCaps w:val="0"/>
            <w:noProof/>
            <w:sz w:val="22"/>
            <w:szCs w:val="22"/>
            <w:lang w:bidi="ar-SA"/>
          </w:rPr>
          <w:tab/>
        </w:r>
        <w:r w:rsidR="00C41AAA" w:rsidRPr="009423E7">
          <w:rPr>
            <w:rStyle w:val="Hyperlink"/>
            <w:noProof/>
          </w:rPr>
          <w:t>LEED Design Review Assistance</w:t>
        </w:r>
        <w:r w:rsidR="00C41AAA">
          <w:rPr>
            <w:noProof/>
            <w:webHidden/>
          </w:rPr>
          <w:tab/>
        </w:r>
        <w:r w:rsidR="00C41AAA">
          <w:rPr>
            <w:noProof/>
            <w:webHidden/>
          </w:rPr>
          <w:fldChar w:fldCharType="begin"/>
        </w:r>
        <w:r w:rsidR="00C41AAA">
          <w:rPr>
            <w:noProof/>
            <w:webHidden/>
          </w:rPr>
          <w:instrText xml:space="preserve"> PAGEREF _Toc524596113 \h </w:instrText>
        </w:r>
        <w:r w:rsidR="00C41AAA">
          <w:rPr>
            <w:noProof/>
            <w:webHidden/>
          </w:rPr>
        </w:r>
        <w:r w:rsidR="00C41AAA">
          <w:rPr>
            <w:noProof/>
            <w:webHidden/>
          </w:rPr>
          <w:fldChar w:fldCharType="separate"/>
        </w:r>
        <w:r w:rsidR="009846E7">
          <w:rPr>
            <w:noProof/>
            <w:webHidden/>
          </w:rPr>
          <w:t>12</w:t>
        </w:r>
        <w:r w:rsidR="00C41AAA">
          <w:rPr>
            <w:noProof/>
            <w:webHidden/>
          </w:rPr>
          <w:fldChar w:fldCharType="end"/>
        </w:r>
      </w:hyperlink>
    </w:p>
    <w:p w14:paraId="15F16429" w14:textId="3B4111B6" w:rsidR="00C41AAA" w:rsidRDefault="0095771C" w:rsidP="00C41AAA">
      <w:pPr>
        <w:pStyle w:val="TOC1"/>
        <w:rPr>
          <w:rFonts w:eastAsiaTheme="minorEastAsia" w:cstheme="minorBidi"/>
          <w:noProof/>
          <w:sz w:val="22"/>
          <w:szCs w:val="22"/>
          <w:lang w:bidi="ar-SA"/>
        </w:rPr>
      </w:pPr>
      <w:hyperlink w:anchor="_Toc524596114" w:history="1">
        <w:r w:rsidR="00C41AAA" w:rsidRPr="009423E7">
          <w:rPr>
            <w:rStyle w:val="Hyperlink"/>
            <w:noProof/>
          </w:rPr>
          <w:t>12</w:t>
        </w:r>
        <w:r w:rsidR="00C41AAA">
          <w:rPr>
            <w:rFonts w:eastAsiaTheme="minorEastAsia" w:cstheme="minorBidi"/>
            <w:noProof/>
            <w:sz w:val="22"/>
            <w:szCs w:val="22"/>
            <w:lang w:bidi="ar-SA"/>
          </w:rPr>
          <w:tab/>
        </w:r>
        <w:r w:rsidR="00C41AAA" w:rsidRPr="009423E7">
          <w:rPr>
            <w:rStyle w:val="Hyperlink"/>
            <w:noProof/>
          </w:rPr>
          <w:t>Equipment Specifications</w:t>
        </w:r>
        <w:r w:rsidR="00C41AAA">
          <w:rPr>
            <w:noProof/>
            <w:webHidden/>
          </w:rPr>
          <w:tab/>
        </w:r>
        <w:r w:rsidR="00C41AAA">
          <w:rPr>
            <w:noProof/>
            <w:webHidden/>
          </w:rPr>
          <w:fldChar w:fldCharType="begin"/>
        </w:r>
        <w:r w:rsidR="00C41AAA">
          <w:rPr>
            <w:noProof/>
            <w:webHidden/>
          </w:rPr>
          <w:instrText xml:space="preserve"> PAGEREF _Toc524596114 \h </w:instrText>
        </w:r>
        <w:r w:rsidR="00C41AAA">
          <w:rPr>
            <w:noProof/>
            <w:webHidden/>
          </w:rPr>
        </w:r>
        <w:r w:rsidR="00C41AAA">
          <w:rPr>
            <w:noProof/>
            <w:webHidden/>
          </w:rPr>
          <w:fldChar w:fldCharType="separate"/>
        </w:r>
        <w:r w:rsidR="009846E7">
          <w:rPr>
            <w:noProof/>
            <w:webHidden/>
          </w:rPr>
          <w:t>12</w:t>
        </w:r>
        <w:r w:rsidR="00C41AAA">
          <w:rPr>
            <w:noProof/>
            <w:webHidden/>
          </w:rPr>
          <w:fldChar w:fldCharType="end"/>
        </w:r>
      </w:hyperlink>
    </w:p>
    <w:p w14:paraId="689C3C2E" w14:textId="39CDC41A"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15" w:history="1">
        <w:r w:rsidR="00C41AAA" w:rsidRPr="009423E7">
          <w:rPr>
            <w:rStyle w:val="Hyperlink"/>
            <w:noProof/>
          </w:rPr>
          <w:t>12.1</w:t>
        </w:r>
        <w:r w:rsidR="00C41AAA">
          <w:rPr>
            <w:rFonts w:eastAsiaTheme="minorEastAsia" w:cstheme="minorBidi"/>
            <w:smallCaps w:val="0"/>
            <w:noProof/>
            <w:sz w:val="22"/>
            <w:szCs w:val="22"/>
            <w:lang w:bidi="ar-SA"/>
          </w:rPr>
          <w:tab/>
        </w:r>
        <w:r w:rsidR="00C41AAA" w:rsidRPr="009423E7">
          <w:rPr>
            <w:rStyle w:val="Hyperlink"/>
            <w:noProof/>
          </w:rPr>
          <w:t>Prescriptive Measures</w:t>
        </w:r>
        <w:r w:rsidR="00C41AAA">
          <w:rPr>
            <w:noProof/>
            <w:webHidden/>
          </w:rPr>
          <w:tab/>
        </w:r>
        <w:r w:rsidR="00C41AAA">
          <w:rPr>
            <w:noProof/>
            <w:webHidden/>
          </w:rPr>
          <w:fldChar w:fldCharType="begin"/>
        </w:r>
        <w:r w:rsidR="00C41AAA">
          <w:rPr>
            <w:noProof/>
            <w:webHidden/>
          </w:rPr>
          <w:instrText xml:space="preserve"> PAGEREF _Toc524596115 \h </w:instrText>
        </w:r>
        <w:r w:rsidR="00C41AAA">
          <w:rPr>
            <w:noProof/>
            <w:webHidden/>
          </w:rPr>
        </w:r>
        <w:r w:rsidR="00C41AAA">
          <w:rPr>
            <w:noProof/>
            <w:webHidden/>
          </w:rPr>
          <w:fldChar w:fldCharType="separate"/>
        </w:r>
        <w:r w:rsidR="009846E7">
          <w:rPr>
            <w:noProof/>
            <w:webHidden/>
          </w:rPr>
          <w:t>12</w:t>
        </w:r>
        <w:r w:rsidR="00C41AAA">
          <w:rPr>
            <w:noProof/>
            <w:webHidden/>
          </w:rPr>
          <w:fldChar w:fldCharType="end"/>
        </w:r>
      </w:hyperlink>
    </w:p>
    <w:p w14:paraId="4CBD8EE5" w14:textId="47012270"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16" w:history="1">
        <w:r w:rsidR="00C41AAA" w:rsidRPr="009423E7">
          <w:rPr>
            <w:rStyle w:val="Hyperlink"/>
            <w:noProof/>
          </w:rPr>
          <w:t>12.2</w:t>
        </w:r>
        <w:r w:rsidR="00C41AAA">
          <w:rPr>
            <w:rFonts w:eastAsiaTheme="minorEastAsia" w:cstheme="minorBidi"/>
            <w:smallCaps w:val="0"/>
            <w:noProof/>
            <w:sz w:val="22"/>
            <w:szCs w:val="22"/>
            <w:lang w:bidi="ar-SA"/>
          </w:rPr>
          <w:tab/>
        </w:r>
        <w:r w:rsidR="00C41AAA" w:rsidRPr="009423E7">
          <w:rPr>
            <w:rStyle w:val="Hyperlink"/>
            <w:noProof/>
          </w:rPr>
          <w:t>Custom Measures</w:t>
        </w:r>
        <w:r w:rsidR="00C41AAA">
          <w:rPr>
            <w:noProof/>
            <w:webHidden/>
          </w:rPr>
          <w:tab/>
        </w:r>
        <w:r w:rsidR="00C41AAA">
          <w:rPr>
            <w:noProof/>
            <w:webHidden/>
          </w:rPr>
          <w:fldChar w:fldCharType="begin"/>
        </w:r>
        <w:r w:rsidR="00C41AAA">
          <w:rPr>
            <w:noProof/>
            <w:webHidden/>
          </w:rPr>
          <w:instrText xml:space="preserve"> PAGEREF _Toc524596116 \h </w:instrText>
        </w:r>
        <w:r w:rsidR="00C41AAA">
          <w:rPr>
            <w:noProof/>
            <w:webHidden/>
          </w:rPr>
        </w:r>
        <w:r w:rsidR="00C41AAA">
          <w:rPr>
            <w:noProof/>
            <w:webHidden/>
          </w:rPr>
          <w:fldChar w:fldCharType="separate"/>
        </w:r>
        <w:r w:rsidR="009846E7">
          <w:rPr>
            <w:noProof/>
            <w:webHidden/>
          </w:rPr>
          <w:t>12</w:t>
        </w:r>
        <w:r w:rsidR="00C41AAA">
          <w:rPr>
            <w:noProof/>
            <w:webHidden/>
          </w:rPr>
          <w:fldChar w:fldCharType="end"/>
        </w:r>
      </w:hyperlink>
    </w:p>
    <w:p w14:paraId="1F1FCD65" w14:textId="2ED5EFF5"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17" w:history="1">
        <w:r w:rsidR="00C41AAA" w:rsidRPr="009423E7">
          <w:rPr>
            <w:rStyle w:val="Hyperlink"/>
            <w:noProof/>
          </w:rPr>
          <w:t>12.3</w:t>
        </w:r>
        <w:r w:rsidR="00C41AAA">
          <w:rPr>
            <w:rFonts w:eastAsiaTheme="minorEastAsia" w:cstheme="minorBidi"/>
            <w:smallCaps w:val="0"/>
            <w:noProof/>
            <w:sz w:val="22"/>
            <w:szCs w:val="22"/>
            <w:lang w:bidi="ar-SA"/>
          </w:rPr>
          <w:tab/>
        </w:r>
        <w:r w:rsidR="00C41AAA" w:rsidRPr="009423E7">
          <w:rPr>
            <w:rStyle w:val="Hyperlink"/>
            <w:noProof/>
          </w:rPr>
          <w:t>New Construction Measures</w:t>
        </w:r>
        <w:r w:rsidR="00C41AAA">
          <w:rPr>
            <w:noProof/>
            <w:webHidden/>
          </w:rPr>
          <w:tab/>
        </w:r>
        <w:r w:rsidR="00C41AAA">
          <w:rPr>
            <w:noProof/>
            <w:webHidden/>
          </w:rPr>
          <w:fldChar w:fldCharType="begin"/>
        </w:r>
        <w:r w:rsidR="00C41AAA">
          <w:rPr>
            <w:noProof/>
            <w:webHidden/>
          </w:rPr>
          <w:instrText xml:space="preserve"> PAGEREF _Toc524596117 \h </w:instrText>
        </w:r>
        <w:r w:rsidR="00C41AAA">
          <w:rPr>
            <w:noProof/>
            <w:webHidden/>
          </w:rPr>
        </w:r>
        <w:r w:rsidR="00C41AAA">
          <w:rPr>
            <w:noProof/>
            <w:webHidden/>
          </w:rPr>
          <w:fldChar w:fldCharType="separate"/>
        </w:r>
        <w:r w:rsidR="009846E7">
          <w:rPr>
            <w:noProof/>
            <w:webHidden/>
          </w:rPr>
          <w:t>13</w:t>
        </w:r>
        <w:r w:rsidR="00C41AAA">
          <w:rPr>
            <w:noProof/>
            <w:webHidden/>
          </w:rPr>
          <w:fldChar w:fldCharType="end"/>
        </w:r>
      </w:hyperlink>
    </w:p>
    <w:p w14:paraId="22176C3E" w14:textId="5DF416E2" w:rsidR="00C41AAA" w:rsidRDefault="0095771C" w:rsidP="00C41AAA">
      <w:pPr>
        <w:pStyle w:val="TOC1"/>
        <w:rPr>
          <w:rFonts w:eastAsiaTheme="minorEastAsia" w:cstheme="minorBidi"/>
          <w:noProof/>
          <w:sz w:val="22"/>
          <w:szCs w:val="22"/>
          <w:lang w:bidi="ar-SA"/>
        </w:rPr>
      </w:pPr>
      <w:hyperlink w:anchor="_Toc524596118" w:history="1">
        <w:r w:rsidR="00C41AAA" w:rsidRPr="009423E7">
          <w:rPr>
            <w:rStyle w:val="Hyperlink"/>
            <w:noProof/>
          </w:rPr>
          <w:t>13</w:t>
        </w:r>
        <w:r w:rsidR="00C41AAA">
          <w:rPr>
            <w:rFonts w:eastAsiaTheme="minorEastAsia" w:cstheme="minorBidi"/>
            <w:noProof/>
            <w:sz w:val="22"/>
            <w:szCs w:val="22"/>
            <w:lang w:bidi="ar-SA"/>
          </w:rPr>
          <w:tab/>
        </w:r>
        <w:r w:rsidR="00C41AAA" w:rsidRPr="009423E7">
          <w:rPr>
            <w:rStyle w:val="Hyperlink"/>
            <w:noProof/>
          </w:rPr>
          <w:t>How to Apply</w:t>
        </w:r>
        <w:r w:rsidR="00C41AAA">
          <w:rPr>
            <w:noProof/>
            <w:webHidden/>
          </w:rPr>
          <w:tab/>
        </w:r>
        <w:r w:rsidR="00C41AAA">
          <w:rPr>
            <w:noProof/>
            <w:webHidden/>
          </w:rPr>
          <w:fldChar w:fldCharType="begin"/>
        </w:r>
        <w:r w:rsidR="00C41AAA">
          <w:rPr>
            <w:noProof/>
            <w:webHidden/>
          </w:rPr>
          <w:instrText xml:space="preserve"> PAGEREF _Toc524596118 \h </w:instrText>
        </w:r>
        <w:r w:rsidR="00C41AAA">
          <w:rPr>
            <w:noProof/>
            <w:webHidden/>
          </w:rPr>
        </w:r>
        <w:r w:rsidR="00C41AAA">
          <w:rPr>
            <w:noProof/>
            <w:webHidden/>
          </w:rPr>
          <w:fldChar w:fldCharType="separate"/>
        </w:r>
        <w:r w:rsidR="009846E7">
          <w:rPr>
            <w:noProof/>
            <w:webHidden/>
          </w:rPr>
          <w:t>13</w:t>
        </w:r>
        <w:r w:rsidR="00C41AAA">
          <w:rPr>
            <w:noProof/>
            <w:webHidden/>
          </w:rPr>
          <w:fldChar w:fldCharType="end"/>
        </w:r>
      </w:hyperlink>
    </w:p>
    <w:p w14:paraId="77A0441D" w14:textId="6B2F2A50"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19" w:history="1">
        <w:r w:rsidR="00C41AAA" w:rsidRPr="009423E7">
          <w:rPr>
            <w:rStyle w:val="Hyperlink"/>
            <w:noProof/>
          </w:rPr>
          <w:t>13.1</w:t>
        </w:r>
        <w:r w:rsidR="00C41AAA">
          <w:rPr>
            <w:rFonts w:eastAsiaTheme="minorEastAsia" w:cstheme="minorBidi"/>
            <w:smallCaps w:val="0"/>
            <w:noProof/>
            <w:sz w:val="22"/>
            <w:szCs w:val="22"/>
            <w:lang w:bidi="ar-SA"/>
          </w:rPr>
          <w:tab/>
        </w:r>
        <w:r w:rsidR="00C41AAA" w:rsidRPr="009423E7">
          <w:rPr>
            <w:rStyle w:val="Hyperlink"/>
            <w:noProof/>
          </w:rPr>
          <w:t>Applications</w:t>
        </w:r>
        <w:r w:rsidR="00C41AAA">
          <w:rPr>
            <w:noProof/>
            <w:webHidden/>
          </w:rPr>
          <w:tab/>
        </w:r>
        <w:r w:rsidR="00C41AAA">
          <w:rPr>
            <w:noProof/>
            <w:webHidden/>
          </w:rPr>
          <w:fldChar w:fldCharType="begin"/>
        </w:r>
        <w:r w:rsidR="00C41AAA">
          <w:rPr>
            <w:noProof/>
            <w:webHidden/>
          </w:rPr>
          <w:instrText xml:space="preserve"> PAGEREF _Toc524596119 \h </w:instrText>
        </w:r>
        <w:r w:rsidR="00C41AAA">
          <w:rPr>
            <w:noProof/>
            <w:webHidden/>
          </w:rPr>
        </w:r>
        <w:r w:rsidR="00C41AAA">
          <w:rPr>
            <w:noProof/>
            <w:webHidden/>
          </w:rPr>
          <w:fldChar w:fldCharType="separate"/>
        </w:r>
        <w:r w:rsidR="009846E7">
          <w:rPr>
            <w:noProof/>
            <w:webHidden/>
          </w:rPr>
          <w:t>13</w:t>
        </w:r>
        <w:r w:rsidR="00C41AAA">
          <w:rPr>
            <w:noProof/>
            <w:webHidden/>
          </w:rPr>
          <w:fldChar w:fldCharType="end"/>
        </w:r>
      </w:hyperlink>
    </w:p>
    <w:p w14:paraId="5A61F236" w14:textId="62569DEB"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0" w:history="1">
        <w:r w:rsidR="00C41AAA" w:rsidRPr="009423E7">
          <w:rPr>
            <w:rStyle w:val="Hyperlink"/>
            <w:noProof/>
          </w:rPr>
          <w:t>13.2</w:t>
        </w:r>
        <w:r w:rsidR="00C41AAA">
          <w:rPr>
            <w:rFonts w:eastAsiaTheme="minorEastAsia" w:cstheme="minorBidi"/>
            <w:smallCaps w:val="0"/>
            <w:noProof/>
            <w:sz w:val="22"/>
            <w:szCs w:val="22"/>
            <w:lang w:bidi="ar-SA"/>
          </w:rPr>
          <w:tab/>
        </w:r>
        <w:r w:rsidR="00C41AAA" w:rsidRPr="009423E7">
          <w:rPr>
            <w:rStyle w:val="Hyperlink"/>
            <w:noProof/>
          </w:rPr>
          <w:t>Reservation Application</w:t>
        </w:r>
        <w:r w:rsidR="00C41AAA">
          <w:rPr>
            <w:noProof/>
            <w:webHidden/>
          </w:rPr>
          <w:tab/>
        </w:r>
        <w:r w:rsidR="00C41AAA">
          <w:rPr>
            <w:noProof/>
            <w:webHidden/>
          </w:rPr>
          <w:fldChar w:fldCharType="begin"/>
        </w:r>
        <w:r w:rsidR="00C41AAA">
          <w:rPr>
            <w:noProof/>
            <w:webHidden/>
          </w:rPr>
          <w:instrText xml:space="preserve"> PAGEREF _Toc524596120 \h </w:instrText>
        </w:r>
        <w:r w:rsidR="00C41AAA">
          <w:rPr>
            <w:noProof/>
            <w:webHidden/>
          </w:rPr>
        </w:r>
        <w:r w:rsidR="00C41AAA">
          <w:rPr>
            <w:noProof/>
            <w:webHidden/>
          </w:rPr>
          <w:fldChar w:fldCharType="separate"/>
        </w:r>
        <w:r w:rsidR="009846E7">
          <w:rPr>
            <w:noProof/>
            <w:webHidden/>
          </w:rPr>
          <w:t>14</w:t>
        </w:r>
        <w:r w:rsidR="00C41AAA">
          <w:rPr>
            <w:noProof/>
            <w:webHidden/>
          </w:rPr>
          <w:fldChar w:fldCharType="end"/>
        </w:r>
      </w:hyperlink>
    </w:p>
    <w:p w14:paraId="7A95EE2F" w14:textId="4E22C2AA"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1" w:history="1">
        <w:r w:rsidR="00C41AAA" w:rsidRPr="009423E7">
          <w:rPr>
            <w:rStyle w:val="Hyperlink"/>
            <w:noProof/>
          </w:rPr>
          <w:t>13.3</w:t>
        </w:r>
        <w:r w:rsidR="00C41AAA">
          <w:rPr>
            <w:rFonts w:eastAsiaTheme="minorEastAsia" w:cstheme="minorBidi"/>
            <w:smallCaps w:val="0"/>
            <w:noProof/>
            <w:sz w:val="22"/>
            <w:szCs w:val="22"/>
            <w:lang w:bidi="ar-SA"/>
          </w:rPr>
          <w:tab/>
        </w:r>
        <w:r w:rsidR="00C41AAA" w:rsidRPr="009423E7">
          <w:rPr>
            <w:rStyle w:val="Hyperlink"/>
            <w:noProof/>
          </w:rPr>
          <w:t>Detailed Program Steps</w:t>
        </w:r>
        <w:r w:rsidR="00C41AAA">
          <w:rPr>
            <w:noProof/>
            <w:webHidden/>
          </w:rPr>
          <w:tab/>
        </w:r>
        <w:r w:rsidR="00C41AAA">
          <w:rPr>
            <w:noProof/>
            <w:webHidden/>
          </w:rPr>
          <w:fldChar w:fldCharType="begin"/>
        </w:r>
        <w:r w:rsidR="00C41AAA">
          <w:rPr>
            <w:noProof/>
            <w:webHidden/>
          </w:rPr>
          <w:instrText xml:space="preserve"> PAGEREF _Toc524596121 \h </w:instrText>
        </w:r>
        <w:r w:rsidR="00C41AAA">
          <w:rPr>
            <w:noProof/>
            <w:webHidden/>
          </w:rPr>
        </w:r>
        <w:r w:rsidR="00C41AAA">
          <w:rPr>
            <w:noProof/>
            <w:webHidden/>
          </w:rPr>
          <w:fldChar w:fldCharType="separate"/>
        </w:r>
        <w:r w:rsidR="009846E7">
          <w:rPr>
            <w:noProof/>
            <w:webHidden/>
          </w:rPr>
          <w:t>14</w:t>
        </w:r>
        <w:r w:rsidR="00C41AAA">
          <w:rPr>
            <w:noProof/>
            <w:webHidden/>
          </w:rPr>
          <w:fldChar w:fldCharType="end"/>
        </w:r>
      </w:hyperlink>
    </w:p>
    <w:p w14:paraId="64DF88D8" w14:textId="1A79ECB8"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2" w:history="1">
        <w:r w:rsidR="00C41AAA" w:rsidRPr="009423E7">
          <w:rPr>
            <w:rStyle w:val="Hyperlink"/>
            <w:noProof/>
          </w:rPr>
          <w:t>13.4</w:t>
        </w:r>
        <w:r w:rsidR="00C41AAA">
          <w:rPr>
            <w:rFonts w:eastAsiaTheme="minorEastAsia" w:cstheme="minorBidi"/>
            <w:smallCaps w:val="0"/>
            <w:noProof/>
            <w:sz w:val="22"/>
            <w:szCs w:val="22"/>
            <w:lang w:bidi="ar-SA"/>
          </w:rPr>
          <w:tab/>
        </w:r>
        <w:r w:rsidR="00C41AAA" w:rsidRPr="009423E7">
          <w:rPr>
            <w:rStyle w:val="Hyperlink"/>
            <w:noProof/>
          </w:rPr>
          <w:t>Final Application</w:t>
        </w:r>
        <w:r w:rsidR="00C41AAA">
          <w:rPr>
            <w:noProof/>
            <w:webHidden/>
          </w:rPr>
          <w:tab/>
        </w:r>
        <w:r w:rsidR="00C41AAA">
          <w:rPr>
            <w:noProof/>
            <w:webHidden/>
          </w:rPr>
          <w:fldChar w:fldCharType="begin"/>
        </w:r>
        <w:r w:rsidR="00C41AAA">
          <w:rPr>
            <w:noProof/>
            <w:webHidden/>
          </w:rPr>
          <w:instrText xml:space="preserve"> PAGEREF _Toc524596122 \h </w:instrText>
        </w:r>
        <w:r w:rsidR="00C41AAA">
          <w:rPr>
            <w:noProof/>
            <w:webHidden/>
          </w:rPr>
        </w:r>
        <w:r w:rsidR="00C41AAA">
          <w:rPr>
            <w:noProof/>
            <w:webHidden/>
          </w:rPr>
          <w:fldChar w:fldCharType="separate"/>
        </w:r>
        <w:r w:rsidR="009846E7">
          <w:rPr>
            <w:noProof/>
            <w:webHidden/>
          </w:rPr>
          <w:t>15</w:t>
        </w:r>
        <w:r w:rsidR="00C41AAA">
          <w:rPr>
            <w:noProof/>
            <w:webHidden/>
          </w:rPr>
          <w:fldChar w:fldCharType="end"/>
        </w:r>
      </w:hyperlink>
    </w:p>
    <w:p w14:paraId="6E91A566" w14:textId="288850CF"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3" w:history="1">
        <w:r w:rsidR="00C41AAA" w:rsidRPr="009423E7">
          <w:rPr>
            <w:rStyle w:val="Hyperlink"/>
            <w:noProof/>
          </w:rPr>
          <w:t>13.5</w:t>
        </w:r>
        <w:r w:rsidR="00C41AAA">
          <w:rPr>
            <w:rFonts w:eastAsiaTheme="minorEastAsia" w:cstheme="minorBidi"/>
            <w:smallCaps w:val="0"/>
            <w:noProof/>
            <w:sz w:val="22"/>
            <w:szCs w:val="22"/>
            <w:lang w:bidi="ar-SA"/>
          </w:rPr>
          <w:tab/>
        </w:r>
        <w:r w:rsidR="00C41AAA" w:rsidRPr="009423E7">
          <w:rPr>
            <w:rStyle w:val="Hyperlink"/>
            <w:noProof/>
          </w:rPr>
          <w:t>Final Application Review</w:t>
        </w:r>
        <w:r w:rsidR="00C41AAA">
          <w:rPr>
            <w:noProof/>
            <w:webHidden/>
          </w:rPr>
          <w:tab/>
        </w:r>
        <w:r w:rsidR="00C41AAA">
          <w:rPr>
            <w:noProof/>
            <w:webHidden/>
          </w:rPr>
          <w:fldChar w:fldCharType="begin"/>
        </w:r>
        <w:r w:rsidR="00C41AAA">
          <w:rPr>
            <w:noProof/>
            <w:webHidden/>
          </w:rPr>
          <w:instrText xml:space="preserve"> PAGEREF _Toc524596123 \h </w:instrText>
        </w:r>
        <w:r w:rsidR="00C41AAA">
          <w:rPr>
            <w:noProof/>
            <w:webHidden/>
          </w:rPr>
        </w:r>
        <w:r w:rsidR="00C41AAA">
          <w:rPr>
            <w:noProof/>
            <w:webHidden/>
          </w:rPr>
          <w:fldChar w:fldCharType="separate"/>
        </w:r>
        <w:r w:rsidR="009846E7">
          <w:rPr>
            <w:noProof/>
            <w:webHidden/>
          </w:rPr>
          <w:t>15</w:t>
        </w:r>
        <w:r w:rsidR="00C41AAA">
          <w:rPr>
            <w:noProof/>
            <w:webHidden/>
          </w:rPr>
          <w:fldChar w:fldCharType="end"/>
        </w:r>
      </w:hyperlink>
    </w:p>
    <w:p w14:paraId="64833F93" w14:textId="243EBE67"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4" w:history="1">
        <w:r w:rsidR="00C41AAA" w:rsidRPr="009423E7">
          <w:rPr>
            <w:rStyle w:val="Hyperlink"/>
            <w:noProof/>
          </w:rPr>
          <w:t>13.6</w:t>
        </w:r>
        <w:r w:rsidR="00C41AAA">
          <w:rPr>
            <w:rFonts w:eastAsiaTheme="minorEastAsia" w:cstheme="minorBidi"/>
            <w:smallCaps w:val="0"/>
            <w:noProof/>
            <w:sz w:val="22"/>
            <w:szCs w:val="22"/>
            <w:lang w:bidi="ar-SA"/>
          </w:rPr>
          <w:tab/>
        </w:r>
        <w:r w:rsidR="00C41AAA" w:rsidRPr="009423E7">
          <w:rPr>
            <w:rStyle w:val="Hyperlink"/>
            <w:noProof/>
          </w:rPr>
          <w:t>Measurement &amp; Verification</w:t>
        </w:r>
        <w:r w:rsidR="00C41AAA">
          <w:rPr>
            <w:noProof/>
            <w:webHidden/>
          </w:rPr>
          <w:tab/>
        </w:r>
        <w:r w:rsidR="00C41AAA">
          <w:rPr>
            <w:noProof/>
            <w:webHidden/>
          </w:rPr>
          <w:fldChar w:fldCharType="begin"/>
        </w:r>
        <w:r w:rsidR="00C41AAA">
          <w:rPr>
            <w:noProof/>
            <w:webHidden/>
          </w:rPr>
          <w:instrText xml:space="preserve"> PAGEREF _Toc524596124 \h </w:instrText>
        </w:r>
        <w:r w:rsidR="00C41AAA">
          <w:rPr>
            <w:noProof/>
            <w:webHidden/>
          </w:rPr>
        </w:r>
        <w:r w:rsidR="00C41AAA">
          <w:rPr>
            <w:noProof/>
            <w:webHidden/>
          </w:rPr>
          <w:fldChar w:fldCharType="separate"/>
        </w:r>
        <w:r w:rsidR="009846E7">
          <w:rPr>
            <w:noProof/>
            <w:webHidden/>
          </w:rPr>
          <w:t>15</w:t>
        </w:r>
        <w:r w:rsidR="00C41AAA">
          <w:rPr>
            <w:noProof/>
            <w:webHidden/>
          </w:rPr>
          <w:fldChar w:fldCharType="end"/>
        </w:r>
      </w:hyperlink>
    </w:p>
    <w:p w14:paraId="1A2ADE9E" w14:textId="71476010"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5" w:history="1">
        <w:r w:rsidR="00C41AAA" w:rsidRPr="009423E7">
          <w:rPr>
            <w:rStyle w:val="Hyperlink"/>
            <w:noProof/>
          </w:rPr>
          <w:t>13.7</w:t>
        </w:r>
        <w:r w:rsidR="00C41AAA">
          <w:rPr>
            <w:rFonts w:eastAsiaTheme="minorEastAsia" w:cstheme="minorBidi"/>
            <w:smallCaps w:val="0"/>
            <w:noProof/>
            <w:sz w:val="22"/>
            <w:szCs w:val="22"/>
            <w:lang w:bidi="ar-SA"/>
          </w:rPr>
          <w:tab/>
        </w:r>
        <w:r w:rsidR="00C41AAA" w:rsidRPr="009423E7">
          <w:rPr>
            <w:rStyle w:val="Hyperlink"/>
            <w:noProof/>
          </w:rPr>
          <w:t>Incomplete Application Process Timeline</w:t>
        </w:r>
        <w:r w:rsidR="00C41AAA">
          <w:rPr>
            <w:noProof/>
            <w:webHidden/>
          </w:rPr>
          <w:tab/>
        </w:r>
        <w:r w:rsidR="00C41AAA">
          <w:rPr>
            <w:noProof/>
            <w:webHidden/>
          </w:rPr>
          <w:fldChar w:fldCharType="begin"/>
        </w:r>
        <w:r w:rsidR="00C41AAA">
          <w:rPr>
            <w:noProof/>
            <w:webHidden/>
          </w:rPr>
          <w:instrText xml:space="preserve"> PAGEREF _Toc524596125 \h </w:instrText>
        </w:r>
        <w:r w:rsidR="00C41AAA">
          <w:rPr>
            <w:noProof/>
            <w:webHidden/>
          </w:rPr>
        </w:r>
        <w:r w:rsidR="00C41AAA">
          <w:rPr>
            <w:noProof/>
            <w:webHidden/>
          </w:rPr>
          <w:fldChar w:fldCharType="separate"/>
        </w:r>
        <w:r w:rsidR="009846E7">
          <w:rPr>
            <w:noProof/>
            <w:webHidden/>
          </w:rPr>
          <w:t>16</w:t>
        </w:r>
        <w:r w:rsidR="00C41AAA">
          <w:rPr>
            <w:noProof/>
            <w:webHidden/>
          </w:rPr>
          <w:fldChar w:fldCharType="end"/>
        </w:r>
      </w:hyperlink>
    </w:p>
    <w:p w14:paraId="79AB22AB" w14:textId="0C607CCC"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6" w:history="1">
        <w:r w:rsidR="00C41AAA" w:rsidRPr="009423E7">
          <w:rPr>
            <w:rStyle w:val="Hyperlink"/>
            <w:noProof/>
          </w:rPr>
          <w:t>13.8</w:t>
        </w:r>
        <w:r w:rsidR="00C41AAA">
          <w:rPr>
            <w:rFonts w:eastAsiaTheme="minorEastAsia" w:cstheme="minorBidi"/>
            <w:smallCaps w:val="0"/>
            <w:noProof/>
            <w:sz w:val="22"/>
            <w:szCs w:val="22"/>
            <w:lang w:bidi="ar-SA"/>
          </w:rPr>
          <w:tab/>
        </w:r>
        <w:r w:rsidR="00C41AAA" w:rsidRPr="009423E7">
          <w:rPr>
            <w:rStyle w:val="Hyperlink"/>
            <w:noProof/>
          </w:rPr>
          <w:t>Discrepancies</w:t>
        </w:r>
        <w:r w:rsidR="00C41AAA">
          <w:rPr>
            <w:noProof/>
            <w:webHidden/>
          </w:rPr>
          <w:tab/>
        </w:r>
        <w:r w:rsidR="00C41AAA">
          <w:rPr>
            <w:noProof/>
            <w:webHidden/>
          </w:rPr>
          <w:fldChar w:fldCharType="begin"/>
        </w:r>
        <w:r w:rsidR="00C41AAA">
          <w:rPr>
            <w:noProof/>
            <w:webHidden/>
          </w:rPr>
          <w:instrText xml:space="preserve"> PAGEREF _Toc524596126 \h </w:instrText>
        </w:r>
        <w:r w:rsidR="00C41AAA">
          <w:rPr>
            <w:noProof/>
            <w:webHidden/>
          </w:rPr>
        </w:r>
        <w:r w:rsidR="00C41AAA">
          <w:rPr>
            <w:noProof/>
            <w:webHidden/>
          </w:rPr>
          <w:fldChar w:fldCharType="separate"/>
        </w:r>
        <w:r w:rsidR="009846E7">
          <w:rPr>
            <w:noProof/>
            <w:webHidden/>
          </w:rPr>
          <w:t>16</w:t>
        </w:r>
        <w:r w:rsidR="00C41AAA">
          <w:rPr>
            <w:noProof/>
            <w:webHidden/>
          </w:rPr>
          <w:fldChar w:fldCharType="end"/>
        </w:r>
      </w:hyperlink>
    </w:p>
    <w:p w14:paraId="355E0111" w14:textId="5CD82B4A"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27" w:history="1">
        <w:r w:rsidR="00C41AAA" w:rsidRPr="009423E7">
          <w:rPr>
            <w:rStyle w:val="Hyperlink"/>
            <w:noProof/>
          </w:rPr>
          <w:t>13.9</w:t>
        </w:r>
        <w:r w:rsidR="00C41AAA">
          <w:rPr>
            <w:rFonts w:eastAsiaTheme="minorEastAsia" w:cstheme="minorBidi"/>
            <w:smallCaps w:val="0"/>
            <w:noProof/>
            <w:sz w:val="22"/>
            <w:szCs w:val="22"/>
            <w:lang w:bidi="ar-SA"/>
          </w:rPr>
          <w:tab/>
        </w:r>
        <w:r w:rsidR="00C41AAA" w:rsidRPr="009423E7">
          <w:rPr>
            <w:rStyle w:val="Hyperlink"/>
            <w:noProof/>
          </w:rPr>
          <w:t>Reservation Extension Process</w:t>
        </w:r>
        <w:r w:rsidR="00C41AAA">
          <w:rPr>
            <w:noProof/>
            <w:webHidden/>
          </w:rPr>
          <w:tab/>
        </w:r>
        <w:r w:rsidR="00C41AAA">
          <w:rPr>
            <w:noProof/>
            <w:webHidden/>
          </w:rPr>
          <w:fldChar w:fldCharType="begin"/>
        </w:r>
        <w:r w:rsidR="00C41AAA">
          <w:rPr>
            <w:noProof/>
            <w:webHidden/>
          </w:rPr>
          <w:instrText xml:space="preserve"> PAGEREF _Toc524596127 \h </w:instrText>
        </w:r>
        <w:r w:rsidR="00C41AAA">
          <w:rPr>
            <w:noProof/>
            <w:webHidden/>
          </w:rPr>
        </w:r>
        <w:r w:rsidR="00C41AAA">
          <w:rPr>
            <w:noProof/>
            <w:webHidden/>
          </w:rPr>
          <w:fldChar w:fldCharType="separate"/>
        </w:r>
        <w:r w:rsidR="009846E7">
          <w:rPr>
            <w:noProof/>
            <w:webHidden/>
          </w:rPr>
          <w:t>16</w:t>
        </w:r>
        <w:r w:rsidR="00C41AAA">
          <w:rPr>
            <w:noProof/>
            <w:webHidden/>
          </w:rPr>
          <w:fldChar w:fldCharType="end"/>
        </w:r>
      </w:hyperlink>
    </w:p>
    <w:p w14:paraId="725BC842" w14:textId="7A547452" w:rsidR="00C41AAA" w:rsidRDefault="0095771C">
      <w:pPr>
        <w:pStyle w:val="TOC2"/>
        <w:tabs>
          <w:tab w:val="left" w:pos="1100"/>
          <w:tab w:val="right" w:leader="dot" w:pos="10790"/>
        </w:tabs>
        <w:rPr>
          <w:rFonts w:eastAsiaTheme="minorEastAsia" w:cstheme="minorBidi"/>
          <w:smallCaps w:val="0"/>
          <w:noProof/>
          <w:sz w:val="22"/>
          <w:szCs w:val="22"/>
          <w:lang w:bidi="ar-SA"/>
        </w:rPr>
      </w:pPr>
      <w:hyperlink w:anchor="_Toc524596128" w:history="1">
        <w:r w:rsidR="00C41AAA" w:rsidRPr="009423E7">
          <w:rPr>
            <w:rStyle w:val="Hyperlink"/>
            <w:noProof/>
          </w:rPr>
          <w:t>13.10</w:t>
        </w:r>
        <w:r w:rsidR="00C41AAA">
          <w:rPr>
            <w:rFonts w:eastAsiaTheme="minorEastAsia" w:cstheme="minorBidi"/>
            <w:smallCaps w:val="0"/>
            <w:noProof/>
            <w:sz w:val="22"/>
            <w:szCs w:val="22"/>
            <w:lang w:bidi="ar-SA"/>
          </w:rPr>
          <w:tab/>
        </w:r>
        <w:r w:rsidR="00C41AAA" w:rsidRPr="009423E7">
          <w:rPr>
            <w:rStyle w:val="Hyperlink"/>
            <w:noProof/>
          </w:rPr>
          <w:t>100% Funds Fully Allocated Status</w:t>
        </w:r>
        <w:r w:rsidR="00C41AAA">
          <w:rPr>
            <w:noProof/>
            <w:webHidden/>
          </w:rPr>
          <w:tab/>
        </w:r>
        <w:r w:rsidR="00C41AAA">
          <w:rPr>
            <w:noProof/>
            <w:webHidden/>
          </w:rPr>
          <w:fldChar w:fldCharType="begin"/>
        </w:r>
        <w:r w:rsidR="00C41AAA">
          <w:rPr>
            <w:noProof/>
            <w:webHidden/>
          </w:rPr>
          <w:instrText xml:space="preserve"> PAGEREF _Toc524596128 \h </w:instrText>
        </w:r>
        <w:r w:rsidR="00C41AAA">
          <w:rPr>
            <w:noProof/>
            <w:webHidden/>
          </w:rPr>
        </w:r>
        <w:r w:rsidR="00C41AAA">
          <w:rPr>
            <w:noProof/>
            <w:webHidden/>
          </w:rPr>
          <w:fldChar w:fldCharType="separate"/>
        </w:r>
        <w:r w:rsidR="009846E7">
          <w:rPr>
            <w:noProof/>
            <w:webHidden/>
          </w:rPr>
          <w:t>16</w:t>
        </w:r>
        <w:r w:rsidR="00C41AAA">
          <w:rPr>
            <w:noProof/>
            <w:webHidden/>
          </w:rPr>
          <w:fldChar w:fldCharType="end"/>
        </w:r>
      </w:hyperlink>
    </w:p>
    <w:p w14:paraId="461E7912" w14:textId="4A40D49E" w:rsidR="00C41AAA" w:rsidRDefault="0095771C" w:rsidP="00C41AAA">
      <w:pPr>
        <w:pStyle w:val="TOC1"/>
        <w:rPr>
          <w:rFonts w:eastAsiaTheme="minorEastAsia" w:cstheme="minorBidi"/>
          <w:noProof/>
          <w:sz w:val="22"/>
          <w:szCs w:val="22"/>
          <w:lang w:bidi="ar-SA"/>
        </w:rPr>
      </w:pPr>
      <w:hyperlink w:anchor="_Toc524596129" w:history="1">
        <w:r w:rsidR="00C41AAA" w:rsidRPr="009423E7">
          <w:rPr>
            <w:rStyle w:val="Hyperlink"/>
            <w:noProof/>
          </w:rPr>
          <w:t>14</w:t>
        </w:r>
        <w:r w:rsidR="00C41AAA">
          <w:rPr>
            <w:rFonts w:eastAsiaTheme="minorEastAsia" w:cstheme="minorBidi"/>
            <w:noProof/>
            <w:sz w:val="22"/>
            <w:szCs w:val="22"/>
            <w:lang w:bidi="ar-SA"/>
          </w:rPr>
          <w:tab/>
        </w:r>
        <w:r w:rsidR="00C41AAA" w:rsidRPr="009423E7">
          <w:rPr>
            <w:rStyle w:val="Hyperlink"/>
            <w:noProof/>
          </w:rPr>
          <w:t>Payment Process</w:t>
        </w:r>
        <w:r w:rsidR="00C41AAA">
          <w:rPr>
            <w:noProof/>
            <w:webHidden/>
          </w:rPr>
          <w:tab/>
        </w:r>
        <w:r w:rsidR="00C41AAA">
          <w:rPr>
            <w:noProof/>
            <w:webHidden/>
          </w:rPr>
          <w:fldChar w:fldCharType="begin"/>
        </w:r>
        <w:r w:rsidR="00C41AAA">
          <w:rPr>
            <w:noProof/>
            <w:webHidden/>
          </w:rPr>
          <w:instrText xml:space="preserve"> PAGEREF _Toc524596129 \h </w:instrText>
        </w:r>
        <w:r w:rsidR="00C41AAA">
          <w:rPr>
            <w:noProof/>
            <w:webHidden/>
          </w:rPr>
        </w:r>
        <w:r w:rsidR="00C41AAA">
          <w:rPr>
            <w:noProof/>
            <w:webHidden/>
          </w:rPr>
          <w:fldChar w:fldCharType="separate"/>
        </w:r>
        <w:r w:rsidR="009846E7">
          <w:rPr>
            <w:noProof/>
            <w:webHidden/>
          </w:rPr>
          <w:t>17</w:t>
        </w:r>
        <w:r w:rsidR="00C41AAA">
          <w:rPr>
            <w:noProof/>
            <w:webHidden/>
          </w:rPr>
          <w:fldChar w:fldCharType="end"/>
        </w:r>
      </w:hyperlink>
    </w:p>
    <w:p w14:paraId="1A17935D" w14:textId="4A38E65F" w:rsidR="00C41AAA" w:rsidRDefault="0095771C" w:rsidP="00C41AAA">
      <w:pPr>
        <w:pStyle w:val="TOC1"/>
        <w:rPr>
          <w:rFonts w:eastAsiaTheme="minorEastAsia" w:cstheme="minorBidi"/>
          <w:noProof/>
          <w:sz w:val="22"/>
          <w:szCs w:val="22"/>
          <w:lang w:bidi="ar-SA"/>
        </w:rPr>
      </w:pPr>
      <w:hyperlink w:anchor="_Toc524596130" w:history="1">
        <w:r w:rsidR="00C41AAA" w:rsidRPr="009423E7">
          <w:rPr>
            <w:rStyle w:val="Hyperlink"/>
            <w:noProof/>
          </w:rPr>
          <w:t>15</w:t>
        </w:r>
        <w:r w:rsidR="00C41AAA">
          <w:rPr>
            <w:rFonts w:eastAsiaTheme="minorEastAsia" w:cstheme="minorBidi"/>
            <w:noProof/>
            <w:sz w:val="22"/>
            <w:szCs w:val="22"/>
            <w:lang w:bidi="ar-SA"/>
          </w:rPr>
          <w:tab/>
        </w:r>
        <w:r w:rsidR="00C41AAA" w:rsidRPr="009423E7">
          <w:rPr>
            <w:rStyle w:val="Hyperlink"/>
            <w:noProof/>
          </w:rPr>
          <w:t>Documentation</w:t>
        </w:r>
        <w:r w:rsidR="00C41AAA">
          <w:rPr>
            <w:noProof/>
            <w:webHidden/>
          </w:rPr>
          <w:tab/>
        </w:r>
        <w:r w:rsidR="00C41AAA">
          <w:rPr>
            <w:noProof/>
            <w:webHidden/>
          </w:rPr>
          <w:fldChar w:fldCharType="begin"/>
        </w:r>
        <w:r w:rsidR="00C41AAA">
          <w:rPr>
            <w:noProof/>
            <w:webHidden/>
          </w:rPr>
          <w:instrText xml:space="preserve"> PAGEREF _Toc524596130 \h </w:instrText>
        </w:r>
        <w:r w:rsidR="00C41AAA">
          <w:rPr>
            <w:noProof/>
            <w:webHidden/>
          </w:rPr>
        </w:r>
        <w:r w:rsidR="00C41AAA">
          <w:rPr>
            <w:noProof/>
            <w:webHidden/>
          </w:rPr>
          <w:fldChar w:fldCharType="separate"/>
        </w:r>
        <w:r w:rsidR="009846E7">
          <w:rPr>
            <w:noProof/>
            <w:webHidden/>
          </w:rPr>
          <w:t>17</w:t>
        </w:r>
        <w:r w:rsidR="00C41AAA">
          <w:rPr>
            <w:noProof/>
            <w:webHidden/>
          </w:rPr>
          <w:fldChar w:fldCharType="end"/>
        </w:r>
      </w:hyperlink>
    </w:p>
    <w:p w14:paraId="157D18E0" w14:textId="69955077" w:rsidR="00C41AAA" w:rsidRDefault="0095771C" w:rsidP="00C41AAA">
      <w:pPr>
        <w:pStyle w:val="TOC1"/>
        <w:rPr>
          <w:rFonts w:eastAsiaTheme="minorEastAsia" w:cstheme="minorBidi"/>
          <w:noProof/>
          <w:sz w:val="22"/>
          <w:szCs w:val="22"/>
          <w:lang w:bidi="ar-SA"/>
        </w:rPr>
      </w:pPr>
      <w:hyperlink w:anchor="_Toc524596131" w:history="1">
        <w:r w:rsidR="00C41AAA" w:rsidRPr="009423E7">
          <w:rPr>
            <w:rStyle w:val="Hyperlink"/>
            <w:noProof/>
          </w:rPr>
          <w:t>16</w:t>
        </w:r>
        <w:r w:rsidR="00C41AAA">
          <w:rPr>
            <w:rFonts w:eastAsiaTheme="minorEastAsia" w:cstheme="minorBidi"/>
            <w:noProof/>
            <w:sz w:val="22"/>
            <w:szCs w:val="22"/>
            <w:lang w:bidi="ar-SA"/>
          </w:rPr>
          <w:tab/>
        </w:r>
        <w:r w:rsidR="00C41AAA" w:rsidRPr="009423E7">
          <w:rPr>
            <w:rStyle w:val="Hyperlink"/>
            <w:noProof/>
          </w:rPr>
          <w:t>Calculating/Documenting Custom Energy Savings</w:t>
        </w:r>
        <w:r w:rsidR="00C41AAA">
          <w:rPr>
            <w:noProof/>
            <w:webHidden/>
          </w:rPr>
          <w:tab/>
        </w:r>
        <w:r w:rsidR="00C41AAA">
          <w:rPr>
            <w:noProof/>
            <w:webHidden/>
          </w:rPr>
          <w:fldChar w:fldCharType="begin"/>
        </w:r>
        <w:r w:rsidR="00C41AAA">
          <w:rPr>
            <w:noProof/>
            <w:webHidden/>
          </w:rPr>
          <w:instrText xml:space="preserve"> PAGEREF _Toc524596131 \h </w:instrText>
        </w:r>
        <w:r w:rsidR="00C41AAA">
          <w:rPr>
            <w:noProof/>
            <w:webHidden/>
          </w:rPr>
        </w:r>
        <w:r w:rsidR="00C41AAA">
          <w:rPr>
            <w:noProof/>
            <w:webHidden/>
          </w:rPr>
          <w:fldChar w:fldCharType="separate"/>
        </w:r>
        <w:r w:rsidR="009846E7">
          <w:rPr>
            <w:noProof/>
            <w:webHidden/>
          </w:rPr>
          <w:t>17</w:t>
        </w:r>
        <w:r w:rsidR="00C41AAA">
          <w:rPr>
            <w:noProof/>
            <w:webHidden/>
          </w:rPr>
          <w:fldChar w:fldCharType="end"/>
        </w:r>
      </w:hyperlink>
    </w:p>
    <w:p w14:paraId="7B3004CA" w14:textId="09BD5996"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32" w:history="1">
        <w:r w:rsidR="00C41AAA" w:rsidRPr="009423E7">
          <w:rPr>
            <w:rStyle w:val="Hyperlink"/>
            <w:noProof/>
          </w:rPr>
          <w:t>16.1</w:t>
        </w:r>
        <w:r w:rsidR="00C41AAA">
          <w:rPr>
            <w:rFonts w:eastAsiaTheme="minorEastAsia" w:cstheme="minorBidi"/>
            <w:smallCaps w:val="0"/>
            <w:noProof/>
            <w:sz w:val="22"/>
            <w:szCs w:val="22"/>
            <w:lang w:bidi="ar-SA"/>
          </w:rPr>
          <w:tab/>
        </w:r>
        <w:r w:rsidR="00C41AAA" w:rsidRPr="009423E7">
          <w:rPr>
            <w:rStyle w:val="Hyperlink"/>
            <w:noProof/>
          </w:rPr>
          <w:t>General Guidelines</w:t>
        </w:r>
        <w:r w:rsidR="00C41AAA">
          <w:rPr>
            <w:noProof/>
            <w:webHidden/>
          </w:rPr>
          <w:tab/>
        </w:r>
        <w:r w:rsidR="00C41AAA">
          <w:rPr>
            <w:noProof/>
            <w:webHidden/>
          </w:rPr>
          <w:fldChar w:fldCharType="begin"/>
        </w:r>
        <w:r w:rsidR="00C41AAA">
          <w:rPr>
            <w:noProof/>
            <w:webHidden/>
          </w:rPr>
          <w:instrText xml:space="preserve"> PAGEREF _Toc524596132 \h </w:instrText>
        </w:r>
        <w:r w:rsidR="00C41AAA">
          <w:rPr>
            <w:noProof/>
            <w:webHidden/>
          </w:rPr>
        </w:r>
        <w:r w:rsidR="00C41AAA">
          <w:rPr>
            <w:noProof/>
            <w:webHidden/>
          </w:rPr>
          <w:fldChar w:fldCharType="separate"/>
        </w:r>
        <w:r w:rsidR="009846E7">
          <w:rPr>
            <w:noProof/>
            <w:webHidden/>
          </w:rPr>
          <w:t>18</w:t>
        </w:r>
        <w:r w:rsidR="00C41AAA">
          <w:rPr>
            <w:noProof/>
            <w:webHidden/>
          </w:rPr>
          <w:fldChar w:fldCharType="end"/>
        </w:r>
      </w:hyperlink>
    </w:p>
    <w:p w14:paraId="7C34BB28" w14:textId="7D23785D"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33" w:history="1">
        <w:r w:rsidR="00C41AAA" w:rsidRPr="009423E7">
          <w:rPr>
            <w:rStyle w:val="Hyperlink"/>
            <w:noProof/>
          </w:rPr>
          <w:t>16.2</w:t>
        </w:r>
        <w:r w:rsidR="00C41AAA">
          <w:rPr>
            <w:rFonts w:eastAsiaTheme="minorEastAsia" w:cstheme="minorBidi"/>
            <w:smallCaps w:val="0"/>
            <w:noProof/>
            <w:sz w:val="22"/>
            <w:szCs w:val="22"/>
            <w:lang w:bidi="ar-SA"/>
          </w:rPr>
          <w:tab/>
        </w:r>
        <w:r w:rsidR="00C41AAA" w:rsidRPr="009423E7">
          <w:rPr>
            <w:rStyle w:val="Hyperlink"/>
            <w:noProof/>
          </w:rPr>
          <w:t>Custom Lighting Measures</w:t>
        </w:r>
        <w:r w:rsidR="00C41AAA">
          <w:rPr>
            <w:noProof/>
            <w:webHidden/>
          </w:rPr>
          <w:tab/>
        </w:r>
        <w:r w:rsidR="00C41AAA">
          <w:rPr>
            <w:noProof/>
            <w:webHidden/>
          </w:rPr>
          <w:fldChar w:fldCharType="begin"/>
        </w:r>
        <w:r w:rsidR="00C41AAA">
          <w:rPr>
            <w:noProof/>
            <w:webHidden/>
          </w:rPr>
          <w:instrText xml:space="preserve"> PAGEREF _Toc524596133 \h </w:instrText>
        </w:r>
        <w:r w:rsidR="00C41AAA">
          <w:rPr>
            <w:noProof/>
            <w:webHidden/>
          </w:rPr>
        </w:r>
        <w:r w:rsidR="00C41AAA">
          <w:rPr>
            <w:noProof/>
            <w:webHidden/>
          </w:rPr>
          <w:fldChar w:fldCharType="separate"/>
        </w:r>
        <w:r w:rsidR="009846E7">
          <w:rPr>
            <w:noProof/>
            <w:webHidden/>
          </w:rPr>
          <w:t>19</w:t>
        </w:r>
        <w:r w:rsidR="00C41AAA">
          <w:rPr>
            <w:noProof/>
            <w:webHidden/>
          </w:rPr>
          <w:fldChar w:fldCharType="end"/>
        </w:r>
      </w:hyperlink>
    </w:p>
    <w:p w14:paraId="0DFCDE74" w14:textId="7D87482B"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34" w:history="1">
        <w:r w:rsidR="00C41AAA" w:rsidRPr="009423E7">
          <w:rPr>
            <w:rStyle w:val="Hyperlink"/>
            <w:noProof/>
          </w:rPr>
          <w:t>16.3</w:t>
        </w:r>
        <w:r w:rsidR="00C41AAA">
          <w:rPr>
            <w:rFonts w:eastAsiaTheme="minorEastAsia" w:cstheme="minorBidi"/>
            <w:smallCaps w:val="0"/>
            <w:noProof/>
            <w:sz w:val="22"/>
            <w:szCs w:val="22"/>
            <w:lang w:bidi="ar-SA"/>
          </w:rPr>
          <w:tab/>
        </w:r>
        <w:r w:rsidR="00C41AAA" w:rsidRPr="009423E7">
          <w:rPr>
            <w:rStyle w:val="Hyperlink"/>
            <w:noProof/>
          </w:rPr>
          <w:t>Custom HVAC Measures</w:t>
        </w:r>
        <w:r w:rsidR="00C41AAA">
          <w:rPr>
            <w:noProof/>
            <w:webHidden/>
          </w:rPr>
          <w:tab/>
        </w:r>
        <w:r w:rsidR="00C41AAA">
          <w:rPr>
            <w:noProof/>
            <w:webHidden/>
          </w:rPr>
          <w:fldChar w:fldCharType="begin"/>
        </w:r>
        <w:r w:rsidR="00C41AAA">
          <w:rPr>
            <w:noProof/>
            <w:webHidden/>
          </w:rPr>
          <w:instrText xml:space="preserve"> PAGEREF _Toc524596134 \h </w:instrText>
        </w:r>
        <w:r w:rsidR="00C41AAA">
          <w:rPr>
            <w:noProof/>
            <w:webHidden/>
          </w:rPr>
        </w:r>
        <w:r w:rsidR="00C41AAA">
          <w:rPr>
            <w:noProof/>
            <w:webHidden/>
          </w:rPr>
          <w:fldChar w:fldCharType="separate"/>
        </w:r>
        <w:r w:rsidR="009846E7">
          <w:rPr>
            <w:noProof/>
            <w:webHidden/>
          </w:rPr>
          <w:t>20</w:t>
        </w:r>
        <w:r w:rsidR="00C41AAA">
          <w:rPr>
            <w:noProof/>
            <w:webHidden/>
          </w:rPr>
          <w:fldChar w:fldCharType="end"/>
        </w:r>
      </w:hyperlink>
    </w:p>
    <w:p w14:paraId="38EEB16D" w14:textId="2B779D4B"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35" w:history="1">
        <w:r w:rsidR="00C41AAA" w:rsidRPr="009423E7">
          <w:rPr>
            <w:rStyle w:val="Hyperlink"/>
            <w:noProof/>
          </w:rPr>
          <w:t>16.4</w:t>
        </w:r>
        <w:r w:rsidR="00C41AAA">
          <w:rPr>
            <w:rFonts w:eastAsiaTheme="minorEastAsia" w:cstheme="minorBidi"/>
            <w:smallCaps w:val="0"/>
            <w:noProof/>
            <w:sz w:val="22"/>
            <w:szCs w:val="22"/>
            <w:lang w:bidi="ar-SA"/>
          </w:rPr>
          <w:tab/>
        </w:r>
        <w:r w:rsidR="00C41AAA" w:rsidRPr="009423E7">
          <w:rPr>
            <w:rStyle w:val="Hyperlink"/>
            <w:noProof/>
          </w:rPr>
          <w:t>Custom Building Envelope Measures</w:t>
        </w:r>
        <w:r w:rsidR="00C41AAA">
          <w:rPr>
            <w:noProof/>
            <w:webHidden/>
          </w:rPr>
          <w:tab/>
        </w:r>
        <w:r w:rsidR="00C41AAA">
          <w:rPr>
            <w:noProof/>
            <w:webHidden/>
          </w:rPr>
          <w:fldChar w:fldCharType="begin"/>
        </w:r>
        <w:r w:rsidR="00C41AAA">
          <w:rPr>
            <w:noProof/>
            <w:webHidden/>
          </w:rPr>
          <w:instrText xml:space="preserve"> PAGEREF _Toc524596135 \h </w:instrText>
        </w:r>
        <w:r w:rsidR="00C41AAA">
          <w:rPr>
            <w:noProof/>
            <w:webHidden/>
          </w:rPr>
        </w:r>
        <w:r w:rsidR="00C41AAA">
          <w:rPr>
            <w:noProof/>
            <w:webHidden/>
          </w:rPr>
          <w:fldChar w:fldCharType="separate"/>
        </w:r>
        <w:r w:rsidR="009846E7">
          <w:rPr>
            <w:noProof/>
            <w:webHidden/>
          </w:rPr>
          <w:t>21</w:t>
        </w:r>
        <w:r w:rsidR="00C41AAA">
          <w:rPr>
            <w:noProof/>
            <w:webHidden/>
          </w:rPr>
          <w:fldChar w:fldCharType="end"/>
        </w:r>
      </w:hyperlink>
    </w:p>
    <w:p w14:paraId="38197FA9" w14:textId="0E305945"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36" w:history="1">
        <w:r w:rsidR="00C41AAA" w:rsidRPr="009423E7">
          <w:rPr>
            <w:rStyle w:val="Hyperlink"/>
            <w:noProof/>
          </w:rPr>
          <w:t>16.5</w:t>
        </w:r>
        <w:r w:rsidR="00C41AAA">
          <w:rPr>
            <w:rFonts w:eastAsiaTheme="minorEastAsia" w:cstheme="minorBidi"/>
            <w:smallCaps w:val="0"/>
            <w:noProof/>
            <w:sz w:val="22"/>
            <w:szCs w:val="22"/>
            <w:lang w:bidi="ar-SA"/>
          </w:rPr>
          <w:tab/>
        </w:r>
        <w:r w:rsidR="00C41AAA" w:rsidRPr="009423E7">
          <w:rPr>
            <w:rStyle w:val="Hyperlink"/>
            <w:noProof/>
          </w:rPr>
          <w:t>Custom Process and Refrigeration Measures</w:t>
        </w:r>
        <w:r w:rsidR="00C41AAA">
          <w:rPr>
            <w:noProof/>
            <w:webHidden/>
          </w:rPr>
          <w:tab/>
        </w:r>
        <w:r w:rsidR="00C41AAA">
          <w:rPr>
            <w:noProof/>
            <w:webHidden/>
          </w:rPr>
          <w:fldChar w:fldCharType="begin"/>
        </w:r>
        <w:r w:rsidR="00C41AAA">
          <w:rPr>
            <w:noProof/>
            <w:webHidden/>
          </w:rPr>
          <w:instrText xml:space="preserve"> PAGEREF _Toc524596136 \h </w:instrText>
        </w:r>
        <w:r w:rsidR="00C41AAA">
          <w:rPr>
            <w:noProof/>
            <w:webHidden/>
          </w:rPr>
        </w:r>
        <w:r w:rsidR="00C41AAA">
          <w:rPr>
            <w:noProof/>
            <w:webHidden/>
          </w:rPr>
          <w:fldChar w:fldCharType="separate"/>
        </w:r>
        <w:r w:rsidR="009846E7">
          <w:rPr>
            <w:noProof/>
            <w:webHidden/>
          </w:rPr>
          <w:t>21</w:t>
        </w:r>
        <w:r w:rsidR="00C41AAA">
          <w:rPr>
            <w:noProof/>
            <w:webHidden/>
          </w:rPr>
          <w:fldChar w:fldCharType="end"/>
        </w:r>
      </w:hyperlink>
    </w:p>
    <w:p w14:paraId="454340CC" w14:textId="79E074AC"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37" w:history="1">
        <w:r w:rsidR="00C41AAA" w:rsidRPr="009423E7">
          <w:rPr>
            <w:rStyle w:val="Hyperlink"/>
            <w:noProof/>
          </w:rPr>
          <w:t>16.6</w:t>
        </w:r>
        <w:r w:rsidR="00C41AAA">
          <w:rPr>
            <w:rFonts w:eastAsiaTheme="minorEastAsia" w:cstheme="minorBidi"/>
            <w:smallCaps w:val="0"/>
            <w:noProof/>
            <w:sz w:val="22"/>
            <w:szCs w:val="22"/>
            <w:lang w:bidi="ar-SA"/>
          </w:rPr>
          <w:tab/>
        </w:r>
        <w:r w:rsidR="00C41AAA" w:rsidRPr="009423E7">
          <w:rPr>
            <w:rStyle w:val="Hyperlink"/>
            <w:noProof/>
          </w:rPr>
          <w:t>Unacceptable Documentation</w:t>
        </w:r>
        <w:r w:rsidR="00C41AAA">
          <w:rPr>
            <w:noProof/>
            <w:webHidden/>
          </w:rPr>
          <w:tab/>
        </w:r>
        <w:r w:rsidR="00C41AAA">
          <w:rPr>
            <w:noProof/>
            <w:webHidden/>
          </w:rPr>
          <w:fldChar w:fldCharType="begin"/>
        </w:r>
        <w:r w:rsidR="00C41AAA">
          <w:rPr>
            <w:noProof/>
            <w:webHidden/>
          </w:rPr>
          <w:instrText xml:space="preserve"> PAGEREF _Toc524596137 \h </w:instrText>
        </w:r>
        <w:r w:rsidR="00C41AAA">
          <w:rPr>
            <w:noProof/>
            <w:webHidden/>
          </w:rPr>
        </w:r>
        <w:r w:rsidR="00C41AAA">
          <w:rPr>
            <w:noProof/>
            <w:webHidden/>
          </w:rPr>
          <w:fldChar w:fldCharType="separate"/>
        </w:r>
        <w:r w:rsidR="009846E7">
          <w:rPr>
            <w:noProof/>
            <w:webHidden/>
          </w:rPr>
          <w:t>22</w:t>
        </w:r>
        <w:r w:rsidR="00C41AAA">
          <w:rPr>
            <w:noProof/>
            <w:webHidden/>
          </w:rPr>
          <w:fldChar w:fldCharType="end"/>
        </w:r>
      </w:hyperlink>
    </w:p>
    <w:p w14:paraId="4019BA1C" w14:textId="51B7DA77" w:rsidR="00C41AAA" w:rsidRDefault="0095771C" w:rsidP="00C41AAA">
      <w:pPr>
        <w:pStyle w:val="TOC1"/>
        <w:rPr>
          <w:rFonts w:eastAsiaTheme="minorEastAsia" w:cstheme="minorBidi"/>
          <w:noProof/>
          <w:sz w:val="22"/>
          <w:szCs w:val="22"/>
          <w:lang w:bidi="ar-SA"/>
        </w:rPr>
      </w:pPr>
      <w:hyperlink w:anchor="_Toc524596138" w:history="1">
        <w:r w:rsidR="00C41AAA" w:rsidRPr="009423E7">
          <w:rPr>
            <w:rStyle w:val="Hyperlink"/>
            <w:noProof/>
          </w:rPr>
          <w:t>17</w:t>
        </w:r>
        <w:r w:rsidR="00C41AAA">
          <w:rPr>
            <w:rFonts w:eastAsiaTheme="minorEastAsia" w:cstheme="minorBidi"/>
            <w:noProof/>
            <w:sz w:val="22"/>
            <w:szCs w:val="22"/>
            <w:lang w:bidi="ar-SA"/>
          </w:rPr>
          <w:tab/>
        </w:r>
        <w:r w:rsidR="00C41AAA" w:rsidRPr="009423E7">
          <w:rPr>
            <w:rStyle w:val="Hyperlink"/>
            <w:noProof/>
          </w:rPr>
          <w:t>Calculating/Documenting New Construction Savings</w:t>
        </w:r>
        <w:r w:rsidR="00C41AAA">
          <w:rPr>
            <w:noProof/>
            <w:webHidden/>
          </w:rPr>
          <w:tab/>
        </w:r>
        <w:r w:rsidR="00C41AAA">
          <w:rPr>
            <w:noProof/>
            <w:webHidden/>
          </w:rPr>
          <w:fldChar w:fldCharType="begin"/>
        </w:r>
        <w:r w:rsidR="00C41AAA">
          <w:rPr>
            <w:noProof/>
            <w:webHidden/>
          </w:rPr>
          <w:instrText xml:space="preserve"> PAGEREF _Toc524596138 \h </w:instrText>
        </w:r>
        <w:r w:rsidR="00C41AAA">
          <w:rPr>
            <w:noProof/>
            <w:webHidden/>
          </w:rPr>
        </w:r>
        <w:r w:rsidR="00C41AAA">
          <w:rPr>
            <w:noProof/>
            <w:webHidden/>
          </w:rPr>
          <w:fldChar w:fldCharType="separate"/>
        </w:r>
        <w:r w:rsidR="009846E7">
          <w:rPr>
            <w:noProof/>
            <w:webHidden/>
          </w:rPr>
          <w:t>22</w:t>
        </w:r>
        <w:r w:rsidR="00C41AAA">
          <w:rPr>
            <w:noProof/>
            <w:webHidden/>
          </w:rPr>
          <w:fldChar w:fldCharType="end"/>
        </w:r>
      </w:hyperlink>
    </w:p>
    <w:p w14:paraId="3605A282" w14:textId="3F28095A"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39" w:history="1">
        <w:r w:rsidR="00C41AAA" w:rsidRPr="009423E7">
          <w:rPr>
            <w:rStyle w:val="Hyperlink"/>
            <w:noProof/>
          </w:rPr>
          <w:t>17.1</w:t>
        </w:r>
        <w:r w:rsidR="00C41AAA">
          <w:rPr>
            <w:rFonts w:eastAsiaTheme="minorEastAsia" w:cstheme="minorBidi"/>
            <w:smallCaps w:val="0"/>
            <w:noProof/>
            <w:sz w:val="22"/>
            <w:szCs w:val="22"/>
            <w:lang w:bidi="ar-SA"/>
          </w:rPr>
          <w:tab/>
        </w:r>
        <w:r w:rsidR="00C41AAA" w:rsidRPr="009423E7">
          <w:rPr>
            <w:rStyle w:val="Hyperlink"/>
            <w:noProof/>
          </w:rPr>
          <w:t>Systems Approach</w:t>
        </w:r>
        <w:r w:rsidR="00C41AAA">
          <w:rPr>
            <w:noProof/>
            <w:webHidden/>
          </w:rPr>
          <w:tab/>
        </w:r>
        <w:r w:rsidR="00C41AAA">
          <w:rPr>
            <w:noProof/>
            <w:webHidden/>
          </w:rPr>
          <w:fldChar w:fldCharType="begin"/>
        </w:r>
        <w:r w:rsidR="00C41AAA">
          <w:rPr>
            <w:noProof/>
            <w:webHidden/>
          </w:rPr>
          <w:instrText xml:space="preserve"> PAGEREF _Toc524596139 \h </w:instrText>
        </w:r>
        <w:r w:rsidR="00C41AAA">
          <w:rPr>
            <w:noProof/>
            <w:webHidden/>
          </w:rPr>
        </w:r>
        <w:r w:rsidR="00C41AAA">
          <w:rPr>
            <w:noProof/>
            <w:webHidden/>
          </w:rPr>
          <w:fldChar w:fldCharType="separate"/>
        </w:r>
        <w:r w:rsidR="009846E7">
          <w:rPr>
            <w:noProof/>
            <w:webHidden/>
          </w:rPr>
          <w:t>22</w:t>
        </w:r>
        <w:r w:rsidR="00C41AAA">
          <w:rPr>
            <w:noProof/>
            <w:webHidden/>
          </w:rPr>
          <w:fldChar w:fldCharType="end"/>
        </w:r>
      </w:hyperlink>
    </w:p>
    <w:p w14:paraId="11382301" w14:textId="620B1C2E" w:rsidR="00C41AAA" w:rsidRDefault="0095771C">
      <w:pPr>
        <w:pStyle w:val="TOC2"/>
        <w:tabs>
          <w:tab w:val="left" w:pos="880"/>
          <w:tab w:val="right" w:leader="dot" w:pos="10790"/>
        </w:tabs>
        <w:rPr>
          <w:rFonts w:eastAsiaTheme="minorEastAsia" w:cstheme="minorBidi"/>
          <w:smallCaps w:val="0"/>
          <w:noProof/>
          <w:sz w:val="22"/>
          <w:szCs w:val="22"/>
          <w:lang w:bidi="ar-SA"/>
        </w:rPr>
      </w:pPr>
      <w:hyperlink w:anchor="_Toc524596140" w:history="1">
        <w:r w:rsidR="00C41AAA" w:rsidRPr="009423E7">
          <w:rPr>
            <w:rStyle w:val="Hyperlink"/>
            <w:noProof/>
          </w:rPr>
          <w:t>17.2</w:t>
        </w:r>
        <w:r w:rsidR="00C41AAA">
          <w:rPr>
            <w:rFonts w:eastAsiaTheme="minorEastAsia" w:cstheme="minorBidi"/>
            <w:smallCaps w:val="0"/>
            <w:noProof/>
            <w:sz w:val="22"/>
            <w:szCs w:val="22"/>
            <w:lang w:bidi="ar-SA"/>
          </w:rPr>
          <w:tab/>
        </w:r>
        <w:r w:rsidR="00C41AAA" w:rsidRPr="009423E7">
          <w:rPr>
            <w:rStyle w:val="Hyperlink"/>
            <w:noProof/>
          </w:rPr>
          <w:t>LEED Whole Building Approach</w:t>
        </w:r>
        <w:r w:rsidR="00C41AAA">
          <w:rPr>
            <w:noProof/>
            <w:webHidden/>
          </w:rPr>
          <w:tab/>
        </w:r>
        <w:r w:rsidR="00C41AAA">
          <w:rPr>
            <w:noProof/>
            <w:webHidden/>
          </w:rPr>
          <w:fldChar w:fldCharType="begin"/>
        </w:r>
        <w:r w:rsidR="00C41AAA">
          <w:rPr>
            <w:noProof/>
            <w:webHidden/>
          </w:rPr>
          <w:instrText xml:space="preserve"> PAGEREF _Toc524596140 \h </w:instrText>
        </w:r>
        <w:r w:rsidR="00C41AAA">
          <w:rPr>
            <w:noProof/>
            <w:webHidden/>
          </w:rPr>
        </w:r>
        <w:r w:rsidR="00C41AAA">
          <w:rPr>
            <w:noProof/>
            <w:webHidden/>
          </w:rPr>
          <w:fldChar w:fldCharType="separate"/>
        </w:r>
        <w:r w:rsidR="009846E7">
          <w:rPr>
            <w:noProof/>
            <w:webHidden/>
          </w:rPr>
          <w:t>23</w:t>
        </w:r>
        <w:r w:rsidR="00C41AAA">
          <w:rPr>
            <w:noProof/>
            <w:webHidden/>
          </w:rPr>
          <w:fldChar w:fldCharType="end"/>
        </w:r>
      </w:hyperlink>
    </w:p>
    <w:p w14:paraId="31A3A5AC" w14:textId="6EFF33BB" w:rsidR="00C41AAA" w:rsidRDefault="0095771C" w:rsidP="00C41AAA">
      <w:pPr>
        <w:pStyle w:val="TOC1"/>
        <w:rPr>
          <w:rFonts w:eastAsiaTheme="minorEastAsia" w:cstheme="minorBidi"/>
          <w:noProof/>
          <w:sz w:val="22"/>
          <w:szCs w:val="22"/>
          <w:lang w:bidi="ar-SA"/>
        </w:rPr>
      </w:pPr>
      <w:hyperlink w:anchor="_Toc524596141" w:history="1">
        <w:r w:rsidR="00C41AAA" w:rsidRPr="009423E7">
          <w:rPr>
            <w:rStyle w:val="Hyperlink"/>
            <w:noProof/>
          </w:rPr>
          <w:t>18</w:t>
        </w:r>
        <w:r w:rsidR="00C41AAA">
          <w:rPr>
            <w:rFonts w:eastAsiaTheme="minorEastAsia" w:cstheme="minorBidi"/>
            <w:noProof/>
            <w:sz w:val="22"/>
            <w:szCs w:val="22"/>
            <w:lang w:bidi="ar-SA"/>
          </w:rPr>
          <w:tab/>
        </w:r>
        <w:r w:rsidR="00C41AAA" w:rsidRPr="009423E7">
          <w:rPr>
            <w:rStyle w:val="Hyperlink"/>
            <w:noProof/>
          </w:rPr>
          <w:t>Satisfaction</w:t>
        </w:r>
        <w:r w:rsidR="00C41AAA">
          <w:rPr>
            <w:noProof/>
            <w:webHidden/>
          </w:rPr>
          <w:tab/>
        </w:r>
        <w:r w:rsidR="00C41AAA">
          <w:rPr>
            <w:noProof/>
            <w:webHidden/>
          </w:rPr>
          <w:fldChar w:fldCharType="begin"/>
        </w:r>
        <w:r w:rsidR="00C41AAA">
          <w:rPr>
            <w:noProof/>
            <w:webHidden/>
          </w:rPr>
          <w:instrText xml:space="preserve"> PAGEREF _Toc524596141 \h </w:instrText>
        </w:r>
        <w:r w:rsidR="00C41AAA">
          <w:rPr>
            <w:noProof/>
            <w:webHidden/>
          </w:rPr>
        </w:r>
        <w:r w:rsidR="00C41AAA">
          <w:rPr>
            <w:noProof/>
            <w:webHidden/>
          </w:rPr>
          <w:fldChar w:fldCharType="separate"/>
        </w:r>
        <w:r w:rsidR="009846E7">
          <w:rPr>
            <w:noProof/>
            <w:webHidden/>
          </w:rPr>
          <w:t>23</w:t>
        </w:r>
        <w:r w:rsidR="00C41AAA">
          <w:rPr>
            <w:noProof/>
            <w:webHidden/>
          </w:rPr>
          <w:fldChar w:fldCharType="end"/>
        </w:r>
      </w:hyperlink>
    </w:p>
    <w:p w14:paraId="6E1775D2" w14:textId="106C6CAA" w:rsidR="00C41AAA" w:rsidRDefault="0095771C" w:rsidP="00C41AAA">
      <w:pPr>
        <w:pStyle w:val="TOC1"/>
        <w:rPr>
          <w:rFonts w:eastAsiaTheme="minorEastAsia" w:cstheme="minorBidi"/>
          <w:noProof/>
          <w:sz w:val="22"/>
          <w:szCs w:val="22"/>
          <w:lang w:bidi="ar-SA"/>
        </w:rPr>
      </w:pPr>
      <w:hyperlink w:anchor="_Toc524596142" w:history="1">
        <w:r w:rsidR="00C41AAA" w:rsidRPr="009423E7">
          <w:rPr>
            <w:rStyle w:val="Hyperlink"/>
            <w:noProof/>
          </w:rPr>
          <w:t>19</w:t>
        </w:r>
        <w:r w:rsidR="00C41AAA">
          <w:rPr>
            <w:rFonts w:eastAsiaTheme="minorEastAsia" w:cstheme="minorBidi"/>
            <w:noProof/>
            <w:sz w:val="22"/>
            <w:szCs w:val="22"/>
            <w:lang w:bidi="ar-SA"/>
          </w:rPr>
          <w:tab/>
        </w:r>
        <w:r w:rsidR="00C41AAA" w:rsidRPr="009423E7">
          <w:rPr>
            <w:rStyle w:val="Hyperlink"/>
            <w:noProof/>
          </w:rPr>
          <w:t>Tax Implications</w:t>
        </w:r>
        <w:r w:rsidR="00C41AAA">
          <w:rPr>
            <w:noProof/>
            <w:webHidden/>
          </w:rPr>
          <w:tab/>
        </w:r>
        <w:r w:rsidR="00C41AAA">
          <w:rPr>
            <w:noProof/>
            <w:webHidden/>
          </w:rPr>
          <w:fldChar w:fldCharType="begin"/>
        </w:r>
        <w:r w:rsidR="00C41AAA">
          <w:rPr>
            <w:noProof/>
            <w:webHidden/>
          </w:rPr>
          <w:instrText xml:space="preserve"> PAGEREF _Toc524596142 \h </w:instrText>
        </w:r>
        <w:r w:rsidR="00C41AAA">
          <w:rPr>
            <w:noProof/>
            <w:webHidden/>
          </w:rPr>
        </w:r>
        <w:r w:rsidR="00C41AAA">
          <w:rPr>
            <w:noProof/>
            <w:webHidden/>
          </w:rPr>
          <w:fldChar w:fldCharType="separate"/>
        </w:r>
        <w:r w:rsidR="009846E7">
          <w:rPr>
            <w:noProof/>
            <w:webHidden/>
          </w:rPr>
          <w:t>23</w:t>
        </w:r>
        <w:r w:rsidR="00C41AAA">
          <w:rPr>
            <w:noProof/>
            <w:webHidden/>
          </w:rPr>
          <w:fldChar w:fldCharType="end"/>
        </w:r>
      </w:hyperlink>
    </w:p>
    <w:p w14:paraId="150FFE4A" w14:textId="46061E26" w:rsidR="00C41AAA" w:rsidRDefault="0095771C" w:rsidP="00C41AAA">
      <w:pPr>
        <w:pStyle w:val="TOC1"/>
        <w:rPr>
          <w:rFonts w:eastAsiaTheme="minorEastAsia" w:cstheme="minorBidi"/>
          <w:noProof/>
          <w:sz w:val="22"/>
          <w:szCs w:val="22"/>
          <w:lang w:bidi="ar-SA"/>
        </w:rPr>
      </w:pPr>
      <w:hyperlink w:anchor="_Toc524596143" w:history="1">
        <w:r w:rsidR="00C41AAA" w:rsidRPr="009423E7">
          <w:rPr>
            <w:rStyle w:val="Hyperlink"/>
            <w:noProof/>
          </w:rPr>
          <w:t>20</w:t>
        </w:r>
        <w:r w:rsidR="00C41AAA">
          <w:rPr>
            <w:rFonts w:eastAsiaTheme="minorEastAsia" w:cstheme="minorBidi"/>
            <w:noProof/>
            <w:sz w:val="22"/>
            <w:szCs w:val="22"/>
            <w:lang w:bidi="ar-SA"/>
          </w:rPr>
          <w:tab/>
        </w:r>
        <w:r w:rsidR="00C41AAA" w:rsidRPr="009423E7">
          <w:rPr>
            <w:rStyle w:val="Hyperlink"/>
            <w:noProof/>
          </w:rPr>
          <w:t>Disclaimer</w:t>
        </w:r>
        <w:r w:rsidR="00C41AAA">
          <w:rPr>
            <w:noProof/>
            <w:webHidden/>
          </w:rPr>
          <w:tab/>
        </w:r>
        <w:r w:rsidR="00C41AAA">
          <w:rPr>
            <w:noProof/>
            <w:webHidden/>
          </w:rPr>
          <w:fldChar w:fldCharType="begin"/>
        </w:r>
        <w:r w:rsidR="00C41AAA">
          <w:rPr>
            <w:noProof/>
            <w:webHidden/>
          </w:rPr>
          <w:instrText xml:space="preserve"> PAGEREF _Toc524596143 \h </w:instrText>
        </w:r>
        <w:r w:rsidR="00C41AAA">
          <w:rPr>
            <w:noProof/>
            <w:webHidden/>
          </w:rPr>
        </w:r>
        <w:r w:rsidR="00C41AAA">
          <w:rPr>
            <w:noProof/>
            <w:webHidden/>
          </w:rPr>
          <w:fldChar w:fldCharType="separate"/>
        </w:r>
        <w:r w:rsidR="009846E7">
          <w:rPr>
            <w:noProof/>
            <w:webHidden/>
          </w:rPr>
          <w:t>23</w:t>
        </w:r>
        <w:r w:rsidR="00C41AAA">
          <w:rPr>
            <w:noProof/>
            <w:webHidden/>
          </w:rPr>
          <w:fldChar w:fldCharType="end"/>
        </w:r>
      </w:hyperlink>
    </w:p>
    <w:p w14:paraId="219B203F" w14:textId="12B0253F" w:rsidR="00C41AAA" w:rsidRDefault="0095771C" w:rsidP="00C41AAA">
      <w:pPr>
        <w:pStyle w:val="TOC1"/>
        <w:rPr>
          <w:rFonts w:eastAsiaTheme="minorEastAsia" w:cstheme="minorBidi"/>
          <w:noProof/>
          <w:sz w:val="22"/>
          <w:szCs w:val="22"/>
          <w:lang w:bidi="ar-SA"/>
        </w:rPr>
      </w:pPr>
      <w:hyperlink w:anchor="_Toc524596144" w:history="1">
        <w:r w:rsidR="00C41AAA" w:rsidRPr="009423E7">
          <w:rPr>
            <w:rStyle w:val="Hyperlink"/>
            <w:noProof/>
          </w:rPr>
          <w:t>21</w:t>
        </w:r>
        <w:r w:rsidR="00C41AAA">
          <w:rPr>
            <w:rFonts w:eastAsiaTheme="minorEastAsia" w:cstheme="minorBidi"/>
            <w:noProof/>
            <w:sz w:val="22"/>
            <w:szCs w:val="22"/>
            <w:lang w:bidi="ar-SA"/>
          </w:rPr>
          <w:tab/>
        </w:r>
        <w:r w:rsidR="00C41AAA" w:rsidRPr="009423E7">
          <w:rPr>
            <w:rStyle w:val="Hyperlink"/>
            <w:noProof/>
          </w:rPr>
          <w:t>Definitions</w:t>
        </w:r>
        <w:r w:rsidR="00C41AAA">
          <w:rPr>
            <w:noProof/>
            <w:webHidden/>
          </w:rPr>
          <w:tab/>
        </w:r>
        <w:r w:rsidR="00C41AAA">
          <w:rPr>
            <w:noProof/>
            <w:webHidden/>
          </w:rPr>
          <w:fldChar w:fldCharType="begin"/>
        </w:r>
        <w:r w:rsidR="00C41AAA">
          <w:rPr>
            <w:noProof/>
            <w:webHidden/>
          </w:rPr>
          <w:instrText xml:space="preserve"> PAGEREF _Toc524596144 \h </w:instrText>
        </w:r>
        <w:r w:rsidR="00C41AAA">
          <w:rPr>
            <w:noProof/>
            <w:webHidden/>
          </w:rPr>
        </w:r>
        <w:r w:rsidR="00C41AAA">
          <w:rPr>
            <w:noProof/>
            <w:webHidden/>
          </w:rPr>
          <w:fldChar w:fldCharType="separate"/>
        </w:r>
        <w:r w:rsidR="009846E7">
          <w:rPr>
            <w:noProof/>
            <w:webHidden/>
          </w:rPr>
          <w:t>23</w:t>
        </w:r>
        <w:r w:rsidR="00C41AAA">
          <w:rPr>
            <w:noProof/>
            <w:webHidden/>
          </w:rPr>
          <w:fldChar w:fldCharType="end"/>
        </w:r>
      </w:hyperlink>
    </w:p>
    <w:p w14:paraId="5730CFAD" w14:textId="17C6065A" w:rsidR="00C41AAA" w:rsidRDefault="0095771C" w:rsidP="00C41AAA">
      <w:pPr>
        <w:pStyle w:val="TOC1"/>
        <w:rPr>
          <w:rFonts w:eastAsiaTheme="minorEastAsia" w:cstheme="minorBidi"/>
          <w:noProof/>
          <w:sz w:val="22"/>
          <w:szCs w:val="22"/>
          <w:lang w:bidi="ar-SA"/>
        </w:rPr>
      </w:pPr>
      <w:hyperlink w:anchor="_Toc524596145" w:history="1">
        <w:r w:rsidR="00C41AAA" w:rsidRPr="009423E7">
          <w:rPr>
            <w:rStyle w:val="Hyperlink"/>
            <w:noProof/>
          </w:rPr>
          <w:t>22</w:t>
        </w:r>
        <w:r w:rsidR="00C41AAA">
          <w:rPr>
            <w:rFonts w:eastAsiaTheme="minorEastAsia" w:cstheme="minorBidi"/>
            <w:noProof/>
            <w:sz w:val="22"/>
            <w:szCs w:val="22"/>
            <w:lang w:bidi="ar-SA"/>
          </w:rPr>
          <w:tab/>
        </w:r>
        <w:r w:rsidR="00C41AAA" w:rsidRPr="009423E7">
          <w:rPr>
            <w:rStyle w:val="Hyperlink"/>
            <w:noProof/>
          </w:rPr>
          <w:t>Contact Information</w:t>
        </w:r>
        <w:r w:rsidR="00C41AAA">
          <w:rPr>
            <w:noProof/>
            <w:webHidden/>
          </w:rPr>
          <w:tab/>
        </w:r>
        <w:r w:rsidR="00C41AAA">
          <w:rPr>
            <w:noProof/>
            <w:webHidden/>
          </w:rPr>
          <w:fldChar w:fldCharType="begin"/>
        </w:r>
        <w:r w:rsidR="00C41AAA">
          <w:rPr>
            <w:noProof/>
            <w:webHidden/>
          </w:rPr>
          <w:instrText xml:space="preserve"> PAGEREF _Toc524596145 \h </w:instrText>
        </w:r>
        <w:r w:rsidR="00C41AAA">
          <w:rPr>
            <w:noProof/>
            <w:webHidden/>
          </w:rPr>
        </w:r>
        <w:r w:rsidR="00C41AAA">
          <w:rPr>
            <w:noProof/>
            <w:webHidden/>
          </w:rPr>
          <w:fldChar w:fldCharType="separate"/>
        </w:r>
        <w:r w:rsidR="009846E7">
          <w:rPr>
            <w:noProof/>
            <w:webHidden/>
          </w:rPr>
          <w:t>25</w:t>
        </w:r>
        <w:r w:rsidR="00C41AAA">
          <w:rPr>
            <w:noProof/>
            <w:webHidden/>
          </w:rPr>
          <w:fldChar w:fldCharType="end"/>
        </w:r>
      </w:hyperlink>
    </w:p>
    <w:p w14:paraId="55BC0193" w14:textId="0BDFF670" w:rsidR="00EC2FA8" w:rsidRPr="00AF5A3C" w:rsidRDefault="00105EF5" w:rsidP="00A740EB">
      <w:pPr>
        <w:pStyle w:val="TOC2"/>
        <w:rPr>
          <w:rFonts w:ascii="Arial" w:hAnsi="Arial" w:cs="Arial"/>
          <w:sz w:val="24"/>
        </w:rPr>
      </w:pPr>
      <w:r w:rsidRPr="00DE21AD">
        <w:rPr>
          <w:rFonts w:ascii="Arial" w:hAnsi="Arial" w:cs="Arial"/>
          <w:caps/>
          <w:smallCaps w:val="0"/>
        </w:rPr>
        <w:fldChar w:fldCharType="end"/>
      </w:r>
    </w:p>
    <w:p w14:paraId="30F070D2" w14:textId="77777777" w:rsidR="001B59DF" w:rsidRPr="00DE21AD" w:rsidRDefault="001B59DF" w:rsidP="001B59DF">
      <w:pPr>
        <w:rPr>
          <w:rFonts w:cs="Arial"/>
        </w:rPr>
      </w:pPr>
    </w:p>
    <w:p w14:paraId="1324E61C" w14:textId="77777777" w:rsidR="001B59DF" w:rsidRPr="00DE21AD" w:rsidRDefault="001B59DF" w:rsidP="001B59DF">
      <w:pPr>
        <w:rPr>
          <w:rFonts w:cs="Arial"/>
        </w:rPr>
      </w:pPr>
    </w:p>
    <w:p w14:paraId="099C6E08" w14:textId="77777777" w:rsidR="001B59DF" w:rsidRPr="00DE21AD" w:rsidRDefault="001B59DF" w:rsidP="001B59DF">
      <w:pPr>
        <w:rPr>
          <w:rFonts w:cs="Arial"/>
        </w:rPr>
      </w:pPr>
    </w:p>
    <w:p w14:paraId="5135E2AD" w14:textId="77777777" w:rsidR="001B59DF" w:rsidRPr="00DE21AD" w:rsidRDefault="001B59DF" w:rsidP="001B59DF">
      <w:pPr>
        <w:rPr>
          <w:rFonts w:cs="Arial"/>
        </w:rPr>
      </w:pPr>
    </w:p>
    <w:p w14:paraId="1B45E26A" w14:textId="77777777" w:rsidR="001B59DF" w:rsidRPr="00DE21AD" w:rsidRDefault="001B59DF" w:rsidP="001B59DF">
      <w:pPr>
        <w:rPr>
          <w:rFonts w:cs="Arial"/>
        </w:rPr>
      </w:pPr>
    </w:p>
    <w:p w14:paraId="630BAEA2" w14:textId="77777777" w:rsidR="001B59DF" w:rsidRPr="00DE21AD" w:rsidRDefault="001B59DF" w:rsidP="001B59DF">
      <w:pPr>
        <w:rPr>
          <w:rFonts w:cs="Arial"/>
        </w:rPr>
      </w:pPr>
    </w:p>
    <w:p w14:paraId="52376A8C" w14:textId="77777777" w:rsidR="001B59DF" w:rsidRPr="00DE21AD" w:rsidRDefault="001B59DF" w:rsidP="001B59DF">
      <w:pPr>
        <w:rPr>
          <w:rFonts w:cs="Arial"/>
        </w:rPr>
      </w:pPr>
    </w:p>
    <w:p w14:paraId="32FF53B4" w14:textId="77777777" w:rsidR="001B59DF" w:rsidRPr="00DE21AD" w:rsidRDefault="001B59DF" w:rsidP="001B59DF">
      <w:pPr>
        <w:rPr>
          <w:rFonts w:cs="Arial"/>
        </w:rPr>
      </w:pPr>
    </w:p>
    <w:p w14:paraId="083AE7E0" w14:textId="77777777" w:rsidR="001B59DF" w:rsidRPr="00DE21AD" w:rsidRDefault="001B59DF" w:rsidP="001B59DF">
      <w:pPr>
        <w:rPr>
          <w:rFonts w:cs="Arial"/>
        </w:rPr>
      </w:pPr>
    </w:p>
    <w:p w14:paraId="56DE3ACA" w14:textId="77777777" w:rsidR="001B59DF" w:rsidRPr="00DE21AD" w:rsidRDefault="001B59DF" w:rsidP="001B59DF">
      <w:pPr>
        <w:rPr>
          <w:rFonts w:cs="Arial"/>
        </w:rPr>
      </w:pPr>
    </w:p>
    <w:p w14:paraId="26823CFD" w14:textId="77777777" w:rsidR="001B59DF" w:rsidRPr="00DE21AD" w:rsidRDefault="001B59DF" w:rsidP="001B59DF">
      <w:pPr>
        <w:rPr>
          <w:rFonts w:cs="Arial"/>
        </w:rPr>
      </w:pPr>
    </w:p>
    <w:p w14:paraId="6D6A7512" w14:textId="77777777" w:rsidR="001B59DF" w:rsidRPr="00DE21AD" w:rsidRDefault="001B59DF" w:rsidP="001B59DF">
      <w:pPr>
        <w:rPr>
          <w:rFonts w:cs="Arial"/>
        </w:rPr>
      </w:pPr>
    </w:p>
    <w:p w14:paraId="281A3877" w14:textId="77777777" w:rsidR="001B59DF" w:rsidRPr="00DE21AD" w:rsidRDefault="001B59DF" w:rsidP="001B59DF">
      <w:pPr>
        <w:rPr>
          <w:rFonts w:cs="Arial"/>
        </w:rPr>
      </w:pPr>
    </w:p>
    <w:p w14:paraId="10F4E98D" w14:textId="77777777" w:rsidR="001B59DF" w:rsidRPr="00DE21AD" w:rsidRDefault="001B59DF" w:rsidP="001B59DF">
      <w:pPr>
        <w:rPr>
          <w:rFonts w:cs="Arial"/>
        </w:rPr>
      </w:pPr>
    </w:p>
    <w:p w14:paraId="1EB0822B" w14:textId="77777777" w:rsidR="001B59DF" w:rsidRPr="00DE21AD" w:rsidRDefault="001B59DF" w:rsidP="001B59DF">
      <w:pPr>
        <w:rPr>
          <w:rFonts w:cs="Arial"/>
        </w:rPr>
      </w:pPr>
    </w:p>
    <w:p w14:paraId="747E6B15" w14:textId="77777777" w:rsidR="001B59DF" w:rsidRPr="00DE21AD" w:rsidRDefault="001B59DF" w:rsidP="001B59DF">
      <w:pPr>
        <w:rPr>
          <w:rFonts w:cs="Arial"/>
        </w:rPr>
      </w:pPr>
    </w:p>
    <w:p w14:paraId="30DEFF10" w14:textId="77777777" w:rsidR="001B59DF" w:rsidRPr="00DE21AD" w:rsidRDefault="001B59DF" w:rsidP="001B59DF">
      <w:pPr>
        <w:rPr>
          <w:rFonts w:cs="Arial"/>
        </w:rPr>
      </w:pPr>
    </w:p>
    <w:p w14:paraId="75EBDB02" w14:textId="77777777" w:rsidR="001B59DF" w:rsidRPr="00DE21AD" w:rsidRDefault="001B59DF" w:rsidP="001B59DF">
      <w:pPr>
        <w:rPr>
          <w:rFonts w:cs="Arial"/>
        </w:rPr>
      </w:pPr>
    </w:p>
    <w:p w14:paraId="743DBF87" w14:textId="77777777" w:rsidR="001B59DF" w:rsidRPr="00DE21AD" w:rsidRDefault="001B59DF" w:rsidP="001B59DF">
      <w:pPr>
        <w:rPr>
          <w:rFonts w:cs="Arial"/>
        </w:rPr>
      </w:pPr>
    </w:p>
    <w:p w14:paraId="7FE99C25" w14:textId="77777777" w:rsidR="001B59DF" w:rsidRPr="00DE21AD" w:rsidRDefault="001B59DF" w:rsidP="001B59DF">
      <w:pPr>
        <w:rPr>
          <w:rFonts w:cs="Arial"/>
        </w:rPr>
      </w:pPr>
    </w:p>
    <w:p w14:paraId="40182C41" w14:textId="77777777" w:rsidR="001B59DF" w:rsidRPr="00DE21AD" w:rsidRDefault="001B59DF" w:rsidP="001B59DF">
      <w:pPr>
        <w:rPr>
          <w:rFonts w:cs="Arial"/>
        </w:rPr>
      </w:pPr>
    </w:p>
    <w:p w14:paraId="7A669A58" w14:textId="77777777" w:rsidR="001B59DF" w:rsidRPr="00DE21AD" w:rsidRDefault="001B59DF" w:rsidP="001B59DF">
      <w:pPr>
        <w:rPr>
          <w:rFonts w:cs="Arial"/>
        </w:rPr>
      </w:pPr>
    </w:p>
    <w:p w14:paraId="4D3C0EEA" w14:textId="77777777" w:rsidR="001B59DF" w:rsidRPr="00DE21AD" w:rsidRDefault="001B59DF" w:rsidP="001B59DF">
      <w:pPr>
        <w:rPr>
          <w:rFonts w:cs="Arial"/>
        </w:rPr>
      </w:pPr>
    </w:p>
    <w:p w14:paraId="00758510" w14:textId="0E41F9A6" w:rsidR="00A428A8" w:rsidRPr="00DE21AD" w:rsidRDefault="00A428A8" w:rsidP="001B59DF">
      <w:pPr>
        <w:rPr>
          <w:rFonts w:cs="Arial"/>
        </w:rPr>
      </w:pPr>
    </w:p>
    <w:p w14:paraId="14131D77" w14:textId="7030D18B" w:rsidR="00A428A8" w:rsidRPr="00DE21AD" w:rsidRDefault="00A428A8" w:rsidP="001B59DF">
      <w:pPr>
        <w:rPr>
          <w:rFonts w:cs="Arial"/>
        </w:rPr>
      </w:pPr>
    </w:p>
    <w:p w14:paraId="1BE3B291" w14:textId="74FEC9D1" w:rsidR="00A428A8" w:rsidRPr="00DE21AD" w:rsidRDefault="00A428A8" w:rsidP="001B59DF">
      <w:pPr>
        <w:rPr>
          <w:rFonts w:cs="Arial"/>
        </w:rPr>
      </w:pPr>
    </w:p>
    <w:p w14:paraId="5A796E0A" w14:textId="5B9E0B10" w:rsidR="008E1109" w:rsidRPr="004566E9" w:rsidRDefault="008E1109" w:rsidP="00ED4001">
      <w:pPr>
        <w:pStyle w:val="Heading1"/>
        <w:spacing w:after="0"/>
        <w:rPr>
          <w:b w:val="0"/>
          <w:sz w:val="26"/>
        </w:rPr>
      </w:pPr>
      <w:bookmarkStart w:id="2" w:name="_Toc230765828"/>
      <w:bookmarkStart w:id="3" w:name="_Toc230765922"/>
      <w:bookmarkStart w:id="4" w:name="_Toc524596087"/>
      <w:bookmarkEnd w:id="2"/>
      <w:bookmarkEnd w:id="3"/>
      <w:r w:rsidRPr="004566E9">
        <w:rPr>
          <w:b w:val="0"/>
          <w:sz w:val="26"/>
        </w:rPr>
        <w:lastRenderedPageBreak/>
        <w:t>Program Overview</w:t>
      </w:r>
      <w:bookmarkEnd w:id="1"/>
      <w:bookmarkEnd w:id="4"/>
    </w:p>
    <w:p w14:paraId="27C1A64B" w14:textId="77777777" w:rsidR="00E1429D" w:rsidRPr="00E1429D" w:rsidRDefault="00E1429D" w:rsidP="00E57F33">
      <w:pPr>
        <w:pStyle w:val="BasicParagraph"/>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DTE Energy is offering a comprehensive set of incentives under the </w:t>
      </w:r>
      <w:r w:rsidRPr="00E1429D">
        <w:rPr>
          <w:rFonts w:ascii="Amasis MT Std Medium" w:hAnsi="Amasis MT Std Medium" w:cs="Amasis MT Std"/>
          <w:bCs/>
          <w:sz w:val="20"/>
          <w:szCs w:val="20"/>
        </w:rPr>
        <w:t>Energy Efficiency Program for Business</w:t>
      </w:r>
      <w:r w:rsidRPr="00E1429D">
        <w:rPr>
          <w:rFonts w:ascii="Amasis MT Std Light" w:hAnsi="Amasis MT Std Light" w:cs="Amasis MT Std Light"/>
          <w:sz w:val="20"/>
          <w:szCs w:val="20"/>
        </w:rPr>
        <w:t xml:space="preserve"> retrofit Program to facilitate the implementation of cost-effective energy efficiency improvements for business customers. </w:t>
      </w:r>
    </w:p>
    <w:p w14:paraId="4B1547F0" w14:textId="63D56B2B" w:rsidR="00E1429D" w:rsidRDefault="00E1429D" w:rsidP="00E57F33">
      <w:pPr>
        <w:pStyle w:val="BasicParagraph"/>
        <w:spacing w:after="60" w:line="252"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The following sections provide detailed information on the actual measures and specific Program details related to each of the various offerings. Application forms for all programs are available on the DTE</w:t>
      </w:r>
      <w:r w:rsidRPr="00E1429D">
        <w:rPr>
          <w:rFonts w:ascii="Amasis MT Std" w:hAnsi="Amasis MT Std" w:cs="Amasis MT Std"/>
          <w:b/>
          <w:bCs/>
          <w:sz w:val="20"/>
          <w:szCs w:val="20"/>
        </w:rPr>
        <w:t xml:space="preserve"> </w:t>
      </w:r>
      <w:r w:rsidRPr="00E1429D">
        <w:rPr>
          <w:rFonts w:ascii="Amasis MT Std Medium" w:hAnsi="Amasis MT Std Medium" w:cs="Amasis MT Std"/>
          <w:bCs/>
          <w:sz w:val="20"/>
          <w:szCs w:val="20"/>
        </w:rPr>
        <w:t>Energy Efficiency Program for Business</w:t>
      </w:r>
      <w:r w:rsidRPr="00E1429D">
        <w:rPr>
          <w:rFonts w:ascii="Amasis MT Std Light" w:hAnsi="Amasis MT Std Light" w:cs="Amasis MT Std Light"/>
          <w:sz w:val="20"/>
          <w:szCs w:val="20"/>
        </w:rPr>
        <w:t xml:space="preserve"> website:</w:t>
      </w:r>
      <w:r w:rsidR="008732FD">
        <w:rPr>
          <w:rFonts w:ascii="Amasis MT Std Light" w:hAnsi="Amasis MT Std Light" w:cs="Amasis MT Std Light"/>
          <w:sz w:val="20"/>
          <w:szCs w:val="20"/>
        </w:rPr>
        <w:t xml:space="preserve"> </w:t>
      </w:r>
      <w:hyperlink r:id="rId12" w:history="1">
        <w:r w:rsidR="008732FD" w:rsidRPr="00EB740C">
          <w:rPr>
            <w:rStyle w:val="Hyperlink"/>
            <w:rFonts w:ascii="Amasis MT Std Light" w:hAnsi="Amasis MT Std Light" w:cs="Amasis MT Std Light"/>
            <w:sz w:val="20"/>
            <w:szCs w:val="20"/>
          </w:rPr>
          <w:t>www.dteenergy.com/savenow</w:t>
        </w:r>
      </w:hyperlink>
    </w:p>
    <w:p w14:paraId="0A75A0FA" w14:textId="61FC48B3"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8E5B86">
        <w:rPr>
          <w:rFonts w:ascii="Amasis MT Std Medium" w:hAnsi="Amasis MT Std Medium" w:cs="Amasis MT Std Light"/>
          <w:sz w:val="20"/>
          <w:szCs w:val="20"/>
        </w:rPr>
        <w:t>Prescriptive Incentives</w:t>
      </w:r>
      <w:r w:rsidRPr="00E1429D">
        <w:rPr>
          <w:rFonts w:ascii="Amasis MT Std Light" w:hAnsi="Amasis MT Std Light" w:cs="Amasis MT Std Light"/>
          <w:sz w:val="20"/>
          <w:szCs w:val="20"/>
        </w:rPr>
        <w:t xml:space="preserve"> are available for energy efficiency equipment upgrades and replacements, such as lighting, HVAC and gas water heating. Incentives are paid based on the quantity, size and efficiency of the equipment. Incentives are provided for one-for-one replacements, retrofits or new installations of qualified equipment. For example, replacing an outdated version of fluorescent lighting (T8) with DLC-listed LED lamps or fixtures is a listed prescriptive measure.</w:t>
      </w:r>
      <w:r w:rsidR="008E5B86">
        <w:rPr>
          <w:rFonts w:ascii="Amasis MT Std Light" w:hAnsi="Amasis MT Std Light" w:cs="Amasis MT Std Light"/>
          <w:sz w:val="20"/>
          <w:szCs w:val="20"/>
        </w:rPr>
        <w:t xml:space="preserve"> For more about prescriptive incentives, see Section 8.</w:t>
      </w:r>
    </w:p>
    <w:p w14:paraId="5DAD41AE" w14:textId="040F4C92"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8E5B86">
        <w:rPr>
          <w:rFonts w:ascii="Amasis MT Std Medium" w:hAnsi="Amasis MT Std Medium" w:cs="Amasis MT Std Light"/>
          <w:sz w:val="20"/>
          <w:szCs w:val="20"/>
        </w:rPr>
        <w:t>Custom Incentives</w:t>
      </w:r>
      <w:r w:rsidRPr="00E1429D">
        <w:rPr>
          <w:rFonts w:ascii="Amasis MT Std Light" w:hAnsi="Amasis MT Std Light" w:cs="Amasis MT Std Light"/>
          <w:sz w:val="20"/>
          <w:szCs w:val="20"/>
        </w:rPr>
        <w:t xml:space="preserve"> are available to customers for less common or more complex energy saving measures installed in qualified retrofit and equipment replacement projects. Custom measure incentives are paid based on the first-year energy savings: kilowatt hours (kWh) or 1,000 cubic feet of natural gas (Mcf). Projects involving measures not covered by the prescriptive incentive portion of the Program may be eligible for a custom incentive. For example, adding a variable frequency drive to a primary chilled water pump is not listed as a prescriptive measure, and may therefore be submitted as a custom measure. </w:t>
      </w:r>
      <w:r w:rsidR="008E5B86">
        <w:rPr>
          <w:rFonts w:ascii="Amasis MT Std Light" w:hAnsi="Amasis MT Std Light" w:cs="Amasis MT Std Light"/>
          <w:sz w:val="20"/>
          <w:szCs w:val="20"/>
        </w:rPr>
        <w:t>For more about custom incentives, see Section 9.</w:t>
      </w:r>
    </w:p>
    <w:p w14:paraId="5ABD8627" w14:textId="77777777"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Customers can mix prescriptive and custom measures on one Application; however, prescriptive incentives must be applied to the prescriptive portions of the project and custom incentives applied to the custom portions. For example, when installing custom lighting with occupancy sensors, the custom lighting should be applied for as a custom measure, assuming no change in operational hours of the fixtures, and the occupancy sensors should be applied for as a prescriptive measure.</w:t>
      </w:r>
    </w:p>
    <w:p w14:paraId="33D06D1F" w14:textId="51286D83"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8E5B86">
        <w:rPr>
          <w:rFonts w:ascii="Amasis MT Std Medium" w:hAnsi="Amasis MT Std Medium" w:cs="Amasis MT Std Light"/>
          <w:sz w:val="20"/>
          <w:szCs w:val="20"/>
        </w:rPr>
        <w:t>New Construction and Major Renovation Incentives</w:t>
      </w:r>
      <w:r w:rsidRPr="00E1429D">
        <w:rPr>
          <w:rFonts w:ascii="Amasis MT Std Light" w:hAnsi="Amasis MT Std Light" w:cs="Amasis MT Std Light"/>
          <w:sz w:val="20"/>
          <w:szCs w:val="20"/>
        </w:rPr>
        <w:t xml:space="preserve"> are intended to encourage decision-makers in new construction and major renovation projects to incorporate greater energy efficiency into their building design and construction practices. New construction/major renovations projects must involve facility improvements that result in measurable or verifiable electrical savings (kWh) and/or natural gas energy savings (Mcf) exceeding the requirements set forth in ASHRAE Standard 90.1-2007, LEED or local building codes, whichever is more stringent.</w:t>
      </w:r>
      <w:r w:rsidR="008E5B86">
        <w:rPr>
          <w:rFonts w:ascii="Amasis MT Std Light" w:hAnsi="Amasis MT Std Light" w:cs="Amasis MT Std Light"/>
          <w:sz w:val="20"/>
          <w:szCs w:val="20"/>
        </w:rPr>
        <w:t xml:space="preserve"> For more about new construction/major renovation incentives, see Section 11.</w:t>
      </w:r>
    </w:p>
    <w:p w14:paraId="5DF707C4" w14:textId="77777777" w:rsidR="00E1429D" w:rsidRPr="00E1429D" w:rsidRDefault="00E1429D" w:rsidP="00A647B4">
      <w:pPr>
        <w:pStyle w:val="BasicParagraph"/>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A Reservation Application is strongly encouraged for all New Construction/Major Renovation projects. The project should be at a point where design changes are feasible; preferably in the conceptual or schematic design phase. For this program, new construction and major renovation projects may include any one of the following:</w:t>
      </w:r>
    </w:p>
    <w:p w14:paraId="68F1CB4F" w14:textId="77777777" w:rsidR="00E1429D" w:rsidRPr="00E1429D" w:rsidRDefault="00E1429D" w:rsidP="00A647B4">
      <w:pPr>
        <w:pStyle w:val="BasicParagraph"/>
        <w:numPr>
          <w:ilvl w:val="0"/>
          <w:numId w:val="18"/>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New building projects wherein no structure or site footprint presently exists.</w:t>
      </w:r>
    </w:p>
    <w:p w14:paraId="1F117F20" w14:textId="77777777" w:rsidR="00E1429D" w:rsidRPr="00E1429D" w:rsidRDefault="00E1429D" w:rsidP="00A647B4">
      <w:pPr>
        <w:pStyle w:val="BasicParagraph"/>
        <w:numPr>
          <w:ilvl w:val="0"/>
          <w:numId w:val="18"/>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Addition or expansion of an existing building or site footprint.</w:t>
      </w:r>
    </w:p>
    <w:p w14:paraId="7D46B7E7" w14:textId="77777777" w:rsidR="00E1429D" w:rsidRPr="00E1429D" w:rsidRDefault="00E1429D" w:rsidP="00A647B4">
      <w:pPr>
        <w:pStyle w:val="BasicParagraph"/>
        <w:numPr>
          <w:ilvl w:val="0"/>
          <w:numId w:val="18"/>
        </w:numPr>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Major tenant improvements that change the use of the space and/or add new load.</w:t>
      </w:r>
    </w:p>
    <w:p w14:paraId="1D0A0B7C" w14:textId="474CB5E3" w:rsidR="00E1429D" w:rsidRPr="00E1429D" w:rsidRDefault="00E1429D" w:rsidP="00A647B4">
      <w:pPr>
        <w:pStyle w:val="BasicParagraph"/>
        <w:spacing w:after="120" w:line="276" w:lineRule="auto"/>
        <w:jc w:val="both"/>
        <w:rPr>
          <w:rFonts w:ascii="Amasis MT Std Medium" w:hAnsi="Amasis MT Std Medium" w:cs="Amasis MT Std Light"/>
          <w:sz w:val="20"/>
          <w:szCs w:val="20"/>
        </w:rPr>
      </w:pPr>
      <w:r w:rsidRPr="00E1429D">
        <w:rPr>
          <w:rFonts w:ascii="Amasis MT Std Light" w:hAnsi="Amasis MT Std Light" w:cs="Amasis MT Std Light"/>
          <w:sz w:val="20"/>
          <w:szCs w:val="20"/>
        </w:rPr>
        <w:t xml:space="preserve">In the main Program Application, New Construction Systems Approach measures are indicated with a small icon: </w:t>
      </w:r>
      <w:r w:rsidR="008E5B86">
        <w:rPr>
          <w:rFonts w:ascii="Amasis MT Std" w:hAnsi="Amasis MT Std" w:cstheme="minorBidi"/>
          <w:noProof/>
          <w:sz w:val="20"/>
          <w:szCs w:val="20"/>
        </w:rPr>
        <w:drawing>
          <wp:inline distT="0" distB="0" distL="0" distR="0" wp14:anchorId="41607E3C" wp14:editId="2DD79911">
            <wp:extent cx="133985" cy="12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E1429D">
        <w:rPr>
          <w:rFonts w:ascii="Amasis MT Std Light" w:hAnsi="Amasis MT Std Light" w:cs="Amasis MT Std Light"/>
          <w:sz w:val="20"/>
          <w:szCs w:val="20"/>
        </w:rPr>
        <w:t xml:space="preserve"> Those measures can be applied for under either a retrofit or new construction project. Measures that are not eligible under the New Construction/Major Renovation incentive program may be covered by the prescriptive and/or custom incentive portion of the Application. </w:t>
      </w:r>
      <w:r w:rsidR="004C61C6">
        <w:rPr>
          <w:rFonts w:ascii="Amasis MT Std Light" w:hAnsi="Amasis MT Std Light" w:cs="Amasis MT Std Light"/>
          <w:sz w:val="20"/>
          <w:szCs w:val="20"/>
        </w:rPr>
        <w:t xml:space="preserve">Projects achieving a LEED certification can apply for incentives using the LEED application. </w:t>
      </w:r>
    </w:p>
    <w:p w14:paraId="2567638C" w14:textId="19ECD707" w:rsidR="00E1429D" w:rsidRPr="00E1429D" w:rsidRDefault="00E1429D" w:rsidP="00A647B4">
      <w:pPr>
        <w:pStyle w:val="BasicParagraph"/>
        <w:spacing w:after="240" w:line="276" w:lineRule="auto"/>
        <w:jc w:val="both"/>
        <w:rPr>
          <w:rFonts w:ascii="Amasis MT Std Light" w:hAnsi="Amasis MT Std Light" w:cs="Amasis MT Std Light"/>
          <w:sz w:val="20"/>
          <w:szCs w:val="20"/>
        </w:rPr>
      </w:pPr>
      <w:r w:rsidRPr="00E1429D">
        <w:rPr>
          <w:rFonts w:ascii="Amasis MT Std Medium" w:hAnsi="Amasis MT Std Medium" w:cs="Amasis MT Std"/>
          <w:bCs/>
          <w:sz w:val="20"/>
          <w:szCs w:val="20"/>
        </w:rPr>
        <w:t>NOTE:</w:t>
      </w:r>
      <w:r w:rsidRPr="00E1429D">
        <w:rPr>
          <w:rFonts w:ascii="Amasis MT Std Light" w:hAnsi="Amasis MT Std Light" w:cs="Amasis MT Std Light"/>
          <w:sz w:val="20"/>
          <w:szCs w:val="20"/>
        </w:rPr>
        <w:t xml:space="preserve"> Incentives paid on New Construction/Major Renovation projects will be paid at the rate of the most current applicable Program Year.</w:t>
      </w:r>
      <w:r w:rsidR="004C61C6">
        <w:rPr>
          <w:rFonts w:ascii="Amasis MT Std Light" w:hAnsi="Amasis MT Std Light" w:cs="Amasis MT Std Light"/>
          <w:sz w:val="20"/>
          <w:szCs w:val="20"/>
        </w:rPr>
        <w:t xml:space="preserve"> </w:t>
      </w:r>
    </w:p>
    <w:p w14:paraId="4487C81B" w14:textId="0E68911C" w:rsidR="008E1109" w:rsidRPr="004566E9" w:rsidRDefault="008E1109" w:rsidP="008331A6">
      <w:pPr>
        <w:pStyle w:val="Heading1"/>
        <w:spacing w:before="0" w:after="0"/>
        <w:jc w:val="both"/>
        <w:rPr>
          <w:b w:val="0"/>
          <w:bCs/>
          <w:smallCaps/>
          <w:sz w:val="26"/>
        </w:rPr>
      </w:pPr>
      <w:bookmarkStart w:id="5" w:name="_Toc524596088"/>
      <w:r w:rsidRPr="004566E9">
        <w:rPr>
          <w:b w:val="0"/>
          <w:sz w:val="26"/>
        </w:rPr>
        <w:t>Program Effective Dates</w:t>
      </w:r>
      <w:bookmarkEnd w:id="5"/>
    </w:p>
    <w:p w14:paraId="1649A535" w14:textId="090891C8" w:rsidR="00E1429D" w:rsidRPr="00E1429D" w:rsidRDefault="00E1429D" w:rsidP="00A647B4">
      <w:pPr>
        <w:pStyle w:val="BasicParagraph"/>
        <w:spacing w:after="240" w:line="276" w:lineRule="auto"/>
        <w:jc w:val="both"/>
        <w:rPr>
          <w:rFonts w:ascii="Amasis MT Std Light" w:hAnsi="Amasis MT Std Light" w:cs="Amasis MT Std"/>
          <w:sz w:val="20"/>
        </w:rPr>
      </w:pPr>
      <w:r w:rsidRPr="00E1429D">
        <w:rPr>
          <w:rFonts w:ascii="Amasis MT Std Light" w:hAnsi="Amasis MT Std Light" w:cs="Amasis MT Std"/>
          <w:sz w:val="20"/>
        </w:rPr>
        <w:t xml:space="preserve">The </w:t>
      </w:r>
      <w:r w:rsidRPr="00E1429D">
        <w:rPr>
          <w:rFonts w:ascii="Amasis MT Std Light" w:hAnsi="Amasis MT Std Light" w:cs="Amasis MT Std"/>
          <w:bCs/>
          <w:sz w:val="20"/>
        </w:rPr>
        <w:t>DTE</w:t>
      </w:r>
      <w:r w:rsidRPr="00E1429D">
        <w:rPr>
          <w:rFonts w:ascii="Amasis MT Std" w:hAnsi="Amasis MT Std" w:cs="Amasis MT Std"/>
          <w:b/>
          <w:bCs/>
          <w:sz w:val="20"/>
        </w:rPr>
        <w:t xml:space="preserve"> </w:t>
      </w:r>
      <w:r w:rsidRPr="00E1429D">
        <w:rPr>
          <w:rFonts w:ascii="Amasis MT Std Medium" w:hAnsi="Amasis MT Std Medium" w:cs="Amasis MT Std"/>
          <w:bCs/>
          <w:sz w:val="20"/>
        </w:rPr>
        <w:t>Energy Efficiency Program for Business</w:t>
      </w:r>
      <w:r w:rsidRPr="00E1429D">
        <w:rPr>
          <w:rFonts w:ascii="Amasis MT Std" w:hAnsi="Amasis MT Std" w:cs="Amasis MT Std"/>
          <w:sz w:val="20"/>
        </w:rPr>
        <w:t xml:space="preserve"> </w:t>
      </w:r>
      <w:r w:rsidRPr="00E1429D">
        <w:rPr>
          <w:rFonts w:ascii="Amasis MT Std Light" w:hAnsi="Amasis MT Std Light" w:cs="Amasis MT Std"/>
          <w:sz w:val="20"/>
        </w:rPr>
        <w:t xml:space="preserve">will offer incentives for the 2019 Program </w:t>
      </w:r>
      <w:r w:rsidR="00A50CDC">
        <w:rPr>
          <w:rFonts w:ascii="Amasis MT Std Light" w:hAnsi="Amasis MT Std Light" w:cs="Amasis MT Std"/>
          <w:sz w:val="20"/>
        </w:rPr>
        <w:t>Y</w:t>
      </w:r>
      <w:r w:rsidRPr="00E1429D">
        <w:rPr>
          <w:rFonts w:ascii="Amasis MT Std Light" w:hAnsi="Amasis MT Std Light" w:cs="Amasis MT Std"/>
          <w:sz w:val="20"/>
        </w:rPr>
        <w:t>ear until approved funds are exhausted or until Nov. 30, 2019, whichever comes first. Projects must be completed by the Reservation End Date – but all projects must be completed by Nov. 30, 2019, to receive payment in this Program year. No Final Applications will be accepted or processed after Nov. 30, 2019. Applications submitted on that date without required documentation may be cancelled; Applications submitted after that date may be cancelled. (Refer to Section 13 for more information.)</w:t>
      </w:r>
    </w:p>
    <w:p w14:paraId="3870E0A2" w14:textId="13F1E937" w:rsidR="008E1109" w:rsidRPr="004566E9" w:rsidRDefault="008E1109" w:rsidP="008331A6">
      <w:pPr>
        <w:pStyle w:val="Heading1"/>
        <w:spacing w:before="0" w:after="0"/>
        <w:jc w:val="both"/>
        <w:rPr>
          <w:b w:val="0"/>
          <w:bCs/>
          <w:smallCaps/>
          <w:sz w:val="26"/>
        </w:rPr>
      </w:pPr>
      <w:bookmarkStart w:id="6" w:name="_Toc524596089"/>
      <w:r w:rsidRPr="004566E9">
        <w:rPr>
          <w:b w:val="0"/>
          <w:sz w:val="26"/>
        </w:rPr>
        <w:lastRenderedPageBreak/>
        <w:t>Customer Eligibility</w:t>
      </w:r>
      <w:bookmarkEnd w:id="6"/>
    </w:p>
    <w:p w14:paraId="7E2D2900" w14:textId="77777777" w:rsidR="00E1429D" w:rsidRPr="00E1429D" w:rsidRDefault="00E1429D" w:rsidP="00A647B4">
      <w:pPr>
        <w:pStyle w:val="BasicParagraph"/>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Michigan Public Act 295 (2008), revised by Public Acts 341 and 342 (2017), requires investor-owned utilities, municipalities and rural electric cooperatives to institute energy optimization programs, which will be funded through an “Energy Optimization Surcharge” (on distribution) assessed on all ratepayers’ energy bills.</w:t>
      </w:r>
    </w:p>
    <w:p w14:paraId="258AED39" w14:textId="153F7771" w:rsidR="00E1429D" w:rsidRPr="00E1429D" w:rsidRDefault="00E1429D" w:rsidP="00A647B4">
      <w:pPr>
        <w:pStyle w:val="BasicParagraph"/>
        <w:numPr>
          <w:ilvl w:val="0"/>
          <w:numId w:val="19"/>
        </w:numPr>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A Customer that has opted to receive </w:t>
      </w:r>
      <w:r w:rsidR="008E5B86">
        <w:rPr>
          <w:rFonts w:ascii="Amasis MT Std Light" w:hAnsi="Amasis MT Std Light" w:cs="Amasis MT Std Light"/>
          <w:sz w:val="20"/>
          <w:szCs w:val="20"/>
        </w:rPr>
        <w:t>his/her</w:t>
      </w:r>
      <w:r w:rsidR="008E5B86" w:rsidRPr="00E1429D">
        <w:rPr>
          <w:rFonts w:ascii="Amasis MT Std Light" w:hAnsi="Amasis MT Std Light" w:cs="Amasis MT Std Light"/>
          <w:sz w:val="20"/>
          <w:szCs w:val="20"/>
        </w:rPr>
        <w:t xml:space="preserve"> </w:t>
      </w:r>
      <w:r w:rsidRPr="00E1429D">
        <w:rPr>
          <w:rFonts w:ascii="Amasis MT Std Light" w:hAnsi="Amasis MT Std Light" w:cs="Amasis MT Std Light"/>
          <w:sz w:val="20"/>
          <w:szCs w:val="20"/>
        </w:rPr>
        <w:t>energy (electric and/or natural gas) supply from a source other than DTE Energy, must contact that provider for his/her DTE account numbers.</w:t>
      </w:r>
    </w:p>
    <w:p w14:paraId="5DBB5FDF" w14:textId="77777777" w:rsidR="00E1429D" w:rsidRPr="00E1429D" w:rsidRDefault="00E1429D" w:rsidP="00A647B4">
      <w:pPr>
        <w:pStyle w:val="BasicParagraph"/>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Additional customer eligibility parameters for the </w:t>
      </w:r>
      <w:r w:rsidRPr="00E1429D">
        <w:rPr>
          <w:rFonts w:ascii="Amasis MT Std Medium" w:hAnsi="Amasis MT Std Medium" w:cs="Amasis MT Std"/>
          <w:bCs/>
          <w:sz w:val="20"/>
          <w:szCs w:val="20"/>
        </w:rPr>
        <w:t>Energy Efficiency Program for Business</w:t>
      </w:r>
      <w:r w:rsidRPr="00E1429D">
        <w:rPr>
          <w:rFonts w:ascii="Amasis MT Std Light" w:hAnsi="Amasis MT Std Light" w:cs="Amasis MT Std Light"/>
          <w:sz w:val="20"/>
          <w:szCs w:val="20"/>
        </w:rPr>
        <w:t xml:space="preserve"> are as follows:</w:t>
      </w:r>
    </w:p>
    <w:p w14:paraId="7859E8BE" w14:textId="2EC86D46"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This Program is available to qualified commercial and/or industrial business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 xml:space="preserve">ustomers of DTE Energy. Customers that are billed on non-residential rates are classified as business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ustomers.</w:t>
      </w:r>
    </w:p>
    <w:p w14:paraId="2C42AF18" w14:textId="5670C5F3" w:rsidR="00E1429D" w:rsidRPr="00E1429D" w:rsidRDefault="00E1429D" w:rsidP="00A647B4">
      <w:pPr>
        <w:pStyle w:val="BasicParagraph"/>
        <w:numPr>
          <w:ilvl w:val="0"/>
          <w:numId w:val="20"/>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An exception to this policy is limited to agricultural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 xml:space="preserve">ustomers that are on both residential and commercial rate codes: they have access to a special list of energy efficiency measures designed to specifically meet the needs of the farming, dairy and greenhouse communities. These incentives are available only to commercial rate and residential rate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 xml:space="preserve">ustomers whose primary source of income is from agricultural operations and activities. </w:t>
      </w:r>
    </w:p>
    <w:p w14:paraId="1543FF1E" w14:textId="77777777" w:rsidR="00E1429D" w:rsidRPr="00E1429D" w:rsidRDefault="00E1429D" w:rsidP="00A647B4">
      <w:pPr>
        <w:pStyle w:val="BasicParagraph"/>
        <w:numPr>
          <w:ilvl w:val="0"/>
          <w:numId w:val="20"/>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The agriculture measures are offered both in the Program Application, as well as in a stand-alone Application.</w:t>
      </w:r>
    </w:p>
    <w:p w14:paraId="6C9EDBBE" w14:textId="667EF33C" w:rsidR="00E1429D" w:rsidRPr="00E1429D" w:rsidRDefault="00E1429D" w:rsidP="00A647B4">
      <w:pPr>
        <w:pStyle w:val="BasicParagraph"/>
        <w:numPr>
          <w:ilvl w:val="0"/>
          <w:numId w:val="21"/>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DTE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ustomers with a commercial meter, must use the main Program Application.</w:t>
      </w:r>
    </w:p>
    <w:p w14:paraId="2560EA8E" w14:textId="45C9AB80" w:rsidR="00E1429D" w:rsidRPr="00E1429D" w:rsidRDefault="00E1429D" w:rsidP="00A647B4">
      <w:pPr>
        <w:pStyle w:val="BasicParagraph"/>
        <w:numPr>
          <w:ilvl w:val="0"/>
          <w:numId w:val="21"/>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DTE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ustomers with a residential meter, must use the stand-alone Agriculture Application.</w:t>
      </w:r>
    </w:p>
    <w:p w14:paraId="12131E09" w14:textId="167016A9" w:rsidR="00E1429D" w:rsidRPr="00E1429D" w:rsidRDefault="00E1429D" w:rsidP="00A647B4">
      <w:pPr>
        <w:pStyle w:val="BasicParagraph"/>
        <w:numPr>
          <w:ilvl w:val="0"/>
          <w:numId w:val="21"/>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This Program is not available to DTE Energy business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ustomers and/or sites that are participating in a self-directed option for the current Program year.</w:t>
      </w:r>
    </w:p>
    <w:p w14:paraId="0273E796" w14:textId="77777777" w:rsidR="00E1429D" w:rsidRPr="00E1429D" w:rsidRDefault="00E1429D" w:rsidP="00A647B4">
      <w:pPr>
        <w:pStyle w:val="BasicParagraph"/>
        <w:numPr>
          <w:ilvl w:val="0"/>
          <w:numId w:val="21"/>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Qualified measures must be installed at facilities served by DTE Energy and projects must result in a measurable improvement in energy efficiency.</w:t>
      </w:r>
    </w:p>
    <w:p w14:paraId="33880E54" w14:textId="77777777" w:rsidR="00E1429D" w:rsidRPr="00E1429D" w:rsidRDefault="00E1429D" w:rsidP="00A647B4">
      <w:pPr>
        <w:pStyle w:val="BasicParagraph"/>
        <w:numPr>
          <w:ilvl w:val="0"/>
          <w:numId w:val="21"/>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Equipment must be new and meet the specifications as set forth in the Program Catalog. </w:t>
      </w:r>
    </w:p>
    <w:p w14:paraId="059A8623" w14:textId="77777777" w:rsidR="00E1429D" w:rsidRPr="00E1429D" w:rsidRDefault="00E1429D" w:rsidP="00A647B4">
      <w:pPr>
        <w:pStyle w:val="BasicParagraph"/>
        <w:numPr>
          <w:ilvl w:val="0"/>
          <w:numId w:val="21"/>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For each site, there must be at least one meter that is on an eligible rate schedule.</w:t>
      </w:r>
    </w:p>
    <w:p w14:paraId="14189A20" w14:textId="7B31DFF3" w:rsidR="00E1429D" w:rsidRPr="00E1429D" w:rsidRDefault="00E1429D" w:rsidP="00A647B4">
      <w:pPr>
        <w:pStyle w:val="BasicParagraph"/>
        <w:numPr>
          <w:ilvl w:val="0"/>
          <w:numId w:val="21"/>
        </w:numPr>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Customers must be in good standing prior to Final Application being processed. A final check of account status will be completed for all applicants. If a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 is not in good standing, s/he will be advised that they have 30 days, from date of contact to get account into good standing or the Application will be cancelled.</w:t>
      </w:r>
    </w:p>
    <w:p w14:paraId="7039B9A5" w14:textId="6E47CD97" w:rsidR="00187DBB" w:rsidRPr="00E1429D" w:rsidRDefault="00E1429D" w:rsidP="00A647B4">
      <w:pPr>
        <w:pStyle w:val="BasicParagraph"/>
        <w:spacing w:after="24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This Program is not available to DTE Energy residential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 xml:space="preserve">ustomers (see agriculture exception above) or business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 xml:space="preserve">ustomers in multifamily buildings consisting of three or more units in any building. These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ustomers may be eligible to participate in the Multifamily Program for energy saving upgrades to both tenant and common areas</w:t>
      </w:r>
      <w:r w:rsidR="00187DBB" w:rsidRPr="00E1429D">
        <w:rPr>
          <w:rFonts w:ascii="Amasis MT Std Light" w:hAnsi="Amasis MT Std Light" w:cs="Arial"/>
          <w:sz w:val="20"/>
          <w:szCs w:val="20"/>
        </w:rPr>
        <w:t>.</w:t>
      </w:r>
    </w:p>
    <w:p w14:paraId="7193F4C3" w14:textId="27BF0F05" w:rsidR="008E1109" w:rsidRPr="004566E9" w:rsidRDefault="008E1109" w:rsidP="008331A6">
      <w:pPr>
        <w:pStyle w:val="Heading1"/>
        <w:spacing w:before="0" w:after="0"/>
        <w:jc w:val="both"/>
        <w:rPr>
          <w:b w:val="0"/>
          <w:bCs/>
          <w:smallCaps/>
          <w:sz w:val="26"/>
        </w:rPr>
      </w:pPr>
      <w:bookmarkStart w:id="7" w:name="_Toc230765834"/>
      <w:bookmarkStart w:id="8" w:name="_Toc230765928"/>
      <w:bookmarkStart w:id="9" w:name="_Toc524596090"/>
      <w:bookmarkEnd w:id="7"/>
      <w:bookmarkEnd w:id="8"/>
      <w:r w:rsidRPr="004566E9">
        <w:rPr>
          <w:b w:val="0"/>
          <w:sz w:val="26"/>
        </w:rPr>
        <w:t>Project Requirements</w:t>
      </w:r>
      <w:bookmarkEnd w:id="9"/>
    </w:p>
    <w:p w14:paraId="4CDFDAD0" w14:textId="77777777" w:rsidR="00E1429D" w:rsidRPr="00E1429D" w:rsidRDefault="00E1429D" w:rsidP="00A647B4">
      <w:pPr>
        <w:pStyle w:val="BasicParagraph"/>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 xml:space="preserve">A project is defined as a unique energy efficiency measure or set of measures implemented at a building (site ID) in a single time span. Project requirements for the </w:t>
      </w:r>
      <w:r w:rsidRPr="00E1429D">
        <w:rPr>
          <w:rFonts w:ascii="Amasis MT Std Medium" w:hAnsi="Amasis MT Std Medium" w:cs="Amasis MT Std"/>
          <w:bCs/>
          <w:sz w:val="20"/>
          <w:szCs w:val="22"/>
        </w:rPr>
        <w:t>Energy Efficiency Program for Business</w:t>
      </w:r>
      <w:r w:rsidRPr="00E1429D">
        <w:rPr>
          <w:rFonts w:ascii="Amasis MT Std Light" w:hAnsi="Amasis MT Std Light" w:cs="Amasis MT Std Light"/>
          <w:sz w:val="20"/>
          <w:szCs w:val="22"/>
        </w:rPr>
        <w:t xml:space="preserve"> include the following:</w:t>
      </w:r>
    </w:p>
    <w:p w14:paraId="42DA43EA"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 xml:space="preserve">Projects must involve a facility capital improvement that results in a measurable reduction in electrical and/or natural gas energy usage (kWh and/or Mcf), due to an increase in efficiency, for the life of the product. </w:t>
      </w:r>
    </w:p>
    <w:p w14:paraId="4A6C467E" w14:textId="77777777" w:rsidR="00E1429D" w:rsidRPr="00E1429D" w:rsidRDefault="00E1429D" w:rsidP="00A647B4">
      <w:pPr>
        <w:pStyle w:val="BasicParagraph"/>
        <w:numPr>
          <w:ilvl w:val="0"/>
          <w:numId w:val="22"/>
        </w:numPr>
        <w:spacing w:after="60"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Equipment must be new and project savings must be sustainable for a period of five (5) years or for the life of the product, whichever is less.</w:t>
      </w:r>
    </w:p>
    <w:p w14:paraId="36D92B7D" w14:textId="77777777" w:rsidR="00E1429D" w:rsidRPr="00E1429D" w:rsidRDefault="00E1429D" w:rsidP="00A647B4">
      <w:pPr>
        <w:pStyle w:val="BasicParagraph"/>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Projects that are NOT eligible for an incentive include the following:</w:t>
      </w:r>
    </w:p>
    <w:p w14:paraId="44661A79"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Fuel switching (e.g., electric to natural gas or natural gas to electric or purchased steam to natural gas projects).</w:t>
      </w:r>
    </w:p>
    <w:p w14:paraId="1C12796A"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Changes in operational and/or maintenance practices or simple control modifications that do not involve capital costs. (Capital investments to improve processes can be included.)</w:t>
      </w:r>
    </w:p>
    <w:p w14:paraId="0BC888BD"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On-site electricity generation.</w:t>
      </w:r>
    </w:p>
    <w:p w14:paraId="27327B1A"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Projects that involve peak-shifting/demand limiting with no kWh savings.</w:t>
      </w:r>
    </w:p>
    <w:p w14:paraId="56A95003"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Power quality improvements.</w:t>
      </w:r>
    </w:p>
    <w:p w14:paraId="386F6C71"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Projects involving renewable energy.</w:t>
      </w:r>
    </w:p>
    <w:p w14:paraId="259FED5D" w14:textId="77777777" w:rsidR="00E1429D" w:rsidRPr="00E1429D" w:rsidRDefault="00E1429D" w:rsidP="00A647B4">
      <w:pPr>
        <w:pStyle w:val="BasicParagraph"/>
        <w:numPr>
          <w:ilvl w:val="0"/>
          <w:numId w:val="22"/>
        </w:numPr>
        <w:spacing w:after="60"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Customers who self-direct (and have opted out of the program).</w:t>
      </w:r>
    </w:p>
    <w:p w14:paraId="0361D91D" w14:textId="77777777" w:rsidR="00E1429D" w:rsidRPr="00E1429D" w:rsidRDefault="00E1429D" w:rsidP="00A647B4">
      <w:pPr>
        <w:pStyle w:val="BasicParagraph"/>
        <w:spacing w:after="60"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lastRenderedPageBreak/>
        <w:t xml:space="preserve">Any measures installed at a facility must be sustainable and provide 100% of the energy benefits as stated in the Application for a period of five (5) years or for the life of the product, whichever is less.  </w:t>
      </w:r>
    </w:p>
    <w:p w14:paraId="5BD2D638" w14:textId="68C2FF48" w:rsidR="00E1429D" w:rsidRPr="00E1429D" w:rsidRDefault="00E1429D" w:rsidP="00A647B4">
      <w:pPr>
        <w:pStyle w:val="BasicParagraph"/>
        <w:spacing w:after="60" w:line="276" w:lineRule="auto"/>
        <w:jc w:val="both"/>
        <w:rPr>
          <w:rFonts w:ascii="Amasis MT Std Light" w:hAnsi="Amasis MT Std Light" w:cs="Amasis MT Std Light"/>
          <w:sz w:val="20"/>
          <w:szCs w:val="22"/>
        </w:rPr>
      </w:pPr>
      <w:r w:rsidRPr="00E1429D">
        <w:rPr>
          <w:rFonts w:ascii="Amasis MT Std Light" w:hAnsi="Amasis MT Std Light" w:cs="Amasis MT Std Light"/>
          <w:sz w:val="20"/>
          <w:szCs w:val="22"/>
        </w:rPr>
        <w:t xml:space="preserve">If the </w:t>
      </w:r>
      <w:r w:rsidR="00A50CDC">
        <w:rPr>
          <w:rFonts w:ascii="Amasis MT Std Light" w:hAnsi="Amasis MT Std Light" w:cs="Amasis MT Std Light"/>
          <w:sz w:val="20"/>
          <w:szCs w:val="22"/>
        </w:rPr>
        <w:t>C</w:t>
      </w:r>
      <w:r w:rsidRPr="00E1429D">
        <w:rPr>
          <w:rFonts w:ascii="Amasis MT Std Light" w:hAnsi="Amasis MT Std Light" w:cs="Amasis MT Std Light"/>
          <w:sz w:val="20"/>
          <w:szCs w:val="22"/>
        </w:rPr>
        <w:t xml:space="preserve">ustomer ceases to be a delivery service </w:t>
      </w:r>
      <w:r w:rsidR="00A50CDC">
        <w:rPr>
          <w:rFonts w:ascii="Amasis MT Std Light" w:hAnsi="Amasis MT Std Light" w:cs="Amasis MT Std Light"/>
          <w:sz w:val="20"/>
          <w:szCs w:val="22"/>
        </w:rPr>
        <w:t>C</w:t>
      </w:r>
      <w:r w:rsidRPr="00E1429D">
        <w:rPr>
          <w:rFonts w:ascii="Amasis MT Std Light" w:hAnsi="Amasis MT Std Light" w:cs="Amasis MT Std Light"/>
          <w:sz w:val="20"/>
          <w:szCs w:val="22"/>
        </w:rPr>
        <w:t xml:space="preserve">ustomer of DTE Energy or removes the equipment or systems at any time during the five-year period or the life of the product, the </w:t>
      </w:r>
      <w:r w:rsidR="00A50CDC">
        <w:rPr>
          <w:rFonts w:ascii="Amasis MT Std Light" w:hAnsi="Amasis MT Std Light" w:cs="Amasis MT Std Light"/>
          <w:sz w:val="20"/>
          <w:szCs w:val="22"/>
        </w:rPr>
        <w:t>C</w:t>
      </w:r>
      <w:r w:rsidRPr="00E1429D">
        <w:rPr>
          <w:rFonts w:ascii="Amasis MT Std Light" w:hAnsi="Amasis MT Std Light" w:cs="Amasis MT Std Light"/>
          <w:sz w:val="20"/>
          <w:szCs w:val="22"/>
        </w:rPr>
        <w:t>ustomer may be required to return a prorated amount of incentive funds to DTE Energy.</w:t>
      </w:r>
    </w:p>
    <w:p w14:paraId="623AAD22" w14:textId="42711463" w:rsidR="00971AB0" w:rsidRPr="00E1429D" w:rsidRDefault="00E1429D" w:rsidP="00A647B4">
      <w:pPr>
        <w:spacing w:after="240" w:line="276" w:lineRule="auto"/>
        <w:jc w:val="both"/>
        <w:rPr>
          <w:rFonts w:ascii="Amasis MT Std Light" w:hAnsi="Amasis MT Std Light" w:cs="Arial"/>
          <w:sz w:val="20"/>
          <w:szCs w:val="22"/>
        </w:rPr>
      </w:pPr>
      <w:r w:rsidRPr="00E1429D">
        <w:rPr>
          <w:rFonts w:ascii="Amasis MT Std Light" w:hAnsi="Amasis MT Std Light" w:cs="Amasis MT Std Light"/>
          <w:sz w:val="20"/>
          <w:szCs w:val="22"/>
        </w:rPr>
        <w:t>DTE Energy reserves the right to inspect proposed projects’ pre- and post- equipment installation</w:t>
      </w:r>
      <w:r w:rsidR="008E1109" w:rsidRPr="00E1429D">
        <w:rPr>
          <w:rFonts w:ascii="Amasis MT Std Light" w:hAnsi="Amasis MT Std Light" w:cs="Arial"/>
          <w:sz w:val="20"/>
          <w:szCs w:val="22"/>
        </w:rPr>
        <w:t>.</w:t>
      </w:r>
    </w:p>
    <w:p w14:paraId="77DD5B4A" w14:textId="1FEE69DA" w:rsidR="00E31386" w:rsidRPr="004566E9" w:rsidRDefault="00E31386" w:rsidP="008331A6">
      <w:pPr>
        <w:pStyle w:val="Heading2"/>
        <w:spacing w:before="0" w:after="0"/>
        <w:jc w:val="both"/>
        <w:rPr>
          <w:b w:val="0"/>
        </w:rPr>
      </w:pPr>
      <w:bookmarkStart w:id="10" w:name="_Toc524596091"/>
      <w:r w:rsidRPr="004566E9">
        <w:rPr>
          <w:b w:val="0"/>
        </w:rPr>
        <w:t>Express Program</w:t>
      </w:r>
      <w:r w:rsidR="00281A55" w:rsidRPr="004566E9">
        <w:rPr>
          <w:b w:val="0"/>
        </w:rPr>
        <w:t xml:space="preserve"> and “Logical Area” conditions</w:t>
      </w:r>
      <w:bookmarkEnd w:id="10"/>
    </w:p>
    <w:p w14:paraId="570FE53D" w14:textId="77777777" w:rsidR="00E1429D" w:rsidRPr="00E1429D" w:rsidRDefault="00E1429D" w:rsidP="00A647B4">
      <w:pPr>
        <w:pStyle w:val="BasicParagraph"/>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Contractors who plan to submit projects through the main retrofit program and an Express Program (if offered) for either electric or natural gas projects must adhere to the following requirements and limitations.</w:t>
      </w:r>
    </w:p>
    <w:p w14:paraId="17DA39CB" w14:textId="77777777" w:rsidR="00E1429D" w:rsidRPr="00E1429D" w:rsidRDefault="00E1429D" w:rsidP="00A647B4">
      <w:pPr>
        <w:pStyle w:val="BasicParagraph"/>
        <w:numPr>
          <w:ilvl w:val="0"/>
          <w:numId w:val="22"/>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Contractors may not apply for identical or similar measures in both programs simultaneously that are being installed in the same “logical area.”</w:t>
      </w:r>
    </w:p>
    <w:p w14:paraId="29E7D20D" w14:textId="77777777" w:rsidR="00E1429D" w:rsidRPr="00E1429D" w:rsidRDefault="00E1429D" w:rsidP="00A647B4">
      <w:pPr>
        <w:pStyle w:val="BasicParagraph"/>
        <w:numPr>
          <w:ilvl w:val="0"/>
          <w:numId w:val="26"/>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A “Logical Area” is defined as a contiguous area without structural separation – such as an overhead canopy, the same room within a suite of rooms, etc. The final determination of what constitutes a “logical area” will be made by DTE Energy or its representatives.</w:t>
      </w:r>
    </w:p>
    <w:p w14:paraId="3D720421" w14:textId="77777777" w:rsidR="00E1429D" w:rsidRPr="00E1429D" w:rsidRDefault="00E1429D" w:rsidP="00A647B4">
      <w:pPr>
        <w:pStyle w:val="BasicParagraph"/>
        <w:numPr>
          <w:ilvl w:val="0"/>
          <w:numId w:val="25"/>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Applications in both programs for the same customer that apply to two different categories of measures within the same “logical area” are eligible for both program incentives.</w:t>
      </w:r>
    </w:p>
    <w:p w14:paraId="5A1543CC" w14:textId="77777777" w:rsidR="00E1429D" w:rsidRPr="00E1429D" w:rsidRDefault="00E1429D" w:rsidP="00A647B4">
      <w:pPr>
        <w:pStyle w:val="BasicParagraph"/>
        <w:numPr>
          <w:ilvl w:val="0"/>
          <w:numId w:val="24"/>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An example would be installing lighting in a convenience store floor area and also installing motor upgrades to refrigeration units.</w:t>
      </w:r>
    </w:p>
    <w:p w14:paraId="7CD6D2D4"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Contractors must inform the </w:t>
      </w:r>
      <w:r w:rsidRPr="00E1429D">
        <w:rPr>
          <w:rFonts w:ascii="Amasis MT Std Medium" w:hAnsi="Amasis MT Std Medium" w:cs="Amasis MT Std"/>
          <w:bCs/>
          <w:sz w:val="20"/>
          <w:szCs w:val="20"/>
        </w:rPr>
        <w:t>Energy Efficiency Program for Business</w:t>
      </w:r>
      <w:r w:rsidRPr="00E1429D">
        <w:rPr>
          <w:rFonts w:ascii="Amasis MT Std Light" w:hAnsi="Amasis MT Std Light" w:cs="Amasis MT Std Light"/>
          <w:sz w:val="20"/>
          <w:szCs w:val="20"/>
        </w:rPr>
        <w:t xml:space="preserve"> Team of their intention to submit applications under both programs for the same “logical area.”</w:t>
      </w:r>
    </w:p>
    <w:p w14:paraId="58631A88"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In order to apply for incentives under both programs for the same “logical area” – such as an entire room’s lighting fixtures – the following requirements apply:</w:t>
      </w:r>
    </w:p>
    <w:p w14:paraId="26451DED" w14:textId="77777777" w:rsidR="0047271F" w:rsidRDefault="00E1429D" w:rsidP="00A647B4">
      <w:pPr>
        <w:pStyle w:val="BasicParagraph"/>
        <w:numPr>
          <w:ilvl w:val="0"/>
          <w:numId w:val="23"/>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If the main retrofit program measures are installed first: The project must be at the “PAID” status before an Express Program application can be submitted for the remainder of the project.</w:t>
      </w:r>
    </w:p>
    <w:p w14:paraId="1EC55D84" w14:textId="02FFB165" w:rsidR="00281A55" w:rsidRPr="0047271F" w:rsidRDefault="00E1429D" w:rsidP="00A647B4">
      <w:pPr>
        <w:pStyle w:val="BasicParagraph"/>
        <w:numPr>
          <w:ilvl w:val="1"/>
          <w:numId w:val="23"/>
        </w:numPr>
        <w:spacing w:after="240"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If the Express Program measures are installed first: The proposal must be at the “project notification” stage before a main retrofit program Reservation Application can be submitted for remainder of the project</w:t>
      </w:r>
      <w:r w:rsidR="00281A55" w:rsidRPr="0047271F">
        <w:rPr>
          <w:rFonts w:ascii="Amasis MT Std Light" w:hAnsi="Amasis MT Std Light" w:cs="Arial"/>
          <w:sz w:val="20"/>
          <w:szCs w:val="20"/>
        </w:rPr>
        <w:t>.</w:t>
      </w:r>
    </w:p>
    <w:p w14:paraId="2B9C777F" w14:textId="4A2451A5" w:rsidR="00067DC9" w:rsidRPr="004566E9" w:rsidRDefault="00067DC9" w:rsidP="008331A6">
      <w:pPr>
        <w:pStyle w:val="Heading1"/>
        <w:spacing w:before="0" w:after="0"/>
        <w:jc w:val="both"/>
        <w:rPr>
          <w:b w:val="0"/>
          <w:bCs/>
          <w:smallCaps/>
          <w:sz w:val="26"/>
        </w:rPr>
      </w:pPr>
      <w:bookmarkStart w:id="11" w:name="_Toc524596092"/>
      <w:r w:rsidRPr="004566E9">
        <w:rPr>
          <w:b w:val="0"/>
          <w:sz w:val="26"/>
        </w:rPr>
        <w:t>Contractor Requirements</w:t>
      </w:r>
      <w:bookmarkEnd w:id="11"/>
    </w:p>
    <w:p w14:paraId="61635AC0" w14:textId="67FA5C0C"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In order to create a positive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 experience and to ensure that Program funds are being administered correctly and accurately, a participating contractor, Trade Ally or Designated Trade Ally must adhere to standards of acceptable behavior and performance.</w:t>
      </w:r>
    </w:p>
    <w:p w14:paraId="3B9D6A3E" w14:textId="77777777" w:rsidR="00E1429D" w:rsidRPr="00E1429D" w:rsidRDefault="00E1429D" w:rsidP="00A647B4">
      <w:pPr>
        <w:pStyle w:val="BasicParagraph"/>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This includes, but is not limited to:</w:t>
      </w:r>
    </w:p>
    <w:p w14:paraId="210194FB"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Complete and accurate Program Applications.</w:t>
      </w:r>
    </w:p>
    <w:p w14:paraId="54BD2D76" w14:textId="3E527E46"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Accurate representations of the Program to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ustomers.</w:t>
      </w:r>
    </w:p>
    <w:p w14:paraId="7885DE42"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Submission of original customer signatures on Final Applications.</w:t>
      </w:r>
    </w:p>
    <w:p w14:paraId="42AC7460"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Submission of valid product invoices that accurately match the measures submitted for incentives.</w:t>
      </w:r>
    </w:p>
    <w:p w14:paraId="6CF95E04"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Submission of valid supporting documentation.</w:t>
      </w:r>
    </w:p>
    <w:p w14:paraId="3598A2CF"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The appropriate removal of equipment/fixtures that comply with an Application’s project.</w:t>
      </w:r>
    </w:p>
    <w:p w14:paraId="3BAAB3A5" w14:textId="77777777" w:rsidR="00E1429D" w:rsidRPr="00E1429D"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The complete and accurate installation of new (not used) measures represented in an Application.</w:t>
      </w:r>
    </w:p>
    <w:p w14:paraId="1EBA8F9E" w14:textId="77777777" w:rsidR="00E1429D" w:rsidRPr="00E1429D" w:rsidRDefault="00E1429D" w:rsidP="00A647B4">
      <w:pPr>
        <w:pStyle w:val="BasicParagraph"/>
        <w:numPr>
          <w:ilvl w:val="0"/>
          <w:numId w:val="19"/>
        </w:numPr>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Adherence to other provisions of this manual, such as co-branding (Section 6).</w:t>
      </w:r>
    </w:p>
    <w:p w14:paraId="037D1949" w14:textId="5CD34B2D" w:rsidR="00067DC9" w:rsidRPr="00E1429D" w:rsidRDefault="00E1429D" w:rsidP="00A647B4">
      <w:pPr>
        <w:spacing w:after="240" w:line="276" w:lineRule="auto"/>
        <w:jc w:val="both"/>
        <w:rPr>
          <w:rFonts w:ascii="Amasis MT Std Light" w:hAnsi="Amasis MT Std Light" w:cs="Arial"/>
          <w:sz w:val="20"/>
          <w:szCs w:val="20"/>
        </w:rPr>
      </w:pPr>
      <w:r w:rsidRPr="00E1429D">
        <w:rPr>
          <w:rFonts w:ascii="Amasis MT Std Light" w:hAnsi="Amasis MT Std Light" w:cs="Amasis MT Std Light"/>
          <w:sz w:val="20"/>
          <w:szCs w:val="20"/>
        </w:rPr>
        <w:t xml:space="preserve">Violation of any one of these standards could result in, notification to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ustomers of concerns regarding the contractor, exclusion from any bonus offers (should they become available), and, if applicable, removal from the Designated Trade Ally Program. Should an alleged violation occur, the contractor will be contacted and, if necessary, a meeting will be called within five (5) business days to discuss the issue and determine possible steps that might be taken</w:t>
      </w:r>
      <w:r w:rsidR="00067DC9" w:rsidRPr="00E1429D">
        <w:rPr>
          <w:rFonts w:ascii="Amasis MT Std Light" w:hAnsi="Amasis MT Std Light" w:cs="Arial"/>
          <w:sz w:val="20"/>
          <w:szCs w:val="20"/>
        </w:rPr>
        <w:t>.</w:t>
      </w:r>
    </w:p>
    <w:p w14:paraId="2BF41DFF" w14:textId="5034B0B9" w:rsidR="00483036" w:rsidRPr="004566E9" w:rsidRDefault="00483036" w:rsidP="008331A6">
      <w:pPr>
        <w:pStyle w:val="Heading2"/>
        <w:spacing w:before="0" w:after="0"/>
        <w:jc w:val="both"/>
        <w:rPr>
          <w:b w:val="0"/>
        </w:rPr>
      </w:pPr>
      <w:bookmarkStart w:id="12" w:name="_Toc524596093"/>
      <w:r w:rsidRPr="004566E9">
        <w:rPr>
          <w:b w:val="0"/>
        </w:rPr>
        <w:lastRenderedPageBreak/>
        <w:t>Designated Tra</w:t>
      </w:r>
      <w:r w:rsidR="009C374E" w:rsidRPr="004566E9">
        <w:rPr>
          <w:b w:val="0"/>
        </w:rPr>
        <w:t>de</w:t>
      </w:r>
      <w:r w:rsidRPr="004566E9">
        <w:rPr>
          <w:b w:val="0"/>
        </w:rPr>
        <w:t xml:space="preserve"> Ally Program</w:t>
      </w:r>
      <w:bookmarkEnd w:id="12"/>
    </w:p>
    <w:p w14:paraId="0BEBB9D7" w14:textId="14CC69A7"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Contractors who meet certain training and program participation standards are given the Designated Trade Ally status. The Designated Trade Ally Program is designed to improve contractor familiarity with the Program, increase </w:t>
      </w:r>
      <w:r w:rsidR="00A50CDC">
        <w:rPr>
          <w:rFonts w:ascii="Amasis MT Std Light" w:hAnsi="Amasis MT Std Light" w:cs="Amasis MT Std Light"/>
          <w:sz w:val="20"/>
          <w:szCs w:val="20"/>
        </w:rPr>
        <w:t>C</w:t>
      </w:r>
      <w:r w:rsidRPr="00E1429D">
        <w:rPr>
          <w:rFonts w:ascii="Amasis MT Std Light" w:hAnsi="Amasis MT Std Light" w:cs="Amasis MT Std Light"/>
          <w:sz w:val="20"/>
          <w:szCs w:val="20"/>
        </w:rPr>
        <w:t xml:space="preserve">ustomer satisfaction and provide the Program Team with a better understanding of how to interact with and support contractors in the marketplace. </w:t>
      </w:r>
    </w:p>
    <w:p w14:paraId="6D453230" w14:textId="77777777" w:rsidR="00E1429D" w:rsidRPr="00E1429D" w:rsidRDefault="00E1429D" w:rsidP="00A647B4">
      <w:pPr>
        <w:pStyle w:val="BasicParagraph"/>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To become a Designated Trade Ally, a contractor must meet the following requirements:</w:t>
      </w:r>
    </w:p>
    <w:p w14:paraId="12A3476A" w14:textId="36D947B3" w:rsidR="00E1429D" w:rsidRPr="00E1429D" w:rsidRDefault="00E1429D" w:rsidP="00A647B4">
      <w:pPr>
        <w:pStyle w:val="BasicParagraph"/>
        <w:numPr>
          <w:ilvl w:val="0"/>
          <w:numId w:val="33"/>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Attend an annual training session</w:t>
      </w:r>
    </w:p>
    <w:p w14:paraId="1CF7573F" w14:textId="29ADA47A" w:rsidR="00E1429D" w:rsidRPr="00E1429D" w:rsidRDefault="00E1429D" w:rsidP="00A647B4">
      <w:pPr>
        <w:pStyle w:val="BasicParagraph"/>
        <w:numPr>
          <w:ilvl w:val="0"/>
          <w:numId w:val="32"/>
        </w:numPr>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Submit a signed Designated Trade Ally participation agreement, along with a signed copy of the company’s W-9 (W-9 must have a physical address of business; a P.O. Box will not be accepted)</w:t>
      </w:r>
    </w:p>
    <w:p w14:paraId="57DAC608" w14:textId="470464A9" w:rsidR="00E1429D" w:rsidRPr="00E1429D" w:rsidRDefault="00E1429D" w:rsidP="00A647B4">
      <w:pPr>
        <w:pStyle w:val="BasicParagraph"/>
        <w:numPr>
          <w:ilvl w:val="0"/>
          <w:numId w:val="32"/>
        </w:numPr>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Submit at least one paid Application per Program Year</w:t>
      </w:r>
    </w:p>
    <w:p w14:paraId="7EEBF8F2" w14:textId="3ED5EB2A"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Once a contractor completes Designated Trade Ally training and submits at least one paid application, </w:t>
      </w:r>
      <w:r w:rsidR="00A50CDC">
        <w:rPr>
          <w:rFonts w:ascii="Amasis MT Std Light" w:hAnsi="Amasis MT Std Light" w:cs="Amasis MT Std Light"/>
          <w:sz w:val="20"/>
          <w:szCs w:val="20"/>
        </w:rPr>
        <w:t>s/he</w:t>
      </w:r>
      <w:r w:rsidR="00A50CDC" w:rsidRPr="00E1429D">
        <w:rPr>
          <w:rFonts w:ascii="Amasis MT Std Light" w:hAnsi="Amasis MT Std Light" w:cs="Amasis MT Std Light"/>
          <w:sz w:val="20"/>
          <w:szCs w:val="20"/>
        </w:rPr>
        <w:t xml:space="preserve"> </w:t>
      </w:r>
      <w:r w:rsidRPr="00E1429D">
        <w:rPr>
          <w:rFonts w:ascii="Amasis MT Std Light" w:hAnsi="Amasis MT Std Light" w:cs="Amasis MT Std Light"/>
          <w:sz w:val="20"/>
          <w:szCs w:val="20"/>
        </w:rPr>
        <w:t xml:space="preserve">will enter a three-month probationary period. Once the three-month probationary period is met, a contractor will be given Designated Trade Ally status. The Program reserves the right to remove contractors from Designated Trade Ally status should any issues arise with the company.  </w:t>
      </w:r>
    </w:p>
    <w:p w14:paraId="3DBA462A" w14:textId="77777777" w:rsidR="00E1429D" w:rsidRPr="00E1429D" w:rsidRDefault="00E1429D" w:rsidP="00A647B4">
      <w:pPr>
        <w:pStyle w:val="BasicParagraph"/>
        <w:spacing w:after="60"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Existing 2018 Designated Trade Allies will be grandfathered into the Program and be eligible for third-party payment until 2019, at which time they must renew their status. At that time, as long as they have attended training for the 2019 Program Year, and have submitted one paid Application in 2018 their Designated Trade Ally status will be renewed. They will NOT be required to wait the three-month probationary period to renew their status.</w:t>
      </w:r>
    </w:p>
    <w:p w14:paraId="2E22829D" w14:textId="77777777" w:rsidR="00E1429D" w:rsidRPr="00E1429D" w:rsidRDefault="00E1429D" w:rsidP="00A647B4">
      <w:pPr>
        <w:pStyle w:val="BasicParagraph"/>
        <w:spacing w:line="276" w:lineRule="auto"/>
        <w:jc w:val="both"/>
        <w:rPr>
          <w:rFonts w:ascii="Amasis MT Std Light" w:hAnsi="Amasis MT Std Light" w:cs="Amasis MT Std Light"/>
          <w:sz w:val="20"/>
          <w:szCs w:val="20"/>
        </w:rPr>
      </w:pPr>
      <w:r w:rsidRPr="00E1429D">
        <w:rPr>
          <w:rFonts w:ascii="Amasis MT Std Light" w:hAnsi="Amasis MT Std Light" w:cs="Amasis MT Std Light"/>
          <w:sz w:val="20"/>
          <w:szCs w:val="20"/>
        </w:rPr>
        <w:t xml:space="preserve">A contractor who becomes a Designated Trade Ally has access to certain aspects of the Program that are not available to all contractors, such as: </w:t>
      </w:r>
    </w:p>
    <w:p w14:paraId="7CF99434" w14:textId="309270A9" w:rsidR="00E1429D" w:rsidRPr="00414AAC" w:rsidRDefault="00E1429D" w:rsidP="00A647B4">
      <w:pPr>
        <w:pStyle w:val="BasicParagraph"/>
        <w:numPr>
          <w:ilvl w:val="0"/>
          <w:numId w:val="31"/>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 xml:space="preserve">Access to the Trade Ally Portal (via the Trade Ally website: </w:t>
      </w:r>
      <w:hyperlink r:id="rId14" w:history="1">
        <w:r w:rsidRPr="00414AAC">
          <w:rPr>
            <w:rStyle w:val="Hyperlink"/>
            <w:rFonts w:ascii="Amasis MT Std Light" w:hAnsi="Amasis MT Std Light" w:cs="Amasis MT Std Light"/>
            <w:sz w:val="20"/>
            <w:szCs w:val="20"/>
          </w:rPr>
          <w:t>www.dtetradeally.com</w:t>
        </w:r>
      </w:hyperlink>
      <w:r w:rsidRPr="00414AAC">
        <w:rPr>
          <w:rFonts w:ascii="Amasis MT Std Light" w:hAnsi="Amasis MT Std Light" w:cs="Amasis MT Std Light"/>
          <w:sz w:val="20"/>
          <w:szCs w:val="20"/>
        </w:rPr>
        <w:t>)</w:t>
      </w:r>
    </w:p>
    <w:p w14:paraId="0DB7808F" w14:textId="769AC2DB" w:rsidR="00E1429D" w:rsidRPr="00414AAC"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Listing in our online Energy Efficiency Directory</w:t>
      </w:r>
    </w:p>
    <w:p w14:paraId="53CBB68E" w14:textId="2A32313D" w:rsidR="00E1429D" w:rsidRPr="00414AAC"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Opportunity to participate in advisory and focus groups</w:t>
      </w:r>
    </w:p>
    <w:p w14:paraId="49273FCD" w14:textId="6297B75E" w:rsidR="00E1429D" w:rsidRPr="00414AAC"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Presentations at events with multiple customers</w:t>
      </w:r>
    </w:p>
    <w:p w14:paraId="01C769A1" w14:textId="7162728D" w:rsidR="00E1429D" w:rsidRPr="00414AAC"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Large-customer visits with Program Team members</w:t>
      </w:r>
    </w:p>
    <w:p w14:paraId="5A2BE3E8" w14:textId="68D19085" w:rsidR="00E1429D" w:rsidRPr="00414AAC"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Supplies of printed marketing materials</w:t>
      </w:r>
    </w:p>
    <w:p w14:paraId="75E9E59E" w14:textId="4AA21D8D" w:rsidR="00E1429D" w:rsidRPr="00414AAC" w:rsidRDefault="00E1429D" w:rsidP="00A647B4">
      <w:pPr>
        <w:pStyle w:val="BasicParagraph"/>
        <w:numPr>
          <w:ilvl w:val="0"/>
          <w:numId w:val="19"/>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Ability to identify themselves as Designated Trade Allies in the Program</w:t>
      </w:r>
    </w:p>
    <w:p w14:paraId="1BFAC278" w14:textId="41AEDA88" w:rsidR="00E1429D" w:rsidRPr="00414AAC" w:rsidRDefault="00E1429D" w:rsidP="00A647B4">
      <w:pPr>
        <w:pStyle w:val="BasicParagraph"/>
        <w:numPr>
          <w:ilvl w:val="0"/>
          <w:numId w:val="19"/>
        </w:numPr>
        <w:spacing w:after="240"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Third-Party Payment authorization</w:t>
      </w:r>
    </w:p>
    <w:p w14:paraId="396FD1FD" w14:textId="5739B06E" w:rsidR="00FC40C9" w:rsidRPr="00BE254C" w:rsidRDefault="00FC40C9" w:rsidP="008331A6">
      <w:pPr>
        <w:pStyle w:val="Heading2"/>
        <w:spacing w:before="0" w:after="0"/>
        <w:jc w:val="both"/>
        <w:rPr>
          <w:b w:val="0"/>
        </w:rPr>
      </w:pPr>
      <w:bookmarkStart w:id="13" w:name="_Toc492547739"/>
      <w:bookmarkStart w:id="14" w:name="_Toc524596094"/>
      <w:r w:rsidRPr="00BE254C">
        <w:rPr>
          <w:b w:val="0"/>
        </w:rPr>
        <w:t>Third-Party Payment Authorization</w:t>
      </w:r>
      <w:bookmarkEnd w:id="13"/>
      <w:bookmarkEnd w:id="14"/>
    </w:p>
    <w:p w14:paraId="2254DF09" w14:textId="77777777" w:rsidR="00E857B7" w:rsidRPr="00BE254C" w:rsidRDefault="00DE01BD" w:rsidP="00A647B4">
      <w:pPr>
        <w:spacing w:after="120" w:line="276" w:lineRule="auto"/>
        <w:jc w:val="both"/>
        <w:rPr>
          <w:rFonts w:ascii="Amasis MT Std Light" w:hAnsi="Amasis MT Std Light" w:cs="Arial"/>
          <w:sz w:val="20"/>
          <w:szCs w:val="22"/>
        </w:rPr>
      </w:pPr>
      <w:r w:rsidRPr="00BE254C">
        <w:rPr>
          <w:rFonts w:ascii="Amasis MT Std Light" w:hAnsi="Amasis MT Std Light" w:cs="Arial"/>
          <w:sz w:val="20"/>
          <w:szCs w:val="22"/>
        </w:rPr>
        <w:t xml:space="preserve">Customers may assign payment of Application incentives </w:t>
      </w:r>
      <w:r w:rsidR="00E857B7" w:rsidRPr="00BE254C">
        <w:rPr>
          <w:rFonts w:ascii="Amasis MT Std Light" w:hAnsi="Amasis MT Std Light" w:cs="Arial"/>
          <w:sz w:val="20"/>
          <w:szCs w:val="22"/>
        </w:rPr>
        <w:t>to third parties under the following two conditions:</w:t>
      </w:r>
    </w:p>
    <w:p w14:paraId="31565A35" w14:textId="33B07542" w:rsidR="00E857B7" w:rsidRPr="00BE254C" w:rsidRDefault="00E857B7" w:rsidP="00414AAC">
      <w:pPr>
        <w:pStyle w:val="Heading3"/>
        <w:spacing w:before="0" w:after="0"/>
        <w:ind w:left="2160"/>
        <w:jc w:val="both"/>
        <w:rPr>
          <w:rFonts w:ascii="Interstate Regular" w:hAnsi="Interstate Regular"/>
        </w:rPr>
      </w:pPr>
      <w:bookmarkStart w:id="15" w:name="_Toc524596095"/>
      <w:r w:rsidRPr="00BE254C">
        <w:rPr>
          <w:rFonts w:ascii="Interstate Regular" w:hAnsi="Interstate Regular"/>
        </w:rPr>
        <w:t>Designated Trade Allies</w:t>
      </w:r>
      <w:bookmarkEnd w:id="15"/>
    </w:p>
    <w:p w14:paraId="2F8B388A" w14:textId="77777777" w:rsidR="00414AAC" w:rsidRPr="00414AAC" w:rsidRDefault="00414AAC" w:rsidP="00A647B4">
      <w:pPr>
        <w:pStyle w:val="BasicParagraph"/>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Customers may assign payment of Application incentives directly to a contractor that performs work included in that Application, but only if the following eligibility requirements and procedures are met:</w:t>
      </w:r>
    </w:p>
    <w:p w14:paraId="0B04D5DC" w14:textId="77777777"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The contractor must be a Designated Trade Ally (DTA) that meets all the requirements of that status.</w:t>
      </w:r>
    </w:p>
    <w:p w14:paraId="538D1696" w14:textId="77777777"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To receive third-party payment, the DTA must provide the Customer with a </w:t>
      </w:r>
      <w:r w:rsidRPr="00414AAC">
        <w:rPr>
          <w:rFonts w:ascii="Amasis MT Std Medium" w:hAnsi="Amasis MT Std Medium" w:cs="Amasis MT Std"/>
          <w:bCs/>
          <w:sz w:val="20"/>
        </w:rPr>
        <w:t>Third-Party Payment Authorization Form</w:t>
      </w:r>
      <w:r w:rsidRPr="00414AAC">
        <w:rPr>
          <w:rFonts w:ascii="Amasis MT Std Light" w:hAnsi="Amasis MT Std Light" w:cs="Amasis MT Std Light"/>
          <w:sz w:val="20"/>
        </w:rPr>
        <w:t xml:space="preserve"> that must be completed and signed by the Customer and submitted with the Final Application.</w:t>
      </w:r>
    </w:p>
    <w:p w14:paraId="66A86523" w14:textId="77777777" w:rsidR="00414AAC" w:rsidRPr="00414AAC" w:rsidRDefault="00414AAC" w:rsidP="00A647B4">
      <w:pPr>
        <w:pStyle w:val="BasicParagraph"/>
        <w:numPr>
          <w:ilvl w:val="0"/>
          <w:numId w:val="29"/>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This form is available to qualified DTAs from the Program Team.</w:t>
      </w:r>
    </w:p>
    <w:p w14:paraId="653CD817" w14:textId="77777777"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A Designated Trade Ally that violates any of the standards listed above may be removed from third-party payment eligibility following the steps listed above.</w:t>
      </w:r>
    </w:p>
    <w:p w14:paraId="6A3AC52B" w14:textId="77777777" w:rsidR="00414AAC" w:rsidRPr="00414AAC" w:rsidRDefault="00414AAC" w:rsidP="00A647B4">
      <w:pPr>
        <w:pStyle w:val="BasicParagraph"/>
        <w:numPr>
          <w:ilvl w:val="0"/>
          <w:numId w:val="30"/>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This removal includes any and all other contractor affiliations, DBAs and other employment relationships.</w:t>
      </w:r>
    </w:p>
    <w:p w14:paraId="6BAAE227" w14:textId="21A25AE5" w:rsidR="00414AAC" w:rsidRPr="00414AAC" w:rsidRDefault="00414AAC" w:rsidP="00A647B4">
      <w:pPr>
        <w:pStyle w:val="BasicParagraph"/>
        <w:numPr>
          <w:ilvl w:val="0"/>
          <w:numId w:val="30"/>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If a contractor has been removed from the DTA program, any assigned incentive payments will be made payable to the </w:t>
      </w:r>
      <w:r w:rsidR="00A50CDC">
        <w:rPr>
          <w:rFonts w:ascii="Amasis MT Std Light" w:hAnsi="Amasis MT Std Light" w:cs="Amasis MT Std Light"/>
          <w:sz w:val="20"/>
        </w:rPr>
        <w:t>C</w:t>
      </w:r>
      <w:r w:rsidRPr="00414AAC">
        <w:rPr>
          <w:rFonts w:ascii="Amasis MT Std Light" w:hAnsi="Amasis MT Std Light" w:cs="Amasis MT Std Light"/>
          <w:sz w:val="20"/>
        </w:rPr>
        <w:t>ustomer.</w:t>
      </w:r>
    </w:p>
    <w:p w14:paraId="15B2E2B7" w14:textId="77777777"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If a Customer uses more than one Designated Trade Ally on a project and wishes to assign multiple third-party payments to those contractors, s/he must complete and sign a separate Third-Party Payment Authorization Form for each DTA.</w:t>
      </w:r>
    </w:p>
    <w:p w14:paraId="4ED814C9" w14:textId="4B8D3E7F" w:rsidR="00DE01BD" w:rsidRPr="00414AAC" w:rsidRDefault="00414AAC" w:rsidP="00A647B4">
      <w:pPr>
        <w:pStyle w:val="ListParagraph"/>
        <w:numPr>
          <w:ilvl w:val="1"/>
          <w:numId w:val="17"/>
        </w:numPr>
        <w:spacing w:after="120" w:line="276" w:lineRule="auto"/>
        <w:ind w:left="907" w:hanging="187"/>
        <w:jc w:val="both"/>
        <w:rPr>
          <w:rFonts w:ascii="Amasis MT Std Light" w:hAnsi="Amasis MT Std Light" w:cs="Arial"/>
          <w:sz w:val="18"/>
          <w:szCs w:val="22"/>
        </w:rPr>
      </w:pPr>
      <w:r w:rsidRPr="00414AAC">
        <w:rPr>
          <w:rFonts w:ascii="Amasis MT Std Light" w:hAnsi="Amasis MT Std Light" w:cs="Amasis MT Std Light"/>
          <w:sz w:val="20"/>
        </w:rPr>
        <w:t xml:space="preserve">If any one of those contractors has been removed from the DTA program, that/those assigned incentive payment(s) will be made payable to the </w:t>
      </w:r>
      <w:r w:rsidR="00A50CDC">
        <w:rPr>
          <w:rFonts w:ascii="Amasis MT Std Light" w:hAnsi="Amasis MT Std Light" w:cs="Amasis MT Std Light"/>
          <w:sz w:val="20"/>
        </w:rPr>
        <w:t>C</w:t>
      </w:r>
      <w:r w:rsidR="00A50CDC" w:rsidRPr="00414AAC">
        <w:rPr>
          <w:rFonts w:ascii="Amasis MT Std Light" w:hAnsi="Amasis MT Std Light" w:cs="Amasis MT Std Light"/>
          <w:sz w:val="20"/>
        </w:rPr>
        <w:t>ustomer</w:t>
      </w:r>
      <w:r w:rsidRPr="00414AAC">
        <w:rPr>
          <w:rFonts w:ascii="Amasis MT Std Light" w:hAnsi="Amasis MT Std Light" w:cs="Amasis MT Std Light"/>
          <w:sz w:val="20"/>
        </w:rPr>
        <w:t>.</w:t>
      </w:r>
    </w:p>
    <w:p w14:paraId="196DE3B8" w14:textId="7E0ABF57" w:rsidR="00E857B7" w:rsidRPr="00BE254C" w:rsidRDefault="00E857B7" w:rsidP="00414AAC">
      <w:pPr>
        <w:pStyle w:val="Heading3"/>
        <w:spacing w:before="0" w:after="0"/>
        <w:ind w:left="2160"/>
        <w:jc w:val="both"/>
        <w:rPr>
          <w:rFonts w:ascii="Interstate Regular" w:hAnsi="Interstate Regular"/>
          <w:sz w:val="22"/>
        </w:rPr>
      </w:pPr>
      <w:bookmarkStart w:id="16" w:name="_Toc524596096"/>
      <w:r w:rsidRPr="00BE254C">
        <w:rPr>
          <w:rFonts w:ascii="Interstate Regular" w:hAnsi="Interstate Regular"/>
          <w:sz w:val="22"/>
        </w:rPr>
        <w:lastRenderedPageBreak/>
        <w:t>Landlord/Tenant</w:t>
      </w:r>
      <w:bookmarkEnd w:id="16"/>
    </w:p>
    <w:p w14:paraId="5918EC89" w14:textId="0055B821" w:rsidR="00414AAC" w:rsidRPr="00414AAC" w:rsidRDefault="00414AAC" w:rsidP="00A647B4">
      <w:pPr>
        <w:pStyle w:val="BasicParagraph"/>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Customers may assign payment of Application incentives directly to a </w:t>
      </w:r>
      <w:r w:rsidR="00322056">
        <w:rPr>
          <w:rFonts w:ascii="Amasis MT Std Light" w:hAnsi="Amasis MT Std Light" w:cs="Amasis MT Std Light"/>
          <w:sz w:val="20"/>
        </w:rPr>
        <w:t xml:space="preserve">Landlord or </w:t>
      </w:r>
      <w:r w:rsidRPr="00414AAC">
        <w:rPr>
          <w:rFonts w:ascii="Amasis MT Std Light" w:hAnsi="Amasis MT Std Light" w:cs="Amasis MT Std Light"/>
          <w:sz w:val="20"/>
        </w:rPr>
        <w:t>Tenant, but only if the following eligibility requirements and procedures are met:</w:t>
      </w:r>
    </w:p>
    <w:p w14:paraId="2C371811" w14:textId="77777777"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The Tenant must be located within the Landlord’s facility identified in the project Application.</w:t>
      </w:r>
    </w:p>
    <w:p w14:paraId="58A304EA" w14:textId="77777777" w:rsidR="00414AAC" w:rsidRPr="00414AAC" w:rsidRDefault="00414AAC" w:rsidP="00A647B4">
      <w:pPr>
        <w:pStyle w:val="BasicParagraph"/>
        <w:numPr>
          <w:ilvl w:val="0"/>
          <w:numId w:val="34"/>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Being “located” is defined as doing business within the location.</w:t>
      </w:r>
    </w:p>
    <w:p w14:paraId="01005C74" w14:textId="77777777" w:rsidR="00414AAC" w:rsidRPr="00414AAC" w:rsidRDefault="00414AAC" w:rsidP="00A647B4">
      <w:pPr>
        <w:pStyle w:val="BasicParagraph"/>
        <w:numPr>
          <w:ilvl w:val="0"/>
          <w:numId w:val="34"/>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An inspection may be required to confirm eligibility.</w:t>
      </w:r>
    </w:p>
    <w:p w14:paraId="05E780A5" w14:textId="0CED14C8" w:rsidR="00414AAC" w:rsidRPr="00414AAC" w:rsidRDefault="00414AAC" w:rsidP="00A647B4">
      <w:pPr>
        <w:pStyle w:val="BasicParagraph"/>
        <w:numPr>
          <w:ilvl w:val="0"/>
          <w:numId w:val="34"/>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Failure to prove eligibility will result in any incentives being made payable to the </w:t>
      </w:r>
      <w:r w:rsidR="00322056">
        <w:rPr>
          <w:rFonts w:ascii="Amasis MT Std Light" w:hAnsi="Amasis MT Std Light" w:cs="Amasis MT Std Light"/>
          <w:sz w:val="20"/>
        </w:rPr>
        <w:t>DTE Account Holder (Customer)</w:t>
      </w:r>
      <w:r w:rsidRPr="00414AAC">
        <w:rPr>
          <w:rFonts w:ascii="Amasis MT Std Light" w:hAnsi="Amasis MT Std Light" w:cs="Amasis MT Std Light"/>
          <w:sz w:val="20"/>
        </w:rPr>
        <w:t>.</w:t>
      </w:r>
    </w:p>
    <w:p w14:paraId="1D3EFDC1" w14:textId="6019D80A"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To receive third-party payment, the </w:t>
      </w:r>
      <w:r w:rsidR="00322056">
        <w:rPr>
          <w:rFonts w:ascii="Amasis MT Std Light" w:hAnsi="Amasis MT Std Light" w:cs="Amasis MT Std Light"/>
          <w:sz w:val="20"/>
        </w:rPr>
        <w:t>Landlord/</w:t>
      </w:r>
      <w:r w:rsidRPr="00414AAC">
        <w:rPr>
          <w:rFonts w:ascii="Amasis MT Std Light" w:hAnsi="Amasis MT Std Light" w:cs="Amasis MT Std Light"/>
          <w:sz w:val="20"/>
        </w:rPr>
        <w:t xml:space="preserve">Tenant must provide the Customer with a </w:t>
      </w:r>
      <w:r w:rsidR="00455F86" w:rsidRPr="00455F86">
        <w:rPr>
          <w:rFonts w:ascii="Amasis MT Std Medium" w:hAnsi="Amasis MT Std Medium" w:cs="Amasis MT Std Light"/>
          <w:sz w:val="20"/>
        </w:rPr>
        <w:t>Landlord/</w:t>
      </w:r>
      <w:r w:rsidRPr="00455F86">
        <w:rPr>
          <w:rFonts w:ascii="Amasis MT Std Medium" w:hAnsi="Amasis MT Std Medium" w:cs="Amasis MT Std"/>
          <w:bCs/>
          <w:sz w:val="20"/>
        </w:rPr>
        <w:t>Tenant Payment Authorization Form</w:t>
      </w:r>
      <w:r w:rsidR="00322056">
        <w:rPr>
          <w:rFonts w:ascii="Amasis MT Std Light" w:hAnsi="Amasis MT Std Light" w:cs="Amasis MT Std Light"/>
          <w:sz w:val="20"/>
        </w:rPr>
        <w:t xml:space="preserve"> that</w:t>
      </w:r>
      <w:r w:rsidRPr="00414AAC">
        <w:rPr>
          <w:rFonts w:ascii="Amasis MT Std Light" w:hAnsi="Amasis MT Std Light" w:cs="Amasis MT Std Light"/>
          <w:sz w:val="20"/>
        </w:rPr>
        <w:t xml:space="preserve"> must be completed</w:t>
      </w:r>
      <w:r w:rsidR="00322056">
        <w:rPr>
          <w:rFonts w:ascii="Amasis MT Std Light" w:hAnsi="Amasis MT Std Light" w:cs="Amasis MT Std Light"/>
          <w:sz w:val="20"/>
        </w:rPr>
        <w:t xml:space="preserve"> and </w:t>
      </w:r>
      <w:r w:rsidRPr="00414AAC">
        <w:rPr>
          <w:rFonts w:ascii="Amasis MT Std Light" w:hAnsi="Amasis MT Std Light" w:cs="Amasis MT Std Light"/>
          <w:sz w:val="20"/>
        </w:rPr>
        <w:t>signed by the Customer and submitted with the Final Application.</w:t>
      </w:r>
    </w:p>
    <w:p w14:paraId="1499A2DA" w14:textId="495D8EB4" w:rsidR="00414AAC" w:rsidRPr="00414AAC" w:rsidRDefault="00414AAC" w:rsidP="00A647B4">
      <w:pPr>
        <w:pStyle w:val="BasicParagraph"/>
        <w:numPr>
          <w:ilvl w:val="0"/>
          <w:numId w:val="27"/>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This form is available to qualified </w:t>
      </w:r>
      <w:r w:rsidR="00322056">
        <w:rPr>
          <w:rFonts w:ascii="Amasis MT Std Light" w:hAnsi="Amasis MT Std Light" w:cs="Amasis MT Std Light"/>
          <w:sz w:val="20"/>
        </w:rPr>
        <w:t xml:space="preserve">Landlords and </w:t>
      </w:r>
      <w:r w:rsidRPr="00414AAC">
        <w:rPr>
          <w:rFonts w:ascii="Amasis MT Std Light" w:hAnsi="Amasis MT Std Light" w:cs="Amasis MT Std Light"/>
          <w:sz w:val="20"/>
        </w:rPr>
        <w:t>Tenants from the Program Team.</w:t>
      </w:r>
    </w:p>
    <w:p w14:paraId="65092F31" w14:textId="47A18437" w:rsidR="00414AAC" w:rsidRPr="00414AAC" w:rsidRDefault="00414AAC" w:rsidP="00A647B4">
      <w:pPr>
        <w:pStyle w:val="BasicParagraph"/>
        <w:numPr>
          <w:ilvl w:val="0"/>
          <w:numId w:val="27"/>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The </w:t>
      </w:r>
      <w:r w:rsidR="00322056">
        <w:rPr>
          <w:rFonts w:ascii="Amasis MT Std Light" w:hAnsi="Amasis MT Std Light" w:cs="Amasis MT Std Light"/>
          <w:sz w:val="20"/>
        </w:rPr>
        <w:t>Landlord/</w:t>
      </w:r>
      <w:r w:rsidRPr="00414AAC">
        <w:rPr>
          <w:rFonts w:ascii="Amasis MT Std Light" w:hAnsi="Amasis MT Std Light" w:cs="Amasis MT Std Light"/>
          <w:sz w:val="20"/>
        </w:rPr>
        <w:t xml:space="preserve">Tenant’s W-9 must be attached to the form; failure to provide the W-9 will result in any incentives being made payable to the </w:t>
      </w:r>
      <w:r w:rsidR="00322056">
        <w:rPr>
          <w:rFonts w:ascii="Amasis MT Std Light" w:hAnsi="Amasis MT Std Light" w:cs="Amasis MT Std Light"/>
          <w:sz w:val="20"/>
        </w:rPr>
        <w:t>DTE Account Holder</w:t>
      </w:r>
      <w:r w:rsidRPr="00414AAC">
        <w:rPr>
          <w:rFonts w:ascii="Amasis MT Std Light" w:hAnsi="Amasis MT Std Light" w:cs="Amasis MT Std Light"/>
          <w:sz w:val="20"/>
        </w:rPr>
        <w:t>.</w:t>
      </w:r>
    </w:p>
    <w:p w14:paraId="0D359809" w14:textId="596619A8" w:rsidR="00E857B7" w:rsidRPr="00414AAC" w:rsidRDefault="00414AAC" w:rsidP="00A647B4">
      <w:pPr>
        <w:pStyle w:val="ListParagraph"/>
        <w:numPr>
          <w:ilvl w:val="2"/>
          <w:numId w:val="17"/>
        </w:numPr>
        <w:spacing w:after="240" w:line="276" w:lineRule="auto"/>
        <w:jc w:val="both"/>
        <w:rPr>
          <w:rFonts w:ascii="Amasis MT Std Light" w:hAnsi="Amasis MT Std Light" w:cs="Arial"/>
          <w:sz w:val="18"/>
          <w:szCs w:val="22"/>
        </w:rPr>
      </w:pPr>
      <w:r w:rsidRPr="00414AAC">
        <w:rPr>
          <w:rFonts w:ascii="Amasis MT Std Light" w:hAnsi="Amasis MT Std Light" w:cs="Amasis MT Std Light"/>
          <w:sz w:val="20"/>
        </w:rPr>
        <w:t xml:space="preserve">A grace period of five (5) working days after submission of the Final Application may be provided to complete and submit the Authorization Form. Failure to submit the form by the end of the fifth business day will result in any incentives being made payable to the </w:t>
      </w:r>
      <w:r w:rsidR="00322056">
        <w:rPr>
          <w:rFonts w:ascii="Amasis MT Std Light" w:hAnsi="Amasis MT Std Light" w:cs="Amasis MT Std Light"/>
          <w:sz w:val="20"/>
        </w:rPr>
        <w:t>DTE Account Holder.</w:t>
      </w:r>
    </w:p>
    <w:p w14:paraId="14E6A5A6" w14:textId="228C4CDD" w:rsidR="00067DC9" w:rsidRPr="004566E9" w:rsidRDefault="00067DC9" w:rsidP="008331A6">
      <w:pPr>
        <w:pStyle w:val="Heading1"/>
        <w:spacing w:before="0" w:after="0"/>
        <w:jc w:val="both"/>
        <w:rPr>
          <w:b w:val="0"/>
          <w:sz w:val="26"/>
        </w:rPr>
      </w:pPr>
      <w:bookmarkStart w:id="17" w:name="_Toc524596097"/>
      <w:r w:rsidRPr="004566E9">
        <w:rPr>
          <w:b w:val="0"/>
          <w:sz w:val="26"/>
        </w:rPr>
        <w:t>Promotion, Advertising, Co-Branding Requirements</w:t>
      </w:r>
      <w:bookmarkEnd w:id="17"/>
    </w:p>
    <w:p w14:paraId="372F6C5A" w14:textId="61146EF8" w:rsidR="00414AAC" w:rsidRPr="00414AAC" w:rsidRDefault="00414AAC" w:rsidP="00A647B4">
      <w:pPr>
        <w:pStyle w:val="BasicParagraph"/>
        <w:spacing w:after="60"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DTE Energy reserves the right to associate with </w:t>
      </w:r>
      <w:r w:rsidR="00A50CDC">
        <w:rPr>
          <w:rFonts w:ascii="Amasis MT Std Light" w:hAnsi="Amasis MT Std Light" w:cs="Amasis MT Std Light"/>
          <w:sz w:val="20"/>
        </w:rPr>
        <w:t>a contractor’s</w:t>
      </w:r>
      <w:r w:rsidR="00A50CDC" w:rsidRPr="00414AAC">
        <w:rPr>
          <w:rFonts w:ascii="Amasis MT Std Light" w:hAnsi="Amasis MT Std Light" w:cs="Amasis MT Std Light"/>
          <w:sz w:val="20"/>
        </w:rPr>
        <w:t xml:space="preserve"> </w:t>
      </w:r>
      <w:r w:rsidRPr="00414AAC">
        <w:rPr>
          <w:rFonts w:ascii="Amasis MT Std Light" w:hAnsi="Amasis MT Std Light" w:cs="Amasis MT Std Light"/>
          <w:sz w:val="20"/>
        </w:rPr>
        <w:t xml:space="preserve">business and include </w:t>
      </w:r>
      <w:r w:rsidR="00A50CDC">
        <w:rPr>
          <w:rFonts w:ascii="Amasis MT Std Light" w:hAnsi="Amasis MT Std Light" w:cs="Amasis MT Std Light"/>
          <w:sz w:val="20"/>
        </w:rPr>
        <w:t>its</w:t>
      </w:r>
      <w:r w:rsidR="00A50CDC" w:rsidRPr="00414AAC">
        <w:rPr>
          <w:rFonts w:ascii="Amasis MT Std Light" w:hAnsi="Amasis MT Std Light" w:cs="Amasis MT Std Light"/>
          <w:sz w:val="20"/>
        </w:rPr>
        <w:t xml:space="preserve"> </w:t>
      </w:r>
      <w:r w:rsidRPr="00414AAC">
        <w:rPr>
          <w:rFonts w:ascii="Amasis MT Std Light" w:hAnsi="Amasis MT Std Light" w:cs="Amasis MT Std Light"/>
          <w:sz w:val="20"/>
        </w:rPr>
        <w:t xml:space="preserve">participation in the incentive Program for promotion and advertising. By participating in the </w:t>
      </w:r>
      <w:r w:rsidRPr="00A50CDC">
        <w:rPr>
          <w:rFonts w:ascii="Amasis MT Std Medium" w:hAnsi="Amasis MT Std Medium" w:cs="Amasis MT Std"/>
          <w:bCs/>
          <w:sz w:val="20"/>
        </w:rPr>
        <w:t>Energy Efficiency Program for Business</w:t>
      </w:r>
      <w:r w:rsidRPr="00414AAC">
        <w:rPr>
          <w:rFonts w:ascii="Amasis MT Std Light" w:hAnsi="Amasis MT Std Light" w:cs="Amasis MT Std Light"/>
          <w:sz w:val="20"/>
        </w:rPr>
        <w:t xml:space="preserve">, contractors and customers agree to be contacted by DTE Energy and/or its representatives to participate in the promotion of the Program, including but not limited to: advertising, case studies, testimonials and other marketing materials deemed appropriate by DTE Energy. </w:t>
      </w:r>
    </w:p>
    <w:p w14:paraId="315C7BAF" w14:textId="77777777" w:rsidR="00414AAC" w:rsidRPr="00414AAC" w:rsidRDefault="00414AAC" w:rsidP="00A647B4">
      <w:pPr>
        <w:pStyle w:val="BasicParagraph"/>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In addition, the following rules and conditions apply concerning the co-branding of any marketing materials:</w:t>
      </w:r>
    </w:p>
    <w:p w14:paraId="4401AAE3" w14:textId="257D3E5D"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The DTE Energy logo may NOT be used in any materials by any </w:t>
      </w:r>
      <w:r w:rsidR="00A50CDC">
        <w:rPr>
          <w:rFonts w:ascii="Amasis MT Std Light" w:hAnsi="Amasis MT Std Light" w:cs="Amasis MT Std Light"/>
          <w:sz w:val="20"/>
        </w:rPr>
        <w:t>C</w:t>
      </w:r>
      <w:r w:rsidR="00A50CDC" w:rsidRPr="00414AAC">
        <w:rPr>
          <w:rFonts w:ascii="Amasis MT Std Light" w:hAnsi="Amasis MT Std Light" w:cs="Amasis MT Std Light"/>
          <w:sz w:val="20"/>
        </w:rPr>
        <w:t>ustomer</w:t>
      </w:r>
      <w:r w:rsidRPr="00414AAC">
        <w:rPr>
          <w:rFonts w:ascii="Amasis MT Std Light" w:hAnsi="Amasis MT Std Light" w:cs="Amasis MT Std Light"/>
          <w:sz w:val="20"/>
        </w:rPr>
        <w:t>, contractor, Trade Ally or Designated Trade Ally.</w:t>
      </w:r>
    </w:p>
    <w:p w14:paraId="0F0596CB" w14:textId="77777777" w:rsidR="00414AAC" w:rsidRPr="00414AAC" w:rsidRDefault="00414AAC" w:rsidP="00A647B4">
      <w:pPr>
        <w:pStyle w:val="BasicParagraph"/>
        <w:numPr>
          <w:ilvl w:val="0"/>
          <w:numId w:val="28"/>
        </w:numPr>
        <w:spacing w:line="276" w:lineRule="auto"/>
        <w:jc w:val="both"/>
        <w:rPr>
          <w:rFonts w:ascii="Amasis MT Std Medium" w:hAnsi="Amasis MT Std Medium" w:cs="Amasis MT Std"/>
          <w:bCs/>
          <w:sz w:val="20"/>
        </w:rPr>
      </w:pPr>
      <w:r w:rsidRPr="00414AAC">
        <w:rPr>
          <w:rFonts w:ascii="Amasis MT Std Medium" w:hAnsi="Amasis MT Std Medium" w:cs="Amasis MT Std"/>
          <w:bCs/>
          <w:sz w:val="20"/>
        </w:rPr>
        <w:t>Only</w:t>
      </w:r>
      <w:r w:rsidRPr="00414AAC">
        <w:rPr>
          <w:rFonts w:ascii="Amasis MT Std Light" w:hAnsi="Amasis MT Std Light" w:cs="Amasis MT Std Light"/>
          <w:sz w:val="20"/>
        </w:rPr>
        <w:t xml:space="preserve"> Designated Trade Allies may use the following explicit language in their materials: </w:t>
      </w:r>
      <w:r w:rsidRPr="00414AAC">
        <w:rPr>
          <w:rFonts w:ascii="Amasis MT Std Medium" w:hAnsi="Amasis MT Std Medium" w:cs="Amasis MT Std"/>
          <w:bCs/>
          <w:sz w:val="20"/>
        </w:rPr>
        <w:t>“DTE Energy Designated Trade Ally.”</w:t>
      </w:r>
    </w:p>
    <w:p w14:paraId="6476926E" w14:textId="77777777" w:rsidR="00414AAC" w:rsidRPr="00414AAC" w:rsidRDefault="00414AAC" w:rsidP="00A647B4">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Marketing and other collateral materials created by DTE Energy and/or its representatives may </w:t>
      </w:r>
      <w:r w:rsidRPr="00414AAC">
        <w:rPr>
          <w:rFonts w:ascii="Amasis MT Std Medium" w:hAnsi="Amasis MT Std Medium" w:cs="Amasis MT Std"/>
          <w:bCs/>
          <w:sz w:val="20"/>
        </w:rPr>
        <w:t>NOT</w:t>
      </w:r>
      <w:r w:rsidRPr="00414AAC">
        <w:rPr>
          <w:rFonts w:ascii="Amasis MT Std Light" w:hAnsi="Amasis MT Std Light" w:cs="Amasis MT Std Light"/>
          <w:sz w:val="20"/>
        </w:rPr>
        <w:t xml:space="preserve"> be co-branded with any company name and/or logo or other graphic and/or textual representation of a customer, contractor, Trade Ally or Designated Trade Ally business and/or representative of that business.</w:t>
      </w:r>
    </w:p>
    <w:p w14:paraId="33DC7801" w14:textId="79084D9C" w:rsidR="00414AAC" w:rsidRPr="00414AAC" w:rsidRDefault="00414AAC" w:rsidP="00A647B4">
      <w:pPr>
        <w:pStyle w:val="BasicParagraph"/>
        <w:numPr>
          <w:ilvl w:val="0"/>
          <w:numId w:val="28"/>
        </w:numPr>
        <w:spacing w:after="60"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Customer, contractor, Trade Ally and Designated Trade Ally websites MAY provide a link to the </w:t>
      </w:r>
      <w:r w:rsidRPr="00414AAC">
        <w:rPr>
          <w:rFonts w:ascii="Amasis MT Std Medium" w:hAnsi="Amasis MT Std Medium" w:cs="Amasis MT Std"/>
          <w:bCs/>
          <w:sz w:val="20"/>
        </w:rPr>
        <w:t>Energy Efficiency Program for Business</w:t>
      </w:r>
      <w:r w:rsidRPr="00414AAC">
        <w:rPr>
          <w:rFonts w:ascii="Amasis MT Std Medium" w:hAnsi="Amasis MT Std Medium" w:cs="Amasis MT Std Light"/>
          <w:sz w:val="20"/>
        </w:rPr>
        <w:t xml:space="preserve"> </w:t>
      </w:r>
      <w:r w:rsidRPr="00414AAC">
        <w:rPr>
          <w:rFonts w:ascii="Amasis MT Std Light" w:hAnsi="Amasis MT Std Light" w:cs="Amasis MT Std Light"/>
          <w:sz w:val="20"/>
        </w:rPr>
        <w:t>website.</w:t>
      </w:r>
    </w:p>
    <w:p w14:paraId="5DE4ADB4" w14:textId="6751AC61" w:rsidR="00067DC9" w:rsidRPr="004566E9" w:rsidRDefault="00414AAC" w:rsidP="00A647B4">
      <w:pPr>
        <w:pStyle w:val="ParaText0"/>
        <w:spacing w:line="276" w:lineRule="auto"/>
        <w:jc w:val="both"/>
        <w:rPr>
          <w:rFonts w:ascii="Amasis MT Std Light" w:hAnsi="Amasis MT Std Light" w:cs="Arial"/>
          <w:sz w:val="20"/>
        </w:rPr>
      </w:pPr>
      <w:r w:rsidRPr="00414AAC">
        <w:rPr>
          <w:rFonts w:ascii="Amasis MT Std Light" w:hAnsi="Amasis MT Std Light" w:cs="Amasis MT Std Light"/>
          <w:sz w:val="20"/>
        </w:rPr>
        <w:t>These conditions can only be altered or revised with the express consent of DTE Energy and/or its designated representative.</w:t>
      </w:r>
    </w:p>
    <w:p w14:paraId="14A147A7" w14:textId="0FE462A0" w:rsidR="008E1109" w:rsidRPr="004566E9" w:rsidRDefault="008E1109" w:rsidP="008331A6">
      <w:pPr>
        <w:pStyle w:val="Heading1"/>
        <w:spacing w:before="0" w:after="0"/>
        <w:jc w:val="both"/>
        <w:rPr>
          <w:b w:val="0"/>
          <w:sz w:val="26"/>
        </w:rPr>
      </w:pPr>
      <w:bookmarkStart w:id="18" w:name="_Toc524596098"/>
      <w:r w:rsidRPr="004566E9">
        <w:rPr>
          <w:b w:val="0"/>
          <w:sz w:val="26"/>
        </w:rPr>
        <w:t>Incentive Caps and Limits</w:t>
      </w:r>
      <w:bookmarkEnd w:id="18"/>
    </w:p>
    <w:p w14:paraId="0A469C13" w14:textId="77777777" w:rsidR="0032386E" w:rsidRPr="004566E9" w:rsidRDefault="008E1109" w:rsidP="00A647B4">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Incentives are subject to limits to encourage equitable distribution of the funds among as many utility customers as possible.</w:t>
      </w:r>
    </w:p>
    <w:p w14:paraId="51DE468A" w14:textId="36D4B123" w:rsidR="008E1109" w:rsidRPr="004566E9" w:rsidRDefault="008E1109" w:rsidP="00414AAC">
      <w:pPr>
        <w:pStyle w:val="Heading2"/>
        <w:spacing w:before="0" w:after="0"/>
        <w:jc w:val="both"/>
        <w:rPr>
          <w:b w:val="0"/>
        </w:rPr>
      </w:pPr>
      <w:bookmarkStart w:id="19" w:name="_Toc524596099"/>
      <w:r w:rsidRPr="004566E9">
        <w:rPr>
          <w:b w:val="0"/>
        </w:rPr>
        <w:t>Customer Limits</w:t>
      </w:r>
      <w:bookmarkEnd w:id="19"/>
    </w:p>
    <w:p w14:paraId="749BD28E" w14:textId="79A10B70" w:rsidR="00414AAC" w:rsidRPr="00414AAC" w:rsidRDefault="00414AAC" w:rsidP="00A647B4">
      <w:pPr>
        <w:pStyle w:val="BasicParagraph"/>
        <w:spacing w:after="120"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Program incentives are limited per customer, per year. Customer incentive limits are across all projects under one tax identification number. The total </w:t>
      </w:r>
      <w:r w:rsidR="00A50CDC">
        <w:rPr>
          <w:rFonts w:ascii="Amasis MT Std Light" w:hAnsi="Amasis MT Std Light" w:cs="Amasis MT Std Light"/>
          <w:sz w:val="20"/>
        </w:rPr>
        <w:t>C</w:t>
      </w:r>
      <w:r w:rsidR="00A50CDC" w:rsidRPr="00414AAC">
        <w:rPr>
          <w:rFonts w:ascii="Amasis MT Std Light" w:hAnsi="Amasis MT Std Light" w:cs="Amasis MT Std Light"/>
          <w:sz w:val="20"/>
        </w:rPr>
        <w:t xml:space="preserve">ustomer </w:t>
      </w:r>
      <w:r w:rsidRPr="00414AAC">
        <w:rPr>
          <w:rFonts w:ascii="Amasis MT Std Light" w:hAnsi="Amasis MT Std Light" w:cs="Amasis MT Std Light"/>
          <w:sz w:val="20"/>
        </w:rPr>
        <w:t>cap (across all facilities saving electricity) for installing eligible electric measures is $1</w:t>
      </w:r>
      <w:r w:rsidR="00A50CDC">
        <w:rPr>
          <w:rFonts w:ascii="Amasis MT Std Light" w:hAnsi="Amasis MT Std Light" w:cs="Amasis MT Std Light"/>
          <w:sz w:val="20"/>
        </w:rPr>
        <w:t xml:space="preserve"> million</w:t>
      </w:r>
      <w:r w:rsidRPr="00414AAC">
        <w:rPr>
          <w:rFonts w:ascii="Amasis MT Std Light" w:hAnsi="Amasis MT Std Light" w:cs="Amasis MT Std Light"/>
          <w:sz w:val="20"/>
        </w:rPr>
        <w:t xml:space="preserve"> for the 2019 Program year. The total </w:t>
      </w:r>
      <w:r w:rsidR="008331A6">
        <w:rPr>
          <w:rFonts w:ascii="Amasis MT Std Light" w:hAnsi="Amasis MT Std Light" w:cs="Amasis MT Std Light"/>
          <w:sz w:val="20"/>
        </w:rPr>
        <w:t>C</w:t>
      </w:r>
      <w:r w:rsidR="008331A6" w:rsidRPr="00414AAC">
        <w:rPr>
          <w:rFonts w:ascii="Amasis MT Std Light" w:hAnsi="Amasis MT Std Light" w:cs="Amasis MT Std Light"/>
          <w:sz w:val="20"/>
        </w:rPr>
        <w:t xml:space="preserve">ustomer </w:t>
      </w:r>
      <w:r w:rsidRPr="00414AAC">
        <w:rPr>
          <w:rFonts w:ascii="Amasis MT Std Light" w:hAnsi="Amasis MT Std Light" w:cs="Amasis MT Std Light"/>
          <w:sz w:val="20"/>
        </w:rPr>
        <w:t>cap (across all facilities saving natural gas) for installing eligible gas measures is $300,000 for the 2019 Program year.</w:t>
      </w:r>
    </w:p>
    <w:p w14:paraId="7EDA53D0" w14:textId="46024A71" w:rsidR="008E1109" w:rsidRPr="00AF5A3C" w:rsidRDefault="008E1109" w:rsidP="00ED4001">
      <w:pPr>
        <w:pStyle w:val="ParaText0"/>
        <w:keepNext/>
        <w:keepLines/>
        <w:spacing w:after="0" w:line="276" w:lineRule="auto"/>
        <w:jc w:val="center"/>
        <w:rPr>
          <w:rFonts w:cs="Arial"/>
          <w:b/>
          <w:sz w:val="20"/>
        </w:rPr>
      </w:pPr>
      <w:r w:rsidRPr="00AF5A3C">
        <w:rPr>
          <w:rFonts w:cs="Arial"/>
          <w:b/>
          <w:bCs/>
          <w:sz w:val="20"/>
        </w:rPr>
        <w:t>Table 5-1:</w:t>
      </w:r>
      <w:r w:rsidRPr="00AF5A3C">
        <w:rPr>
          <w:rFonts w:cs="Arial"/>
          <w:b/>
          <w:sz w:val="20"/>
        </w:rPr>
        <w:t xml:space="preserve"> </w:t>
      </w:r>
      <w:r w:rsidR="00FC40C9">
        <w:rPr>
          <w:rFonts w:cs="Arial"/>
          <w:b/>
          <w:sz w:val="20"/>
        </w:rPr>
        <w:t>201</w:t>
      </w:r>
      <w:r w:rsidR="00322056">
        <w:rPr>
          <w:rFonts w:cs="Arial"/>
          <w:b/>
          <w:sz w:val="20"/>
        </w:rPr>
        <w:t>9</w:t>
      </w:r>
      <w:r w:rsidR="00800948" w:rsidRPr="00AF5A3C">
        <w:rPr>
          <w:rFonts w:cs="Arial"/>
          <w:b/>
          <w:sz w:val="20"/>
        </w:rPr>
        <w:t xml:space="preserve"> </w:t>
      </w:r>
      <w:r w:rsidR="005A3AEF" w:rsidRPr="00AF5A3C">
        <w:rPr>
          <w:rFonts w:cs="Arial"/>
          <w:b/>
          <w:sz w:val="20"/>
        </w:rPr>
        <w:t>P</w:t>
      </w:r>
      <w:r w:rsidRPr="00AF5A3C">
        <w:rPr>
          <w:rFonts w:cs="Arial"/>
          <w:b/>
          <w:sz w:val="20"/>
        </w:rPr>
        <w:t>rogram Year Incentive Limits</w:t>
      </w:r>
    </w:p>
    <w:tbl>
      <w:tblPr>
        <w:tblW w:w="5907" w:type="dxa"/>
        <w:jc w:val="center"/>
        <w:tblLook w:val="0000" w:firstRow="0" w:lastRow="0" w:firstColumn="0" w:lastColumn="0" w:noHBand="0" w:noVBand="0"/>
      </w:tblPr>
      <w:tblGrid>
        <w:gridCol w:w="1620"/>
        <w:gridCol w:w="2235"/>
        <w:gridCol w:w="2052"/>
      </w:tblGrid>
      <w:tr w:rsidR="008E1109" w:rsidRPr="00DE21AD" w14:paraId="48A366D4" w14:textId="77777777" w:rsidTr="00895E99">
        <w:trPr>
          <w:trHeight w:val="255"/>
          <w:jc w:val="center"/>
        </w:trPr>
        <w:tc>
          <w:tcPr>
            <w:tcW w:w="162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8CE5DA2" w14:textId="77777777" w:rsidR="008E1109" w:rsidRPr="00AF5A3C" w:rsidRDefault="008E1109" w:rsidP="008331A6">
            <w:pPr>
              <w:spacing w:line="264" w:lineRule="auto"/>
              <w:jc w:val="both"/>
              <w:rPr>
                <w:rFonts w:cs="Arial"/>
                <w:b/>
                <w:bCs/>
                <w:lang w:bidi="ar-SA"/>
              </w:rPr>
            </w:pPr>
            <w:r w:rsidRPr="00AF5A3C">
              <w:rPr>
                <w:rFonts w:cs="Arial"/>
                <w:b/>
                <w:bCs/>
                <w:lang w:bidi="ar-SA"/>
              </w:rPr>
              <w:t>Cap Level</w:t>
            </w:r>
          </w:p>
        </w:tc>
        <w:tc>
          <w:tcPr>
            <w:tcW w:w="2235" w:type="dxa"/>
            <w:tcBorders>
              <w:top w:val="single" w:sz="4" w:space="0" w:color="auto"/>
              <w:left w:val="nil"/>
              <w:bottom w:val="single" w:sz="4" w:space="0" w:color="auto"/>
              <w:right w:val="single" w:sz="4" w:space="0" w:color="000000"/>
            </w:tcBorders>
            <w:shd w:val="clear" w:color="auto" w:fill="auto"/>
            <w:noWrap/>
            <w:vAlign w:val="center"/>
          </w:tcPr>
          <w:p w14:paraId="3FEAC81F" w14:textId="77777777" w:rsidR="008E1109" w:rsidRPr="00AF5A3C" w:rsidRDefault="008E1109" w:rsidP="008331A6">
            <w:pPr>
              <w:spacing w:line="264" w:lineRule="auto"/>
              <w:jc w:val="center"/>
              <w:rPr>
                <w:rFonts w:cs="Arial"/>
                <w:b/>
                <w:bCs/>
                <w:lang w:bidi="ar-SA"/>
              </w:rPr>
            </w:pPr>
            <w:r w:rsidRPr="00AF5A3C">
              <w:rPr>
                <w:rFonts w:cs="Arial"/>
                <w:b/>
                <w:bCs/>
                <w:lang w:bidi="ar-SA"/>
              </w:rPr>
              <w:t>Electricity</w:t>
            </w:r>
          </w:p>
        </w:tc>
        <w:tc>
          <w:tcPr>
            <w:tcW w:w="2052" w:type="dxa"/>
            <w:tcBorders>
              <w:top w:val="single" w:sz="4" w:space="0" w:color="auto"/>
              <w:left w:val="nil"/>
              <w:bottom w:val="single" w:sz="4" w:space="0" w:color="auto"/>
              <w:right w:val="single" w:sz="4" w:space="0" w:color="000000"/>
            </w:tcBorders>
            <w:shd w:val="clear" w:color="auto" w:fill="auto"/>
            <w:noWrap/>
            <w:vAlign w:val="center"/>
          </w:tcPr>
          <w:p w14:paraId="2D0C36E9" w14:textId="77777777" w:rsidR="008E1109" w:rsidRPr="00AF5A3C" w:rsidRDefault="00513393" w:rsidP="008331A6">
            <w:pPr>
              <w:spacing w:line="264" w:lineRule="auto"/>
              <w:jc w:val="center"/>
              <w:rPr>
                <w:rFonts w:cs="Arial"/>
                <w:b/>
                <w:bCs/>
                <w:lang w:bidi="ar-SA"/>
              </w:rPr>
            </w:pPr>
            <w:r w:rsidRPr="00AF5A3C">
              <w:rPr>
                <w:rFonts w:cs="Arial"/>
                <w:b/>
                <w:bCs/>
                <w:lang w:bidi="ar-SA"/>
              </w:rPr>
              <w:t xml:space="preserve">Natural </w:t>
            </w:r>
            <w:r w:rsidR="008E1109" w:rsidRPr="00AF5A3C">
              <w:rPr>
                <w:rFonts w:cs="Arial"/>
                <w:b/>
                <w:bCs/>
                <w:lang w:bidi="ar-SA"/>
              </w:rPr>
              <w:t>Gas</w:t>
            </w:r>
          </w:p>
        </w:tc>
      </w:tr>
      <w:tr w:rsidR="00895E99" w:rsidRPr="00DE21AD" w14:paraId="3E0F448E" w14:textId="77777777" w:rsidTr="00895E99">
        <w:trPr>
          <w:trHeight w:val="255"/>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45A5F" w14:textId="5FF98025" w:rsidR="00895E99" w:rsidRPr="00AF5A3C" w:rsidRDefault="00895E99" w:rsidP="008331A6">
            <w:pPr>
              <w:spacing w:line="264" w:lineRule="auto"/>
              <w:jc w:val="both"/>
              <w:rPr>
                <w:rFonts w:cs="Arial"/>
                <w:sz w:val="21"/>
                <w:szCs w:val="22"/>
                <w:lang w:bidi="ar-SA"/>
              </w:rPr>
            </w:pPr>
            <w:r w:rsidRPr="00AF5A3C">
              <w:rPr>
                <w:rFonts w:cs="Arial"/>
                <w:sz w:val="21"/>
                <w:szCs w:val="22"/>
                <w:lang w:bidi="ar-SA"/>
              </w:rPr>
              <w:t>Customer</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60EBEF50" w14:textId="4D408E40" w:rsidR="00895E99" w:rsidRPr="00AF5A3C" w:rsidRDefault="00895E99" w:rsidP="008331A6">
            <w:pPr>
              <w:spacing w:line="264" w:lineRule="auto"/>
              <w:jc w:val="center"/>
              <w:rPr>
                <w:rFonts w:cs="Arial"/>
                <w:sz w:val="21"/>
                <w:szCs w:val="22"/>
                <w:lang w:bidi="ar-SA"/>
              </w:rPr>
            </w:pPr>
            <w:r w:rsidRPr="00AF5A3C">
              <w:rPr>
                <w:rFonts w:cs="Arial"/>
                <w:sz w:val="21"/>
                <w:szCs w:val="22"/>
                <w:lang w:bidi="ar-SA"/>
              </w:rPr>
              <w:t>$1,000,000</w:t>
            </w:r>
          </w:p>
        </w:tc>
        <w:tc>
          <w:tcPr>
            <w:tcW w:w="2052" w:type="dxa"/>
            <w:tcBorders>
              <w:top w:val="single" w:sz="4" w:space="0" w:color="auto"/>
              <w:left w:val="nil"/>
              <w:bottom w:val="single" w:sz="4" w:space="0" w:color="auto"/>
              <w:right w:val="single" w:sz="4" w:space="0" w:color="000000"/>
            </w:tcBorders>
            <w:shd w:val="clear" w:color="auto" w:fill="auto"/>
            <w:noWrap/>
            <w:vAlign w:val="center"/>
          </w:tcPr>
          <w:p w14:paraId="5648B331" w14:textId="1E2FF80B" w:rsidR="00895E99" w:rsidRPr="00AF5A3C" w:rsidRDefault="00D86526" w:rsidP="008331A6">
            <w:pPr>
              <w:spacing w:line="264" w:lineRule="auto"/>
              <w:jc w:val="center"/>
              <w:rPr>
                <w:rFonts w:cs="Arial"/>
                <w:sz w:val="21"/>
                <w:szCs w:val="22"/>
                <w:lang w:bidi="ar-SA"/>
              </w:rPr>
            </w:pPr>
            <w:r w:rsidRPr="00AF5A3C">
              <w:rPr>
                <w:rFonts w:cs="Arial"/>
                <w:sz w:val="21"/>
                <w:szCs w:val="22"/>
                <w:lang w:bidi="ar-SA"/>
              </w:rPr>
              <w:t>$3</w:t>
            </w:r>
            <w:r w:rsidR="00895E99" w:rsidRPr="00AF5A3C">
              <w:rPr>
                <w:rFonts w:cs="Arial"/>
                <w:sz w:val="21"/>
                <w:szCs w:val="22"/>
                <w:lang w:bidi="ar-SA"/>
              </w:rPr>
              <w:t>00,000</w:t>
            </w:r>
          </w:p>
        </w:tc>
      </w:tr>
    </w:tbl>
    <w:p w14:paraId="5DAF4ABA" w14:textId="77777777" w:rsidR="00BF7444" w:rsidRPr="00AF5A3C" w:rsidRDefault="00BF7444" w:rsidP="00130691">
      <w:pPr>
        <w:rPr>
          <w:rFonts w:cs="Arial"/>
          <w:sz w:val="20"/>
          <w:szCs w:val="20"/>
        </w:rPr>
      </w:pPr>
    </w:p>
    <w:p w14:paraId="1758C93A" w14:textId="7FB6B31C" w:rsidR="00B640B2" w:rsidRPr="004566E9" w:rsidRDefault="008E1109" w:rsidP="00A647B4">
      <w:pPr>
        <w:spacing w:after="240" w:line="276" w:lineRule="auto"/>
        <w:jc w:val="both"/>
        <w:rPr>
          <w:rFonts w:ascii="Amasis MT Std Light" w:hAnsi="Amasis MT Std Light" w:cs="Arial"/>
        </w:rPr>
      </w:pPr>
      <w:r w:rsidRPr="004566E9">
        <w:rPr>
          <w:rFonts w:ascii="Amasis MT Std Light" w:hAnsi="Amasis MT Std Light" w:cs="Arial"/>
          <w:sz w:val="20"/>
          <w:szCs w:val="20"/>
        </w:rPr>
        <w:t>The incentive limits are based on actual payments per</w:t>
      </w:r>
      <w:r w:rsidR="00F83C04" w:rsidRPr="004566E9">
        <w:rPr>
          <w:rFonts w:ascii="Amasis MT Std Light" w:hAnsi="Amasis MT Std Light" w:cs="Arial"/>
          <w:sz w:val="20"/>
          <w:szCs w:val="20"/>
        </w:rPr>
        <w:t xml:space="preserve"> </w:t>
      </w:r>
      <w:r w:rsidRPr="004566E9">
        <w:rPr>
          <w:rFonts w:ascii="Amasis MT Std Light" w:hAnsi="Amasis MT Std Light" w:cs="Arial"/>
          <w:sz w:val="20"/>
          <w:szCs w:val="20"/>
        </w:rPr>
        <w:t>customer</w:t>
      </w:r>
      <w:r w:rsidR="00A0492D" w:rsidRPr="004566E9">
        <w:rPr>
          <w:rFonts w:ascii="Amasis MT Std Light" w:hAnsi="Amasis MT Std Light" w:cs="Arial"/>
          <w:sz w:val="20"/>
          <w:szCs w:val="20"/>
        </w:rPr>
        <w:t>;</w:t>
      </w:r>
      <w:r w:rsidRPr="004566E9">
        <w:rPr>
          <w:rFonts w:ascii="Amasis MT Std Light" w:hAnsi="Amasis MT Std Light" w:cs="Arial"/>
          <w:sz w:val="20"/>
          <w:szCs w:val="20"/>
        </w:rPr>
        <w:t xml:space="preserve"> and apply even if payments for some or all projects are paid to one or more contractors.</w:t>
      </w:r>
    </w:p>
    <w:p w14:paraId="286C28D2" w14:textId="1F023ED9" w:rsidR="008E1109" w:rsidRPr="004566E9" w:rsidRDefault="00801CEF" w:rsidP="00CC7B17">
      <w:pPr>
        <w:pStyle w:val="Heading2"/>
        <w:spacing w:before="0" w:after="0"/>
        <w:rPr>
          <w:b w:val="0"/>
        </w:rPr>
      </w:pPr>
      <w:bookmarkStart w:id="20" w:name="_Toc524596100"/>
      <w:r w:rsidRPr="004566E9">
        <w:rPr>
          <w:b w:val="0"/>
        </w:rPr>
        <w:lastRenderedPageBreak/>
        <w:t xml:space="preserve">Custom </w:t>
      </w:r>
      <w:r w:rsidR="008E1109" w:rsidRPr="004566E9">
        <w:rPr>
          <w:b w:val="0"/>
        </w:rPr>
        <w:t>Project Incentive Caps</w:t>
      </w:r>
      <w:bookmarkEnd w:id="20"/>
    </w:p>
    <w:p w14:paraId="1AFB5948" w14:textId="7F96BB05" w:rsidR="00414AAC" w:rsidRPr="00414AAC" w:rsidRDefault="00414AAC" w:rsidP="00A647B4">
      <w:pPr>
        <w:pStyle w:val="BasicParagraph"/>
        <w:spacing w:after="240"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In addition to the incentive limits above, incentives for custom projects are limited to 50% of the sum of all custom measure costs (MC). Internal </w:t>
      </w:r>
      <w:r w:rsidR="008331A6">
        <w:rPr>
          <w:rFonts w:ascii="Amasis MT Std Light" w:hAnsi="Amasis MT Std Light" w:cs="Amasis MT Std Light"/>
          <w:sz w:val="20"/>
        </w:rPr>
        <w:t>C</w:t>
      </w:r>
      <w:r w:rsidRPr="00414AAC">
        <w:rPr>
          <w:rFonts w:ascii="Amasis MT Std Light" w:hAnsi="Amasis MT Std Light" w:cs="Amasis MT Std Light"/>
          <w:sz w:val="20"/>
        </w:rPr>
        <w:t>ustomer labor costs cannot be included in the total project cost. Used equipment is not eligible. DTE Energy reserves the right to apply this cap to individual custom measures when measure costs are significantly higher than typical costs seen in this Program.</w:t>
      </w:r>
    </w:p>
    <w:p w14:paraId="34C4AB11" w14:textId="38F986EC" w:rsidR="00C46E70" w:rsidRPr="004566E9" w:rsidRDefault="00C46E70" w:rsidP="00414AAC">
      <w:pPr>
        <w:pStyle w:val="Heading2"/>
        <w:spacing w:before="0" w:after="0"/>
        <w:jc w:val="both"/>
        <w:rPr>
          <w:b w:val="0"/>
        </w:rPr>
      </w:pPr>
      <w:bookmarkStart w:id="21" w:name="_Toc524596101"/>
      <w:r w:rsidRPr="004566E9">
        <w:rPr>
          <w:b w:val="0"/>
        </w:rPr>
        <w:t>New Construction Project Incentive Caps</w:t>
      </w:r>
      <w:bookmarkEnd w:id="21"/>
    </w:p>
    <w:p w14:paraId="479F7FA1" w14:textId="20792BF4" w:rsidR="00414AAC" w:rsidRPr="00414AAC" w:rsidRDefault="00414AAC" w:rsidP="00A647B4">
      <w:pPr>
        <w:pStyle w:val="BasicParagraph"/>
        <w:spacing w:after="240" w:line="264" w:lineRule="auto"/>
        <w:jc w:val="both"/>
        <w:rPr>
          <w:rFonts w:ascii="Amasis MT Std Light" w:hAnsi="Amasis MT Std Light" w:cs="Amasis MT Std Light"/>
          <w:sz w:val="20"/>
        </w:rPr>
      </w:pPr>
      <w:r w:rsidRPr="00414AAC">
        <w:rPr>
          <w:rFonts w:ascii="Amasis MT Std Light" w:hAnsi="Amasis MT Std Light" w:cs="Amasis MT Std Light"/>
          <w:sz w:val="20"/>
        </w:rPr>
        <w:t>In addition to the incentive limits above, incentives for New Construction projects are limited to 100% of the sum of al</w:t>
      </w:r>
      <w:r w:rsidR="008331A6">
        <w:rPr>
          <w:rFonts w:ascii="Amasis MT Std Light" w:hAnsi="Amasis MT Std Light" w:cs="Amasis MT Std Light"/>
          <w:sz w:val="20"/>
        </w:rPr>
        <w:t>l measure costs (MC). Internal C</w:t>
      </w:r>
      <w:r w:rsidRPr="00414AAC">
        <w:rPr>
          <w:rFonts w:ascii="Amasis MT Std Light" w:hAnsi="Amasis MT Std Light" w:cs="Amasis MT Std Light"/>
          <w:sz w:val="20"/>
        </w:rPr>
        <w:t>ustomer labor costs cannot be included in the total project cost. Used equipment is not eligible.</w:t>
      </w:r>
    </w:p>
    <w:p w14:paraId="533B3BFE" w14:textId="0ABC14D1" w:rsidR="00041042" w:rsidRPr="004566E9" w:rsidRDefault="00041042" w:rsidP="00414AAC">
      <w:pPr>
        <w:pStyle w:val="Heading2"/>
        <w:spacing w:before="0" w:after="0"/>
        <w:jc w:val="both"/>
        <w:rPr>
          <w:b w:val="0"/>
        </w:rPr>
      </w:pPr>
      <w:bookmarkStart w:id="22" w:name="_Toc524596102"/>
      <w:r w:rsidRPr="004566E9">
        <w:rPr>
          <w:b w:val="0"/>
        </w:rPr>
        <w:t>Special Offer Limits and Caps</w:t>
      </w:r>
      <w:bookmarkEnd w:id="22"/>
    </w:p>
    <w:p w14:paraId="40CEA921" w14:textId="50694913" w:rsidR="00041042" w:rsidRPr="004566E9" w:rsidRDefault="00041042" w:rsidP="00A647B4">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The Program, at any time, may implement special offers that involve revised incentive limits and/or caps. Such special offers do not apply to any other part of the Program beyond the special offer itself, and may be removed at any time without notice.</w:t>
      </w:r>
    </w:p>
    <w:p w14:paraId="7C1E7D6B" w14:textId="54A5F749" w:rsidR="008E1109" w:rsidRPr="004566E9" w:rsidRDefault="008E1109" w:rsidP="00414AAC">
      <w:pPr>
        <w:pStyle w:val="Heading1"/>
        <w:spacing w:after="0"/>
        <w:jc w:val="both"/>
        <w:rPr>
          <w:b w:val="0"/>
          <w:bCs/>
          <w:smallCaps/>
          <w:sz w:val="26"/>
        </w:rPr>
      </w:pPr>
      <w:bookmarkStart w:id="23" w:name="_Toc524596103"/>
      <w:r w:rsidRPr="004566E9">
        <w:rPr>
          <w:b w:val="0"/>
          <w:sz w:val="26"/>
        </w:rPr>
        <w:t>Prescriptive Incentives</w:t>
      </w:r>
      <w:bookmarkEnd w:id="23"/>
    </w:p>
    <w:p w14:paraId="38BE5C58" w14:textId="724DD86C" w:rsidR="008E1109" w:rsidRPr="004566E9" w:rsidRDefault="00170BCE" w:rsidP="00EB1E62">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The </w:t>
      </w:r>
      <w:r w:rsidR="0097235C" w:rsidRPr="00C2541A">
        <w:rPr>
          <w:rFonts w:ascii="Amasis MT Std Medium" w:hAnsi="Amasis MT Std Medium" w:cs="Arial"/>
          <w:bCs/>
          <w:sz w:val="20"/>
          <w:szCs w:val="20"/>
        </w:rPr>
        <w:t>Energy Efficiency Program for Business</w:t>
      </w:r>
      <w:r w:rsidR="0097235C" w:rsidRPr="00C2541A">
        <w:rPr>
          <w:rFonts w:ascii="Amasis MT Std Light" w:hAnsi="Amasis MT Std Light" w:cs="Arial"/>
          <w:sz w:val="20"/>
          <w:szCs w:val="20"/>
        </w:rPr>
        <w:t xml:space="preserve"> </w:t>
      </w:r>
      <w:r w:rsidR="008E1109" w:rsidRPr="004566E9">
        <w:rPr>
          <w:rFonts w:ascii="Amasis MT Std Light" w:hAnsi="Amasis MT Std Light" w:cs="Arial"/>
          <w:sz w:val="20"/>
          <w:szCs w:val="20"/>
        </w:rPr>
        <w:t>offers prescriptive incentives for</w:t>
      </w:r>
      <w:r w:rsidR="00041042" w:rsidRPr="004566E9">
        <w:rPr>
          <w:rFonts w:ascii="Amasis MT Std Light" w:hAnsi="Amasis MT Std Light" w:cs="Arial"/>
          <w:sz w:val="20"/>
          <w:szCs w:val="20"/>
        </w:rPr>
        <w:t xml:space="preserve"> both electric and natural gas</w:t>
      </w:r>
      <w:r w:rsidR="008E1109" w:rsidRPr="004566E9">
        <w:rPr>
          <w:rFonts w:ascii="Amasis MT Std Light" w:hAnsi="Amasis MT Std Light" w:cs="Arial"/>
          <w:sz w:val="20"/>
          <w:szCs w:val="20"/>
        </w:rPr>
        <w:t xml:space="preserve"> </w:t>
      </w:r>
      <w:r w:rsidR="00F83C04" w:rsidRPr="004566E9">
        <w:rPr>
          <w:rFonts w:ascii="Amasis MT Std Light" w:hAnsi="Amasis MT Std Light" w:cs="Arial"/>
          <w:sz w:val="20"/>
          <w:szCs w:val="20"/>
        </w:rPr>
        <w:t>energy effic</w:t>
      </w:r>
      <w:r w:rsidR="008E1109" w:rsidRPr="004566E9">
        <w:rPr>
          <w:rFonts w:ascii="Amasis MT Std Light" w:hAnsi="Amasis MT Std Light" w:cs="Arial"/>
          <w:sz w:val="20"/>
          <w:szCs w:val="20"/>
        </w:rPr>
        <w:t>i</w:t>
      </w:r>
      <w:r w:rsidR="00F83C04" w:rsidRPr="004566E9">
        <w:rPr>
          <w:rFonts w:ascii="Amasis MT Std Light" w:hAnsi="Amasis MT Std Light" w:cs="Arial"/>
          <w:sz w:val="20"/>
          <w:szCs w:val="20"/>
        </w:rPr>
        <w:t>ent i</w:t>
      </w:r>
      <w:r w:rsidR="008E1109" w:rsidRPr="004566E9">
        <w:rPr>
          <w:rFonts w:ascii="Amasis MT Std Light" w:hAnsi="Amasis MT Std Light" w:cs="Arial"/>
          <w:sz w:val="20"/>
          <w:szCs w:val="20"/>
        </w:rPr>
        <w:t xml:space="preserve">mprovements </w:t>
      </w:r>
      <w:r w:rsidR="00F83C04" w:rsidRPr="004566E9">
        <w:rPr>
          <w:rFonts w:ascii="Amasis MT Std Light" w:hAnsi="Amasis MT Std Light" w:cs="Arial"/>
          <w:sz w:val="20"/>
          <w:szCs w:val="20"/>
        </w:rPr>
        <w:t>in areas of</w:t>
      </w:r>
      <w:r w:rsidR="008E1109" w:rsidRPr="004566E9">
        <w:rPr>
          <w:rFonts w:ascii="Amasis MT Std Light" w:hAnsi="Amasis MT Std Light" w:cs="Arial"/>
          <w:sz w:val="20"/>
          <w:szCs w:val="20"/>
        </w:rPr>
        <w:t xml:space="preserve"> lighting, HVAC, processes, </w:t>
      </w:r>
      <w:r w:rsidR="00041042" w:rsidRPr="004566E9">
        <w:rPr>
          <w:rFonts w:ascii="Amasis MT Std Light" w:hAnsi="Amasis MT Std Light" w:cs="Arial"/>
          <w:sz w:val="20"/>
          <w:szCs w:val="20"/>
        </w:rPr>
        <w:t xml:space="preserve">compressed air, insulation, </w:t>
      </w:r>
      <w:r w:rsidR="008E1109" w:rsidRPr="004566E9">
        <w:rPr>
          <w:rFonts w:ascii="Amasis MT Std Light" w:hAnsi="Amasis MT Std Light" w:cs="Arial"/>
          <w:sz w:val="20"/>
          <w:szCs w:val="20"/>
        </w:rPr>
        <w:t>food se</w:t>
      </w:r>
      <w:r w:rsidR="00AE3456" w:rsidRPr="004566E9">
        <w:rPr>
          <w:rFonts w:ascii="Amasis MT Std Light" w:hAnsi="Amasis MT Std Light" w:cs="Arial"/>
          <w:sz w:val="20"/>
          <w:szCs w:val="20"/>
        </w:rPr>
        <w:t>rvice</w:t>
      </w:r>
      <w:r w:rsidR="00041042" w:rsidRPr="004566E9">
        <w:rPr>
          <w:rFonts w:ascii="Amasis MT Std Light" w:hAnsi="Amasis MT Std Light" w:cs="Arial"/>
          <w:sz w:val="20"/>
          <w:szCs w:val="20"/>
        </w:rPr>
        <w:t>, boiler/furnace tune-ups</w:t>
      </w:r>
      <w:r w:rsidR="008E1109" w:rsidRPr="004566E9">
        <w:rPr>
          <w:rFonts w:ascii="Amasis MT Std Light" w:hAnsi="Amasis MT Std Light" w:cs="Arial"/>
          <w:sz w:val="20"/>
          <w:szCs w:val="20"/>
        </w:rPr>
        <w:t xml:space="preserve"> and other miscellaneous measures.</w:t>
      </w:r>
      <w:r w:rsidR="005D2B48" w:rsidRPr="004566E9">
        <w:rPr>
          <w:rFonts w:ascii="Amasis MT Std Light" w:hAnsi="Amasis MT Std Light" w:cs="Arial"/>
          <w:sz w:val="20"/>
          <w:szCs w:val="20"/>
        </w:rPr>
        <w:t xml:space="preserve"> Prescriptive incentives are available for one-for-one change</w:t>
      </w:r>
      <w:r w:rsidR="00C011FD" w:rsidRPr="004566E9">
        <w:rPr>
          <w:rFonts w:ascii="Amasis MT Std Light" w:hAnsi="Amasis MT Std Light" w:cs="Arial"/>
          <w:sz w:val="20"/>
          <w:szCs w:val="20"/>
        </w:rPr>
        <w:t xml:space="preserve"> </w:t>
      </w:r>
      <w:r w:rsidR="00AE3456" w:rsidRPr="004566E9">
        <w:rPr>
          <w:rFonts w:ascii="Amasis MT Std Light" w:hAnsi="Amasis MT Std Light" w:cs="Arial"/>
          <w:sz w:val="20"/>
          <w:szCs w:val="20"/>
        </w:rPr>
        <w:t>outs, replacements</w:t>
      </w:r>
      <w:r w:rsidR="005D2B48" w:rsidRPr="004566E9">
        <w:rPr>
          <w:rFonts w:ascii="Amasis MT Std Light" w:hAnsi="Amasis MT Std Light" w:cs="Arial"/>
          <w:sz w:val="20"/>
          <w:szCs w:val="20"/>
        </w:rPr>
        <w:t xml:space="preserve"> or upgrades unless explicitly stated otherwise in the </w:t>
      </w:r>
      <w:r w:rsidR="00A2065A" w:rsidRPr="004566E9">
        <w:rPr>
          <w:rFonts w:ascii="Amasis MT Std Light" w:hAnsi="Amasis MT Std Light" w:cs="Arial"/>
          <w:sz w:val="20"/>
          <w:szCs w:val="20"/>
        </w:rPr>
        <w:t xml:space="preserve">Program Catalog and </w:t>
      </w:r>
      <w:r w:rsidR="005D2B48" w:rsidRPr="004566E9">
        <w:rPr>
          <w:rFonts w:ascii="Amasis MT Std Light" w:hAnsi="Amasis MT Std Light" w:cs="Arial"/>
          <w:sz w:val="20"/>
          <w:szCs w:val="20"/>
        </w:rPr>
        <w:t>Application.</w:t>
      </w:r>
    </w:p>
    <w:p w14:paraId="79E97A27" w14:textId="323FA3C8" w:rsidR="008A2D86" w:rsidRPr="004566E9" w:rsidRDefault="00BC34E0" w:rsidP="00EB1E62">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For </w:t>
      </w:r>
      <w:r w:rsidR="00A46D14" w:rsidRPr="004566E9">
        <w:rPr>
          <w:rFonts w:ascii="Amasis MT Std Light" w:hAnsi="Amasis MT Std Light" w:cs="Arial"/>
          <w:sz w:val="20"/>
          <w:szCs w:val="20"/>
        </w:rPr>
        <w:t xml:space="preserve">a complete list of prescriptive electric and gas measures and to verify </w:t>
      </w:r>
      <w:r w:rsidRPr="004566E9">
        <w:rPr>
          <w:rFonts w:ascii="Amasis MT Std Light" w:hAnsi="Amasis MT Std Light" w:cs="Arial"/>
          <w:sz w:val="20"/>
          <w:szCs w:val="20"/>
        </w:rPr>
        <w:t>prescriptive incentive amounts or specifications</w:t>
      </w:r>
      <w:r w:rsidR="00A54EB4">
        <w:rPr>
          <w:rFonts w:ascii="Amasis MT Std Light" w:hAnsi="Amasis MT Std Light" w:cs="Arial"/>
          <w:sz w:val="20"/>
          <w:szCs w:val="20"/>
        </w:rPr>
        <w:t>,</w:t>
      </w:r>
      <w:r w:rsidRPr="004566E9">
        <w:rPr>
          <w:rFonts w:ascii="Amasis MT Std Light" w:hAnsi="Amasis MT Std Light" w:cs="Arial"/>
          <w:sz w:val="20"/>
          <w:szCs w:val="20"/>
        </w:rPr>
        <w:t xml:space="preserve"> see the </w:t>
      </w:r>
      <w:r w:rsidR="00FC40C9" w:rsidRPr="004566E9">
        <w:rPr>
          <w:rFonts w:ascii="Amasis MT Std Light" w:hAnsi="Amasis MT Std Light" w:cs="Arial"/>
          <w:sz w:val="20"/>
          <w:szCs w:val="20"/>
        </w:rPr>
        <w:t>201</w:t>
      </w:r>
      <w:r w:rsidR="00414AAC">
        <w:rPr>
          <w:rFonts w:ascii="Amasis MT Std Light" w:hAnsi="Amasis MT Std Light" w:cs="Arial"/>
          <w:sz w:val="20"/>
          <w:szCs w:val="20"/>
        </w:rPr>
        <w:t>9</w:t>
      </w:r>
      <w:r w:rsidR="0037309F" w:rsidRPr="004566E9">
        <w:rPr>
          <w:rFonts w:ascii="Amasis MT Std Light" w:hAnsi="Amasis MT Std Light" w:cs="Arial"/>
          <w:sz w:val="20"/>
          <w:szCs w:val="20"/>
        </w:rPr>
        <w:t xml:space="preserve"> </w:t>
      </w:r>
      <w:r w:rsidR="005C5049" w:rsidRPr="004566E9">
        <w:rPr>
          <w:rFonts w:ascii="Amasis MT Std Light" w:hAnsi="Amasis MT Std Light" w:cs="Arial"/>
          <w:sz w:val="20"/>
          <w:szCs w:val="20"/>
        </w:rPr>
        <w:t>P</w:t>
      </w:r>
      <w:r w:rsidRPr="004566E9">
        <w:rPr>
          <w:rFonts w:ascii="Amasis MT Std Light" w:hAnsi="Amasis MT Std Light" w:cs="Arial"/>
          <w:sz w:val="20"/>
          <w:szCs w:val="20"/>
        </w:rPr>
        <w:t xml:space="preserve">rogram </w:t>
      </w:r>
      <w:r w:rsidR="00A46D14" w:rsidRPr="004566E9">
        <w:rPr>
          <w:rFonts w:ascii="Amasis MT Std Light" w:hAnsi="Amasis MT Std Light" w:cs="Arial"/>
          <w:sz w:val="20"/>
          <w:szCs w:val="20"/>
        </w:rPr>
        <w:t xml:space="preserve">Catalog and </w:t>
      </w:r>
      <w:r w:rsidR="00117C4A" w:rsidRPr="004566E9">
        <w:rPr>
          <w:rFonts w:ascii="Amasis MT Std Light" w:hAnsi="Amasis MT Std Light" w:cs="Arial"/>
          <w:sz w:val="20"/>
          <w:szCs w:val="20"/>
        </w:rPr>
        <w:t>A</w:t>
      </w:r>
      <w:r w:rsidRPr="004566E9">
        <w:rPr>
          <w:rFonts w:ascii="Amasis MT Std Light" w:hAnsi="Amasis MT Std Light" w:cs="Arial"/>
          <w:sz w:val="20"/>
          <w:szCs w:val="20"/>
        </w:rPr>
        <w:t>pplication.</w:t>
      </w:r>
    </w:p>
    <w:p w14:paraId="0D001060" w14:textId="0F95317C" w:rsidR="00B40C8D" w:rsidRPr="004566E9" w:rsidRDefault="002B54AA" w:rsidP="00CC7B17">
      <w:pPr>
        <w:pStyle w:val="Heading1"/>
        <w:spacing w:before="0" w:after="0"/>
        <w:rPr>
          <w:b w:val="0"/>
          <w:smallCaps/>
          <w:sz w:val="26"/>
        </w:rPr>
      </w:pPr>
      <w:bookmarkStart w:id="24" w:name="_Toc524596104"/>
      <w:r w:rsidRPr="004566E9">
        <w:rPr>
          <w:b w:val="0"/>
          <w:sz w:val="26"/>
        </w:rPr>
        <w:t>Custom</w:t>
      </w:r>
      <w:r w:rsidR="00944C7F" w:rsidRPr="004566E9">
        <w:rPr>
          <w:b w:val="0"/>
          <w:sz w:val="26"/>
        </w:rPr>
        <w:t xml:space="preserve"> </w:t>
      </w:r>
      <w:r w:rsidR="008E1109" w:rsidRPr="004566E9">
        <w:rPr>
          <w:b w:val="0"/>
          <w:sz w:val="26"/>
        </w:rPr>
        <w:t>Incentives</w:t>
      </w:r>
      <w:bookmarkEnd w:id="24"/>
    </w:p>
    <w:p w14:paraId="39E7AF6D" w14:textId="67F20C23" w:rsidR="00414AAC" w:rsidRPr="00414AAC" w:rsidRDefault="00414AAC" w:rsidP="00EB1E62">
      <w:pPr>
        <w:pStyle w:val="BasicParagraph"/>
        <w:spacing w:after="60"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 xml:space="preserve">The </w:t>
      </w:r>
      <w:r w:rsidRPr="00414AAC">
        <w:rPr>
          <w:rFonts w:ascii="Amasis MT Std Medium" w:hAnsi="Amasis MT Std Medium" w:cs="Amasis MT Std"/>
          <w:bCs/>
          <w:sz w:val="20"/>
          <w:szCs w:val="20"/>
        </w:rPr>
        <w:t>Energy Efficiency Program for Business</w:t>
      </w:r>
      <w:r w:rsidRPr="00414AAC">
        <w:rPr>
          <w:rFonts w:ascii="Amasis MT Std Light" w:hAnsi="Amasis MT Std Light" w:cs="Amasis MT Std Light"/>
          <w:sz w:val="20"/>
          <w:szCs w:val="20"/>
        </w:rPr>
        <w:t xml:space="preserve"> </w:t>
      </w:r>
      <w:r w:rsidR="00A54EB4">
        <w:rPr>
          <w:rFonts w:ascii="Amasis MT Std Light" w:hAnsi="Amasis MT Std Light" w:cs="Amasis MT Std Light"/>
          <w:sz w:val="20"/>
          <w:szCs w:val="20"/>
        </w:rPr>
        <w:t>offers</w:t>
      </w:r>
      <w:r w:rsidR="00A54EB4" w:rsidRPr="00414AAC">
        <w:rPr>
          <w:rFonts w:ascii="Amasis MT Std Light" w:hAnsi="Amasis MT Std Light" w:cs="Amasis MT Std Light"/>
          <w:sz w:val="20"/>
          <w:szCs w:val="20"/>
        </w:rPr>
        <w:t xml:space="preserve"> </w:t>
      </w:r>
      <w:r w:rsidRPr="00414AAC">
        <w:rPr>
          <w:rFonts w:ascii="Amasis MT Std Light" w:hAnsi="Amasis MT Std Light" w:cs="Amasis MT Std Light"/>
          <w:sz w:val="20"/>
          <w:szCs w:val="20"/>
        </w:rPr>
        <w:t xml:space="preserve">custom incentives for eligible improvements not included in the prescriptive measure list. Custom measures include measures that result in a reduction in electric and/or natural gas energy </w:t>
      </w:r>
      <w:r w:rsidRPr="00414AAC">
        <w:rPr>
          <w:rFonts w:ascii="Amasis MT Std Light" w:hAnsi="Amasis MT Std Light" w:cs="Amasis MT Std Light"/>
          <w:sz w:val="20"/>
          <w:szCs w:val="20"/>
          <w:u w:val="single"/>
        </w:rPr>
        <w:t>due to an improvement in system efficiency</w:t>
      </w:r>
      <w:r w:rsidRPr="00414AAC">
        <w:rPr>
          <w:rFonts w:ascii="Amasis MT Std Light" w:hAnsi="Amasis MT Std Light" w:cs="Amasis MT Std Light"/>
          <w:sz w:val="20"/>
          <w:szCs w:val="20"/>
        </w:rPr>
        <w:t>, (i.e. a net decrease in energy use without a reduction in the level of service). For example, installing a lower wattage lamp in place of a higher wattage lamp of the same type will not qualify for a custom incentive.</w:t>
      </w:r>
    </w:p>
    <w:p w14:paraId="0841B357" w14:textId="77777777" w:rsidR="00414AAC" w:rsidRPr="00414AAC" w:rsidRDefault="00414AAC" w:rsidP="00EB1E62">
      <w:pPr>
        <w:pStyle w:val="BasicParagraph"/>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However, should the lighting system (i.e., lamp, ballast and fixture) demonstrably improve the total lumens per watt delivered, an incentive will be considered. The decision as to whether an improvement is eligible for a custom incentive is within the sole discretion of DTE Energy. Examples of custom measures include, but are not limited to, the following:</w:t>
      </w:r>
    </w:p>
    <w:p w14:paraId="5B89C774" w14:textId="77777777" w:rsidR="00414AAC" w:rsidRPr="00414AAC" w:rsidRDefault="00414AAC" w:rsidP="00EB1E62">
      <w:pPr>
        <w:pStyle w:val="BasicParagraph"/>
        <w:numPr>
          <w:ilvl w:val="0"/>
          <w:numId w:val="28"/>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Exhaust heat recovery.</w:t>
      </w:r>
    </w:p>
    <w:p w14:paraId="4FB5857B" w14:textId="77777777" w:rsidR="00414AAC" w:rsidRPr="00414AAC" w:rsidRDefault="00414AAC" w:rsidP="00EB1E62">
      <w:pPr>
        <w:pStyle w:val="BasicParagraph"/>
        <w:numPr>
          <w:ilvl w:val="0"/>
          <w:numId w:val="28"/>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Constant volume to variable volume water or air distribution.</w:t>
      </w:r>
    </w:p>
    <w:p w14:paraId="01CE9F72" w14:textId="77777777" w:rsidR="00414AAC" w:rsidRPr="00414AAC" w:rsidRDefault="00414AAC" w:rsidP="00EB1E62">
      <w:pPr>
        <w:pStyle w:val="BasicParagraph"/>
        <w:numPr>
          <w:ilvl w:val="0"/>
          <w:numId w:val="28"/>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Process improvements (that require capital investments).</w:t>
      </w:r>
    </w:p>
    <w:p w14:paraId="6EC79122" w14:textId="77777777" w:rsidR="00414AAC" w:rsidRPr="00414AAC" w:rsidRDefault="00414AAC" w:rsidP="00EB1E62">
      <w:pPr>
        <w:pStyle w:val="BasicParagraph"/>
        <w:numPr>
          <w:ilvl w:val="0"/>
          <w:numId w:val="28"/>
        </w:numPr>
        <w:spacing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Upgrade of a refrigeration compressor.</w:t>
      </w:r>
    </w:p>
    <w:p w14:paraId="7917B272" w14:textId="77777777" w:rsidR="00414AAC" w:rsidRPr="00414AAC" w:rsidRDefault="00414AAC" w:rsidP="00EB1E62">
      <w:pPr>
        <w:pStyle w:val="BasicParagraph"/>
        <w:numPr>
          <w:ilvl w:val="0"/>
          <w:numId w:val="28"/>
        </w:numPr>
        <w:spacing w:after="120"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Air compressor improvements.</w:t>
      </w:r>
    </w:p>
    <w:p w14:paraId="1D25C251" w14:textId="77777777" w:rsidR="00414AAC" w:rsidRPr="00414AAC" w:rsidRDefault="00414AAC" w:rsidP="00EB1E62">
      <w:pPr>
        <w:pStyle w:val="BasicParagraph"/>
        <w:spacing w:after="60"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 xml:space="preserve">Incentives for custom measures are based on first-year electrical and/or natural gas energy savings that result from the energy efficiency measure installation. The applicant must provide sufficient project information, equipment performance data, operating assumptions, measurements and calculations to support the energy savings estimates. Guidelines for calculating custom measure energy savings are in Section 16. </w:t>
      </w:r>
    </w:p>
    <w:p w14:paraId="4C9C5D7D" w14:textId="77777777" w:rsidR="00414AAC" w:rsidRPr="00414AAC" w:rsidRDefault="00414AAC" w:rsidP="00EB1E62">
      <w:pPr>
        <w:pStyle w:val="BasicParagraph"/>
        <w:spacing w:after="60" w:line="276" w:lineRule="auto"/>
        <w:jc w:val="both"/>
        <w:rPr>
          <w:rFonts w:ascii="Amasis MT Std Light" w:hAnsi="Amasis MT Std Light" w:cs="Amasis MT Std Light"/>
          <w:sz w:val="20"/>
          <w:szCs w:val="20"/>
        </w:rPr>
      </w:pPr>
      <w:r w:rsidRPr="00414AAC">
        <w:rPr>
          <w:rFonts w:ascii="Amasis MT Std Light" w:hAnsi="Amasis MT Std Light" w:cs="Amasis MT Std Light"/>
          <w:sz w:val="20"/>
          <w:szCs w:val="20"/>
        </w:rPr>
        <w:t>Custom measure incentives are limited to 50% of the sum of all custom measure costs (MC) and the simple payback period (SPP) for installing the measures must be equal to or greater than one (1) year and less than or equal to eight (8) years for electric measures; and equal to or greater than one (1) year for natural gas measures. MC includes materials and external labor only. The MC is the cost of implementing a measure less any costs incurred to achieve non-energy related project benefits.</w:t>
      </w:r>
    </w:p>
    <w:p w14:paraId="25BB69DD" w14:textId="77777777" w:rsidR="00414AAC" w:rsidRPr="00414AAC" w:rsidRDefault="00414AAC" w:rsidP="00EB1E62">
      <w:pPr>
        <w:pStyle w:val="BasicParagraph"/>
        <w:spacing w:after="60" w:line="276" w:lineRule="auto"/>
        <w:jc w:val="both"/>
        <w:rPr>
          <w:rFonts w:ascii="Amasis MT Std Light" w:hAnsi="Amasis MT Std Light" w:cs="Amasis MT Std Light"/>
          <w:sz w:val="20"/>
        </w:rPr>
      </w:pPr>
      <w:r w:rsidRPr="00414AAC">
        <w:rPr>
          <w:rFonts w:ascii="Amasis MT Std Light" w:hAnsi="Amasis MT Std Light" w:cs="Amasis MT Std Light"/>
          <w:sz w:val="20"/>
        </w:rPr>
        <w:t>Simple payback period is defined as the project MC divided by the annual energy cost savings. Should leased equipment be installed to receive energy savings as a Custom measure, the actual total purchase price of the equipment will be used to calculate total measure costs (MC).</w:t>
      </w:r>
    </w:p>
    <w:p w14:paraId="37019D90" w14:textId="3975CBD4" w:rsidR="00330702" w:rsidRPr="00414AAC" w:rsidRDefault="0047271F" w:rsidP="00EB1E62">
      <w:pPr>
        <w:pStyle w:val="ParaText0"/>
        <w:spacing w:after="60" w:line="276" w:lineRule="auto"/>
        <w:jc w:val="both"/>
        <w:rPr>
          <w:rFonts w:ascii="Amasis MT Std Light" w:hAnsi="Amasis MT Std Light" w:cs="Arial"/>
          <w:sz w:val="18"/>
        </w:rPr>
      </w:pPr>
      <w:r w:rsidRPr="00414AAC">
        <w:rPr>
          <w:rFonts w:ascii="Amasis MT Std Light" w:hAnsi="Amasis MT Std Light" w:cs="Arial"/>
          <w:noProof/>
          <w:sz w:val="18"/>
        </w:rPr>
        <w:lastRenderedPageBreak/>
        <mc:AlternateContent>
          <mc:Choice Requires="wpg">
            <w:drawing>
              <wp:anchor distT="0" distB="0" distL="114300" distR="114300" simplePos="0" relativeHeight="251663360" behindDoc="0" locked="0" layoutInCell="1" allowOverlap="1" wp14:anchorId="5B0927DB" wp14:editId="563BB0D2">
                <wp:simplePos x="0" y="0"/>
                <wp:positionH relativeFrom="column">
                  <wp:posOffset>522514</wp:posOffset>
                </wp:positionH>
                <wp:positionV relativeFrom="paragraph">
                  <wp:posOffset>136888</wp:posOffset>
                </wp:positionV>
                <wp:extent cx="5605145" cy="451576"/>
                <wp:effectExtent l="0" t="0" r="0" b="5715"/>
                <wp:wrapNone/>
                <wp:docPr id="6" name="Group 6"/>
                <wp:cNvGraphicFramePr/>
                <a:graphic xmlns:a="http://schemas.openxmlformats.org/drawingml/2006/main">
                  <a:graphicData uri="http://schemas.microsoft.com/office/word/2010/wordprocessingGroup">
                    <wpg:wgp>
                      <wpg:cNvGrpSpPr/>
                      <wpg:grpSpPr>
                        <a:xfrm>
                          <a:off x="0" y="0"/>
                          <a:ext cx="5605145" cy="451576"/>
                          <a:chOff x="0" y="1"/>
                          <a:chExt cx="5605285" cy="471206"/>
                        </a:xfrm>
                      </wpg:grpSpPr>
                      <wps:wsp>
                        <wps:cNvPr id="307" name="Text Box 2"/>
                        <wps:cNvSpPr txBox="1">
                          <a:spLocks noChangeArrowheads="1"/>
                        </wps:cNvSpPr>
                        <wps:spPr bwMode="auto">
                          <a:xfrm>
                            <a:off x="874536" y="1"/>
                            <a:ext cx="4730749" cy="470674"/>
                          </a:xfrm>
                          <a:prstGeom prst="rect">
                            <a:avLst/>
                          </a:prstGeom>
                          <a:solidFill>
                            <a:srgbClr val="FFFFFF"/>
                          </a:solidFill>
                          <a:ln w="9525">
                            <a:noFill/>
                            <a:miter lim="800000"/>
                            <a:headEnd/>
                            <a:tailEnd/>
                          </a:ln>
                        </wps:spPr>
                        <wps:txbx>
                          <w:txbxContent>
                            <w:p w14:paraId="1DCADFC8" w14:textId="394A867D" w:rsidR="00B11C24" w:rsidRPr="00B678FB" w:rsidRDefault="00B11C24" w:rsidP="00AB353C">
                              <w:pPr>
                                <w:spacing w:after="120"/>
                                <w:jc w:val="center"/>
                                <w:rPr>
                                  <w:rFonts w:ascii="Amasis MT Std Medium" w:hAnsi="Amasis MT Std Medium"/>
                                  <w:sz w:val="20"/>
                                  <w:szCs w:val="21"/>
                                </w:rPr>
                              </w:pPr>
                              <w:r w:rsidRPr="00B678FB">
                                <w:rPr>
                                  <w:rFonts w:ascii="Amasis MT Std Medium" w:hAnsi="Amasis MT Std Medium"/>
                                  <w:sz w:val="20"/>
                                  <w:szCs w:val="21"/>
                                </w:rPr>
                                <w:t>Aggregate Measure Costs</w:t>
                              </w:r>
                            </w:p>
                            <w:p w14:paraId="30C60F6D" w14:textId="2F55F81D" w:rsidR="00B11C24" w:rsidRPr="00B678FB" w:rsidRDefault="00B11C24" w:rsidP="00AB353C">
                              <w:pPr>
                                <w:spacing w:after="120"/>
                                <w:jc w:val="center"/>
                                <w:rPr>
                                  <w:rFonts w:ascii="Amasis MT Std Medium" w:hAnsi="Amasis MT Std Medium"/>
                                  <w:sz w:val="20"/>
                                  <w:szCs w:val="21"/>
                                </w:rPr>
                              </w:pPr>
                              <w:r w:rsidRPr="00B678FB">
                                <w:rPr>
                                  <w:rFonts w:ascii="Amasis MT Std Medium" w:hAnsi="Amasis MT Std Medium"/>
                                  <w:sz w:val="20"/>
                                  <w:szCs w:val="21"/>
                                </w:rPr>
                                <w:t>(Annual kWh saved x Electricity Costs) + (Annual Mcf saved x Gas Costs</w:t>
                              </w:r>
                              <w:r>
                                <w:rPr>
                                  <w:rFonts w:ascii="Amasis MT Std Medium" w:hAnsi="Amasis MT Std Medium"/>
                                  <w:sz w:val="20"/>
                                  <w:szCs w:val="21"/>
                                </w:rPr>
                                <w:t>)</w:t>
                              </w:r>
                            </w:p>
                          </w:txbxContent>
                        </wps:txbx>
                        <wps:bodyPr rot="0" vert="horz" wrap="square" lIns="91440" tIns="45720" rIns="91440" bIns="45720" anchor="t" anchorCtr="0">
                          <a:noAutofit/>
                        </wps:bodyPr>
                      </wps:wsp>
                      <wps:wsp>
                        <wps:cNvPr id="1" name="Text Box 2"/>
                        <wps:cNvSpPr txBox="1">
                          <a:spLocks noChangeArrowheads="1"/>
                        </wps:cNvSpPr>
                        <wps:spPr bwMode="auto">
                          <a:xfrm>
                            <a:off x="0" y="63538"/>
                            <a:ext cx="763904" cy="407669"/>
                          </a:xfrm>
                          <a:prstGeom prst="rect">
                            <a:avLst/>
                          </a:prstGeom>
                          <a:solidFill>
                            <a:srgbClr val="FFFFFF"/>
                          </a:solidFill>
                          <a:ln w="9525">
                            <a:noFill/>
                            <a:miter lim="800000"/>
                            <a:headEnd/>
                            <a:tailEnd/>
                          </a:ln>
                        </wps:spPr>
                        <wps:txbx>
                          <w:txbxContent>
                            <w:p w14:paraId="36488B9E" w14:textId="58173D48" w:rsidR="00B11C24" w:rsidRPr="00B678FB" w:rsidRDefault="00B11C24" w:rsidP="00AB353C">
                              <w:pPr>
                                <w:jc w:val="right"/>
                                <w:rPr>
                                  <w:rFonts w:ascii="Amasis MT Std Medium" w:hAnsi="Amasis MT Std Medium"/>
                                  <w:sz w:val="21"/>
                                  <w:szCs w:val="22"/>
                                </w:rPr>
                              </w:pPr>
                              <w:r w:rsidRPr="00B678FB">
                                <w:rPr>
                                  <w:rFonts w:ascii="Amasis MT Std Medium" w:hAnsi="Amasis MT Std Medium"/>
                                  <w:sz w:val="21"/>
                                  <w:szCs w:val="22"/>
                                </w:rPr>
                                <w:t>Payback</w:t>
                              </w:r>
                            </w:p>
                            <w:p w14:paraId="3CC7CD2E" w14:textId="0E96D40B" w:rsidR="00B11C24" w:rsidRPr="00B678FB" w:rsidRDefault="00B11C24" w:rsidP="00AB353C">
                              <w:pPr>
                                <w:jc w:val="right"/>
                                <w:rPr>
                                  <w:rFonts w:ascii="Amasis MT Std Medium" w:hAnsi="Amasis MT Std Medium"/>
                                  <w:sz w:val="21"/>
                                  <w:szCs w:val="22"/>
                                </w:rPr>
                              </w:pPr>
                              <w:r w:rsidRPr="00B678FB">
                                <w:rPr>
                                  <w:rFonts w:ascii="Amasis MT Std Medium" w:hAnsi="Amasis MT Std Medium"/>
                                  <w:sz w:val="21"/>
                                  <w:szCs w:val="22"/>
                                </w:rPr>
                                <w:t>Period</w:t>
                              </w:r>
                            </w:p>
                          </w:txbxContent>
                        </wps:txbx>
                        <wps:bodyPr rot="0" vert="horz" wrap="square" lIns="91440" tIns="45720" rIns="91440" bIns="45720" anchor="t" anchorCtr="0">
                          <a:noAutofit/>
                        </wps:bodyPr>
                      </wps:wsp>
                      <wps:wsp>
                        <wps:cNvPr id="2" name="Text Box 2"/>
                        <wps:cNvSpPr txBox="1">
                          <a:spLocks noChangeArrowheads="1"/>
                        </wps:cNvSpPr>
                        <wps:spPr bwMode="auto">
                          <a:xfrm>
                            <a:off x="739450" y="119134"/>
                            <a:ext cx="214629" cy="253999"/>
                          </a:xfrm>
                          <a:prstGeom prst="rect">
                            <a:avLst/>
                          </a:prstGeom>
                          <a:solidFill>
                            <a:srgbClr val="FFFFFF"/>
                          </a:solidFill>
                          <a:ln w="9525">
                            <a:noFill/>
                            <a:miter lim="800000"/>
                            <a:headEnd/>
                            <a:tailEnd/>
                          </a:ln>
                        </wps:spPr>
                        <wps:txbx>
                          <w:txbxContent>
                            <w:p w14:paraId="2BA3FAF1" w14:textId="2C1C6944" w:rsidR="00B11C24" w:rsidRPr="00E02583" w:rsidRDefault="00B11C24" w:rsidP="00167249">
                              <w:pPr>
                                <w:jc w:val="right"/>
                                <w:rPr>
                                  <w:rFonts w:ascii="Interstate Regular" w:hAnsi="Interstate Regular"/>
                                  <w:sz w:val="21"/>
                                  <w:szCs w:val="22"/>
                                </w:rPr>
                              </w:pPr>
                              <w:r w:rsidRPr="00E02583">
                                <w:rPr>
                                  <w:rFonts w:ascii="Interstate Regular" w:hAnsi="Interstate Regular"/>
                                  <w:sz w:val="21"/>
                                  <w:szCs w:val="22"/>
                                </w:rPr>
                                <w:t>=</w:t>
                              </w:r>
                            </w:p>
                          </w:txbxContent>
                        </wps:txbx>
                        <wps:bodyPr rot="0" vert="horz" wrap="square" lIns="91440" tIns="45720" rIns="91440" bIns="45720" anchor="t" anchorCtr="0">
                          <a:noAutofit/>
                        </wps:bodyPr>
                      </wps:wsp>
                      <wps:wsp>
                        <wps:cNvPr id="5" name="Straight Connector 5"/>
                        <wps:cNvCnPr/>
                        <wps:spPr>
                          <a:xfrm flipH="1">
                            <a:off x="1001865" y="246490"/>
                            <a:ext cx="451634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B0927DB" id="Group 6" o:spid="_x0000_s1026" style="position:absolute;left:0;text-align:left;margin-left:41.15pt;margin-top:10.8pt;width:441.35pt;height:35.55pt;z-index:251663360;mso-height-relative:margin" coordorigin="" coordsize="56052,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">
                <v:shapetype id="_x0000_t202" coordsize="21600,21600" o:spt="202" path="m,l,21600r21600,l21600,xe">
                  <v:stroke joinstyle="miter"/>
                  <v:path gradientshapeok="t" o:connecttype="rect"/>
                </v:shapetype>
                <v:shape id="Text Box 2" o:spid="_x0000_s1027" type="#_x0000_t202" style="position:absolute;left:8745;width:47307;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1DCADFC8" w14:textId="394A867D" w:rsidR="00B11C24" w:rsidRPr="00B678FB" w:rsidRDefault="00B11C24" w:rsidP="00AB353C">
                        <w:pPr>
                          <w:spacing w:after="120"/>
                          <w:jc w:val="center"/>
                          <w:rPr>
                            <w:rFonts w:ascii="Amasis MT Std Medium" w:hAnsi="Amasis MT Std Medium"/>
                            <w:sz w:val="20"/>
                            <w:szCs w:val="21"/>
                          </w:rPr>
                        </w:pPr>
                        <w:r w:rsidRPr="00B678FB">
                          <w:rPr>
                            <w:rFonts w:ascii="Amasis MT Std Medium" w:hAnsi="Amasis MT Std Medium"/>
                            <w:sz w:val="20"/>
                            <w:szCs w:val="21"/>
                          </w:rPr>
                          <w:t>Aggregate Measure Costs</w:t>
                        </w:r>
                      </w:p>
                      <w:p w14:paraId="30C60F6D" w14:textId="2F55F81D" w:rsidR="00B11C24" w:rsidRPr="00B678FB" w:rsidRDefault="00B11C24" w:rsidP="00AB353C">
                        <w:pPr>
                          <w:spacing w:after="120"/>
                          <w:jc w:val="center"/>
                          <w:rPr>
                            <w:rFonts w:ascii="Amasis MT Std Medium" w:hAnsi="Amasis MT Std Medium"/>
                            <w:sz w:val="20"/>
                            <w:szCs w:val="21"/>
                          </w:rPr>
                        </w:pPr>
                        <w:r w:rsidRPr="00B678FB">
                          <w:rPr>
                            <w:rFonts w:ascii="Amasis MT Std Medium" w:hAnsi="Amasis MT Std Medium"/>
                            <w:sz w:val="20"/>
                            <w:szCs w:val="21"/>
                          </w:rPr>
                          <w:t>(Annual kWh saved x Electricity Costs) + (Annual Mcf saved x Gas Costs</w:t>
                        </w:r>
                        <w:r>
                          <w:rPr>
                            <w:rFonts w:ascii="Amasis MT Std Medium" w:hAnsi="Amasis MT Std Medium"/>
                            <w:sz w:val="20"/>
                            <w:szCs w:val="21"/>
                          </w:rPr>
                          <w:t>)</w:t>
                        </w:r>
                      </w:p>
                    </w:txbxContent>
                  </v:textbox>
                </v:shape>
                <v:shape id="Text Box 2" o:spid="_x0000_s1028" type="#_x0000_t202" style="position:absolute;top:635;width:7639;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6488B9E" w14:textId="58173D48" w:rsidR="00B11C24" w:rsidRPr="00B678FB" w:rsidRDefault="00B11C24" w:rsidP="00AB353C">
                        <w:pPr>
                          <w:jc w:val="right"/>
                          <w:rPr>
                            <w:rFonts w:ascii="Amasis MT Std Medium" w:hAnsi="Amasis MT Std Medium"/>
                            <w:sz w:val="21"/>
                            <w:szCs w:val="22"/>
                          </w:rPr>
                        </w:pPr>
                        <w:r w:rsidRPr="00B678FB">
                          <w:rPr>
                            <w:rFonts w:ascii="Amasis MT Std Medium" w:hAnsi="Amasis MT Std Medium"/>
                            <w:sz w:val="21"/>
                            <w:szCs w:val="22"/>
                          </w:rPr>
                          <w:t>Payback</w:t>
                        </w:r>
                      </w:p>
                      <w:p w14:paraId="3CC7CD2E" w14:textId="0E96D40B" w:rsidR="00B11C24" w:rsidRPr="00B678FB" w:rsidRDefault="00B11C24" w:rsidP="00AB353C">
                        <w:pPr>
                          <w:jc w:val="right"/>
                          <w:rPr>
                            <w:rFonts w:ascii="Amasis MT Std Medium" w:hAnsi="Amasis MT Std Medium"/>
                            <w:sz w:val="21"/>
                            <w:szCs w:val="22"/>
                          </w:rPr>
                        </w:pPr>
                        <w:r w:rsidRPr="00B678FB">
                          <w:rPr>
                            <w:rFonts w:ascii="Amasis MT Std Medium" w:hAnsi="Amasis MT Std Medium"/>
                            <w:sz w:val="21"/>
                            <w:szCs w:val="22"/>
                          </w:rPr>
                          <w:t>Period</w:t>
                        </w:r>
                      </w:p>
                    </w:txbxContent>
                  </v:textbox>
                </v:shape>
                <v:shape id="Text Box 2" o:spid="_x0000_s1029" type="#_x0000_t202" style="position:absolute;left:7394;top:1191;width:214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BA3FAF1" w14:textId="2C1C6944" w:rsidR="00B11C24" w:rsidRPr="00E02583" w:rsidRDefault="00B11C24" w:rsidP="00167249">
                        <w:pPr>
                          <w:jc w:val="right"/>
                          <w:rPr>
                            <w:rFonts w:ascii="Interstate Regular" w:hAnsi="Interstate Regular"/>
                            <w:sz w:val="21"/>
                            <w:szCs w:val="22"/>
                          </w:rPr>
                        </w:pPr>
                        <w:r w:rsidRPr="00E02583">
                          <w:rPr>
                            <w:rFonts w:ascii="Interstate Regular" w:hAnsi="Interstate Regular"/>
                            <w:sz w:val="21"/>
                            <w:szCs w:val="22"/>
                          </w:rPr>
                          <w:t>=</w:t>
                        </w:r>
                      </w:p>
                    </w:txbxContent>
                  </v:textbox>
                </v:shape>
                <v:line id="Straight Connector 5" o:spid="_x0000_s1030" style="position:absolute;flip:x;visibility:visible;mso-wrap-style:square" from="10018,2464" to="55182,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" strokecolor="black [3213]" strokeweight="1pt"/>
              </v:group>
            </w:pict>
          </mc:Fallback>
        </mc:AlternateContent>
      </w:r>
      <w:r w:rsidR="00414AAC" w:rsidRPr="00414AAC">
        <w:rPr>
          <w:rFonts w:ascii="Amasis MT Std Light" w:hAnsi="Amasis MT Std Light" w:cs="Amasis MT Std Light"/>
          <w:sz w:val="20"/>
        </w:rPr>
        <w:t>Simple payback period is calculated as follows:</w:t>
      </w:r>
    </w:p>
    <w:p w14:paraId="1F19A470" w14:textId="77777777" w:rsidR="00E02583" w:rsidRPr="00AF5A3C" w:rsidRDefault="00E02583" w:rsidP="00EB1E62">
      <w:pPr>
        <w:pStyle w:val="ParaText0"/>
        <w:spacing w:after="60" w:line="276" w:lineRule="auto"/>
        <w:jc w:val="both"/>
        <w:rPr>
          <w:rFonts w:cs="Arial"/>
          <w:color w:val="auto"/>
          <w:sz w:val="20"/>
        </w:rPr>
      </w:pPr>
    </w:p>
    <w:p w14:paraId="274417A5" w14:textId="77777777" w:rsidR="0047271F" w:rsidRDefault="0047271F" w:rsidP="00EB1E62">
      <w:pPr>
        <w:pStyle w:val="BasicParagraph"/>
        <w:spacing w:after="120" w:line="276" w:lineRule="auto"/>
        <w:jc w:val="both"/>
        <w:rPr>
          <w:rFonts w:ascii="Amasis MT Std Light" w:hAnsi="Amasis MT Std Light" w:cs="Amasis MT Std Light"/>
          <w:sz w:val="20"/>
        </w:rPr>
      </w:pPr>
    </w:p>
    <w:p w14:paraId="63A7ADDE" w14:textId="083A9D40" w:rsidR="00414AAC" w:rsidRPr="00414AAC" w:rsidRDefault="00414AAC" w:rsidP="00EB1E62">
      <w:pPr>
        <w:pStyle w:val="BasicParagraph"/>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Only costs associated with the incented energy savings measure should be included in the MC. The MC is the basis for determining the simple payback period for custom measures and is defined as:</w:t>
      </w:r>
    </w:p>
    <w:p w14:paraId="32C61755" w14:textId="77777777" w:rsidR="00414AAC" w:rsidRPr="00414AAC" w:rsidRDefault="00414AAC" w:rsidP="00EB1E62">
      <w:pPr>
        <w:pStyle w:val="BasicParagraph"/>
        <w:numPr>
          <w:ilvl w:val="0"/>
          <w:numId w:val="28"/>
        </w:numPr>
        <w:spacing w:line="276" w:lineRule="auto"/>
        <w:jc w:val="both"/>
        <w:rPr>
          <w:rFonts w:ascii="Amasis MT Std Light" w:hAnsi="Amasis MT Std Light" w:cs="Amasis MT Std Light"/>
          <w:sz w:val="20"/>
        </w:rPr>
      </w:pPr>
      <w:r w:rsidRPr="00414AAC">
        <w:rPr>
          <w:rFonts w:ascii="Amasis MT Std Light" w:hAnsi="Amasis MT Std Light" w:cs="Amasis MT Std Light"/>
          <w:sz w:val="20"/>
        </w:rPr>
        <w:t xml:space="preserve">For retrofit and new technology measures: the cost of new equipment, components or materials added to existing equipment for the purpose of improving its energy efficiency and external labor costs; or </w:t>
      </w:r>
    </w:p>
    <w:p w14:paraId="7479F11E" w14:textId="77777777" w:rsidR="00414AAC" w:rsidRPr="00414AAC" w:rsidRDefault="00414AAC" w:rsidP="00EB1E62">
      <w:pPr>
        <w:pStyle w:val="BasicParagraph"/>
        <w:numPr>
          <w:ilvl w:val="0"/>
          <w:numId w:val="28"/>
        </w:numPr>
        <w:spacing w:after="60" w:line="276" w:lineRule="auto"/>
        <w:jc w:val="both"/>
        <w:rPr>
          <w:rFonts w:ascii="Amasis MT Std Light" w:hAnsi="Amasis MT Std Light" w:cs="Amasis MT Std Light"/>
          <w:sz w:val="20"/>
        </w:rPr>
      </w:pPr>
      <w:r w:rsidRPr="00414AAC">
        <w:rPr>
          <w:rFonts w:ascii="Amasis MT Std Light" w:hAnsi="Amasis MT Std Light" w:cs="Amasis MT Std Light"/>
          <w:sz w:val="20"/>
        </w:rPr>
        <w:t>For non-functional or end-of-life equipment replacement measures: the cost differential between equipment meeting program efficiency criteria and equipment meeting the minimum efficiency allowable by code or industry standard and external labor costs.</w:t>
      </w:r>
    </w:p>
    <w:p w14:paraId="0D481CEA" w14:textId="519B4A3F" w:rsidR="00BB5D17" w:rsidRPr="00414AAC" w:rsidRDefault="00414AAC" w:rsidP="00EB1E62">
      <w:pPr>
        <w:pStyle w:val="ParaText0"/>
        <w:spacing w:line="276" w:lineRule="auto"/>
        <w:jc w:val="both"/>
        <w:rPr>
          <w:rFonts w:ascii="Amasis MT Std Light" w:hAnsi="Amasis MT Std Light" w:cs="Arial"/>
          <w:color w:val="auto"/>
          <w:sz w:val="18"/>
        </w:rPr>
      </w:pPr>
      <w:r w:rsidRPr="00414AAC">
        <w:rPr>
          <w:rFonts w:ascii="Amasis MT Std Light" w:hAnsi="Amasis MT Std Light" w:cs="Amasis MT Std Light"/>
          <w:sz w:val="20"/>
        </w:rPr>
        <w:t>For example, when replacing an existing injection molding machine that is at the end of its useful life with a new, high-efficiency model, the price differential between the high-efficiency model and a standard-efficiency model and any external labor costs are the MC. However, when adding a variable frequency drive (VFD) to an existing boiler pump or when changing high pressure sodium light fixtures to fluorescent fixtures, the MC is the installed cost (equipment and external labor installation) of the VFD or light fixtures.</w:t>
      </w:r>
    </w:p>
    <w:p w14:paraId="0BA8FA4F" w14:textId="32C0942F" w:rsidR="002E3D68" w:rsidRPr="004566E9" w:rsidRDefault="002E3D68" w:rsidP="00B7165C">
      <w:pPr>
        <w:pStyle w:val="Heading1"/>
        <w:spacing w:before="0" w:after="0"/>
        <w:rPr>
          <w:b w:val="0"/>
          <w:bCs/>
          <w:smallCaps/>
          <w:sz w:val="26"/>
        </w:rPr>
      </w:pPr>
      <w:bookmarkStart w:id="25" w:name="_Toc524596105"/>
      <w:r w:rsidRPr="004566E9">
        <w:rPr>
          <w:b w:val="0"/>
          <w:sz w:val="26"/>
        </w:rPr>
        <w:t>Lighting Specifications</w:t>
      </w:r>
      <w:bookmarkEnd w:id="25"/>
    </w:p>
    <w:p w14:paraId="69C30DB9" w14:textId="6AE10420" w:rsidR="002E3D68" w:rsidRPr="004566E9" w:rsidRDefault="002E3D68" w:rsidP="00EB1E62">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The following guidelines and policies apply to various lighting project</w:t>
      </w:r>
      <w:r w:rsidR="00D051F7" w:rsidRPr="004566E9">
        <w:rPr>
          <w:rFonts w:ascii="Amasis MT Std Light" w:hAnsi="Amasis MT Std Light" w:cs="Arial"/>
          <w:sz w:val="20"/>
          <w:szCs w:val="20"/>
        </w:rPr>
        <w:t>s</w:t>
      </w:r>
      <w:r w:rsidRPr="004566E9">
        <w:rPr>
          <w:rFonts w:ascii="Amasis MT Std Light" w:hAnsi="Amasis MT Std Light" w:cs="Arial"/>
          <w:sz w:val="20"/>
          <w:szCs w:val="20"/>
        </w:rPr>
        <w:t xml:space="preserve"> that </w:t>
      </w:r>
      <w:r w:rsidRPr="004566E9">
        <w:rPr>
          <w:rFonts w:ascii="Amasis MT Std Medium" w:hAnsi="Amasis MT Std Medium" w:cs="Arial"/>
          <w:i/>
          <w:sz w:val="20"/>
          <w:szCs w:val="20"/>
          <w:u w:val="single"/>
        </w:rPr>
        <w:t>are</w:t>
      </w:r>
      <w:r w:rsidRPr="004566E9">
        <w:rPr>
          <w:rFonts w:ascii="Amasis MT Std Light" w:hAnsi="Amasis MT Std Light" w:cs="Arial"/>
          <w:sz w:val="20"/>
          <w:szCs w:val="20"/>
        </w:rPr>
        <w:t xml:space="preserve"> and </w:t>
      </w:r>
      <w:r w:rsidRPr="0047271F">
        <w:rPr>
          <w:rFonts w:ascii="Amasis MT Std Medium" w:hAnsi="Amasis MT Std Medium" w:cs="Arial"/>
          <w:i/>
          <w:sz w:val="20"/>
          <w:szCs w:val="20"/>
          <w:u w:val="single"/>
        </w:rPr>
        <w:t xml:space="preserve">are </w:t>
      </w:r>
      <w:r w:rsidRPr="004566E9">
        <w:rPr>
          <w:rFonts w:ascii="Amasis MT Std Medium" w:hAnsi="Amasis MT Std Medium" w:cs="Arial"/>
          <w:i/>
          <w:sz w:val="20"/>
          <w:szCs w:val="20"/>
          <w:u w:val="single"/>
        </w:rPr>
        <w:t>not</w:t>
      </w:r>
      <w:r w:rsidRPr="004566E9">
        <w:rPr>
          <w:rFonts w:ascii="Amasis MT Std Light" w:hAnsi="Amasis MT Std Light" w:cs="Arial"/>
          <w:sz w:val="20"/>
          <w:szCs w:val="20"/>
        </w:rPr>
        <w:t xml:space="preserve"> eligible for incentives through the </w:t>
      </w:r>
      <w:r w:rsidR="0097235C" w:rsidRPr="00C2541A">
        <w:rPr>
          <w:rFonts w:ascii="Amasis MT Std Medium" w:hAnsi="Amasis MT Std Medium" w:cs="Arial"/>
          <w:bCs/>
          <w:sz w:val="20"/>
          <w:szCs w:val="20"/>
        </w:rPr>
        <w:t>Energy Efficiency Program for Business</w:t>
      </w:r>
      <w:r w:rsidR="0097235C" w:rsidRPr="00C2541A">
        <w:rPr>
          <w:rFonts w:ascii="Amasis MT Std Light" w:hAnsi="Amasis MT Std Light" w:cs="Arial"/>
          <w:sz w:val="20"/>
          <w:szCs w:val="20"/>
        </w:rPr>
        <w:t xml:space="preserve"> </w:t>
      </w:r>
    </w:p>
    <w:p w14:paraId="2FB05F45" w14:textId="77777777" w:rsidR="002E3D68" w:rsidRPr="004566E9" w:rsidRDefault="002E3D68" w:rsidP="0047271F">
      <w:pPr>
        <w:pStyle w:val="Heading2"/>
        <w:spacing w:before="0" w:after="0"/>
        <w:jc w:val="both"/>
        <w:rPr>
          <w:b w:val="0"/>
        </w:rPr>
      </w:pPr>
      <w:bookmarkStart w:id="26" w:name="_Toc524596106"/>
      <w:r w:rsidRPr="004566E9">
        <w:rPr>
          <w:b w:val="0"/>
        </w:rPr>
        <w:t>Baseline for T12 Lighting</w:t>
      </w:r>
      <w:bookmarkEnd w:id="26"/>
    </w:p>
    <w:p w14:paraId="1C439CE8" w14:textId="2DD4BA6A" w:rsidR="002E3D68" w:rsidRPr="0047271F" w:rsidRDefault="0047271F" w:rsidP="00EB1E62">
      <w:pPr>
        <w:pStyle w:val="BasicParagraph"/>
        <w:spacing w:after="240" w:line="276" w:lineRule="auto"/>
        <w:jc w:val="both"/>
        <w:rPr>
          <w:rFonts w:ascii="Amasis MT Std Light" w:hAnsi="Amasis MT Std Light" w:cs="Arial"/>
          <w:sz w:val="18"/>
          <w:szCs w:val="20"/>
        </w:rPr>
      </w:pPr>
      <w:r w:rsidRPr="0047271F">
        <w:rPr>
          <w:rFonts w:ascii="Amasis MT Std Light" w:hAnsi="Amasis MT Std Light" w:cs="Amasis MT Std Light"/>
          <w:sz w:val="20"/>
        </w:rPr>
        <w:t xml:space="preserve">For energy efficiency reasons, T12 lamps are no longer manufactured or imported into the United States in U-bend or linear 4- and 8-foot configurations. For these configurations, the </w:t>
      </w:r>
      <w:r w:rsidR="008C7CAA">
        <w:rPr>
          <w:rFonts w:ascii="Amasis MT Std Light" w:hAnsi="Amasis MT Std Light" w:cs="Amasis MT Std Light"/>
          <w:sz w:val="20"/>
        </w:rPr>
        <w:t>s</w:t>
      </w:r>
      <w:r w:rsidRPr="0047271F">
        <w:rPr>
          <w:rFonts w:ascii="Amasis MT Std Light" w:hAnsi="Amasis MT Std Light" w:cs="Amasis MT Std Light"/>
          <w:sz w:val="20"/>
        </w:rPr>
        <w:t xml:space="preserve">tandard T8 is the minimum available lighting system. Therefore, the baseline (pre-upgrade) wattages used for replacing U-bend or linear 4- and 8-foot T12 lighting with </w:t>
      </w:r>
      <w:r w:rsidR="00F446D3">
        <w:rPr>
          <w:rFonts w:ascii="Amasis MT Std Light" w:hAnsi="Amasis MT Std Light" w:cs="Amasis MT Std Light"/>
          <w:sz w:val="20"/>
        </w:rPr>
        <w:t>LED lamps</w:t>
      </w:r>
      <w:r w:rsidRPr="0047271F">
        <w:rPr>
          <w:rFonts w:ascii="Amasis MT Std Light" w:hAnsi="Amasis MT Std Light" w:cs="Amasis MT Std Light"/>
          <w:sz w:val="20"/>
        </w:rPr>
        <w:t xml:space="preserve"> have been adjusted to reflect the energy use of the minimum available </w:t>
      </w:r>
      <w:r w:rsidR="00325C2E">
        <w:rPr>
          <w:rFonts w:ascii="Amasis MT Std Light" w:hAnsi="Amasis MT Std Light" w:cs="Amasis MT Std Light"/>
          <w:sz w:val="20"/>
        </w:rPr>
        <w:t>s</w:t>
      </w:r>
      <w:r w:rsidRPr="0047271F">
        <w:rPr>
          <w:rFonts w:ascii="Amasis MT Std Light" w:hAnsi="Amasis MT Std Light" w:cs="Amasis MT Std Light"/>
          <w:sz w:val="20"/>
        </w:rPr>
        <w:t>tandard T8 lighting system.</w:t>
      </w:r>
      <w:r w:rsidR="00F446D3">
        <w:rPr>
          <w:rFonts w:ascii="Amasis MT Std Light" w:hAnsi="Amasis MT Std Light" w:cs="Amasis MT Std Light"/>
          <w:sz w:val="20"/>
        </w:rPr>
        <w:t xml:space="preserve"> However, for the 2019 Program Year the baseline (pre-upgrade) wattages used for replacing all T12 lighting with LED fixtures or retrofit kits will remain the standard T12 lighting wattages.</w:t>
      </w:r>
    </w:p>
    <w:p w14:paraId="2D555952" w14:textId="3A87DE75" w:rsidR="002E3D68" w:rsidRPr="004566E9" w:rsidRDefault="002E3D68" w:rsidP="0047271F">
      <w:pPr>
        <w:pStyle w:val="Heading2"/>
        <w:spacing w:before="0" w:after="0"/>
        <w:jc w:val="both"/>
        <w:rPr>
          <w:b w:val="0"/>
        </w:rPr>
      </w:pPr>
      <w:bookmarkStart w:id="27" w:name="_Toc524596107"/>
      <w:r w:rsidRPr="004566E9">
        <w:rPr>
          <w:b w:val="0"/>
        </w:rPr>
        <w:t xml:space="preserve">DLC </w:t>
      </w:r>
      <w:r w:rsidR="0047271F">
        <w:rPr>
          <w:b w:val="0"/>
        </w:rPr>
        <w:t>and ENERGY STAR</w:t>
      </w:r>
      <w:r w:rsidR="0047271F" w:rsidRPr="0047271F">
        <w:rPr>
          <w:rFonts w:ascii="Arial" w:hAnsi="Arial"/>
          <w:b w:val="0"/>
          <w:vertAlign w:val="superscript"/>
        </w:rPr>
        <w:t>®</w:t>
      </w:r>
      <w:r w:rsidR="0047271F">
        <w:rPr>
          <w:b w:val="0"/>
        </w:rPr>
        <w:t xml:space="preserve"> </w:t>
      </w:r>
      <w:r w:rsidRPr="004566E9">
        <w:rPr>
          <w:b w:val="0"/>
        </w:rPr>
        <w:t>Lighting</w:t>
      </w:r>
      <w:bookmarkEnd w:id="27"/>
    </w:p>
    <w:p w14:paraId="1513F740" w14:textId="6DF0CAA5" w:rsidR="0047271F" w:rsidRPr="0047271F" w:rsidRDefault="0047271F" w:rsidP="00EB1E62">
      <w:pPr>
        <w:pStyle w:val="BasicParagraph"/>
        <w:spacing w:after="60" w:line="276" w:lineRule="auto"/>
        <w:jc w:val="both"/>
        <w:rPr>
          <w:rFonts w:ascii="Amasis MT Std Light" w:hAnsi="Amasis MT Std Light" w:cs="Amasis MT Std Light"/>
          <w:sz w:val="20"/>
        </w:rPr>
      </w:pPr>
      <w:r w:rsidRPr="0047271F">
        <w:rPr>
          <w:rFonts w:ascii="Amasis MT Std Light" w:hAnsi="Amasis MT Std Light" w:cs="Amasis MT Std Light"/>
          <w:sz w:val="20"/>
        </w:rPr>
        <w:t xml:space="preserve">For Prescriptive and Custom (see below) measure Applications, </w:t>
      </w:r>
      <w:r w:rsidRPr="0047271F">
        <w:rPr>
          <w:rFonts w:ascii="Amasis MT Std Medium" w:hAnsi="Amasis MT Std Medium" w:cs="Amasis MT Std"/>
          <w:bCs/>
          <w:sz w:val="20"/>
        </w:rPr>
        <w:t>only</w:t>
      </w:r>
      <w:r w:rsidRPr="0047271F">
        <w:rPr>
          <w:rFonts w:ascii="Amasis MT Std Light" w:hAnsi="Amasis MT Std Light" w:cs="Amasis MT Std Light"/>
          <w:sz w:val="20"/>
        </w:rPr>
        <w:t xml:space="preserve"> LED lighting that is listed by the DesignLights Consortium</w:t>
      </w:r>
      <w:r w:rsidRPr="0047271F">
        <w:rPr>
          <w:rFonts w:ascii="Amasis MT Std Light" w:hAnsi="Amasis MT Std Light" w:cs="Amasis MT Std Light"/>
          <w:sz w:val="20"/>
          <w:vertAlign w:val="superscript"/>
        </w:rPr>
        <w:t>®</w:t>
      </w:r>
      <w:r w:rsidRPr="0047271F">
        <w:rPr>
          <w:rFonts w:ascii="Amasis MT Std Light" w:hAnsi="Amasis MT Std Light" w:cs="Amasis MT Std Light"/>
          <w:sz w:val="20"/>
        </w:rPr>
        <w:t xml:space="preserve"> (DLC) on its Quality Products List (QPL) or ENERGY STAR</w:t>
      </w:r>
      <w:r w:rsidRPr="0047271F">
        <w:rPr>
          <w:rFonts w:ascii="Amasis MT Std Light" w:hAnsi="Amasis MT Std Light" w:cs="Amasis MT Std Light"/>
          <w:sz w:val="20"/>
          <w:vertAlign w:val="superscript"/>
        </w:rPr>
        <w:t>®</w:t>
      </w:r>
      <w:r w:rsidRPr="0047271F">
        <w:rPr>
          <w:rFonts w:ascii="Amasis MT Std Light" w:hAnsi="Amasis MT Std Light" w:cs="Amasis MT Std Light"/>
          <w:sz w:val="20"/>
        </w:rPr>
        <w:t xml:space="preserve"> is eligible for incentives. To qualify for an incentive, the fixture must be listed on the DLC website: </w:t>
      </w:r>
      <w:hyperlink r:id="rId15" w:history="1">
        <w:r w:rsidRPr="0047271F">
          <w:rPr>
            <w:rStyle w:val="Hyperlink"/>
            <w:rFonts w:ascii="Amasis MT Std Light" w:hAnsi="Amasis MT Std Light" w:cs="Amasis MT Std Light"/>
            <w:sz w:val="20"/>
          </w:rPr>
          <w:t>www.designlights.org</w:t>
        </w:r>
      </w:hyperlink>
      <w:r w:rsidRPr="0047271F">
        <w:rPr>
          <w:rFonts w:ascii="Amasis MT Std Light" w:hAnsi="Amasis MT Std Light" w:cs="Amasis MT Std Light"/>
          <w:sz w:val="20"/>
        </w:rPr>
        <w:t xml:space="preserve"> and the Product I.D. </w:t>
      </w:r>
      <w:r w:rsidR="00325C2E">
        <w:rPr>
          <w:rFonts w:ascii="Amasis MT Std Light" w:hAnsi="Amasis MT Std Light" w:cs="Amasis MT Std Light"/>
          <w:sz w:val="20"/>
        </w:rPr>
        <w:t>n</w:t>
      </w:r>
      <w:r w:rsidRPr="0047271F">
        <w:rPr>
          <w:rFonts w:ascii="Amasis MT Std Light" w:hAnsi="Amasis MT Std Light" w:cs="Amasis MT Std Light"/>
          <w:sz w:val="20"/>
        </w:rPr>
        <w:t xml:space="preserve">umber must be entered on the Application. (Use the space provided on the </w:t>
      </w:r>
      <w:r w:rsidR="00325C2E">
        <w:rPr>
          <w:rFonts w:ascii="Amasis MT Std Light" w:hAnsi="Amasis MT Std Light" w:cs="Amasis MT Std Light"/>
          <w:sz w:val="20"/>
        </w:rPr>
        <w:t>p</w:t>
      </w:r>
      <w:r w:rsidRPr="0047271F">
        <w:rPr>
          <w:rFonts w:ascii="Amasis MT Std Light" w:hAnsi="Amasis MT Std Light" w:cs="Amasis MT Std Light"/>
          <w:sz w:val="20"/>
        </w:rPr>
        <w:t xml:space="preserve">rescriptive lighting worksheets; on </w:t>
      </w:r>
      <w:r w:rsidR="00325C2E">
        <w:rPr>
          <w:rFonts w:ascii="Amasis MT Std Light" w:hAnsi="Amasis MT Std Light" w:cs="Amasis MT Std Light"/>
          <w:sz w:val="20"/>
        </w:rPr>
        <w:t>c</w:t>
      </w:r>
      <w:r w:rsidRPr="0047271F">
        <w:rPr>
          <w:rFonts w:ascii="Amasis MT Std Light" w:hAnsi="Amasis MT Std Light" w:cs="Amasis MT Std Light"/>
          <w:sz w:val="20"/>
        </w:rPr>
        <w:t xml:space="preserve">ustom worksheets, enter the Product I.D. </w:t>
      </w:r>
      <w:r w:rsidR="00325C2E">
        <w:rPr>
          <w:rFonts w:ascii="Amasis MT Std Light" w:hAnsi="Amasis MT Std Light" w:cs="Amasis MT Std Light"/>
          <w:sz w:val="20"/>
        </w:rPr>
        <w:t>n</w:t>
      </w:r>
      <w:r w:rsidRPr="0047271F">
        <w:rPr>
          <w:rFonts w:ascii="Amasis MT Std Light" w:hAnsi="Amasis MT Std Light" w:cs="Amasis MT Std Light"/>
          <w:sz w:val="20"/>
        </w:rPr>
        <w:t>umber in the “After Retrofit” field for each item.) No additional incentives will be given for products that meet DLC Premium requirements.</w:t>
      </w:r>
    </w:p>
    <w:p w14:paraId="5116F779" w14:textId="77777777" w:rsidR="0047271F" w:rsidRPr="0047271F" w:rsidRDefault="0047271F" w:rsidP="00EB1E62">
      <w:pPr>
        <w:spacing w:after="240" w:line="276" w:lineRule="auto"/>
        <w:jc w:val="both"/>
        <w:rPr>
          <w:rFonts w:ascii="Amasis MT Std Light" w:hAnsi="Amasis MT Std Light" w:cs="Amasis MT Std Light"/>
          <w:sz w:val="20"/>
        </w:rPr>
      </w:pPr>
      <w:r w:rsidRPr="0047271F">
        <w:rPr>
          <w:rFonts w:ascii="Amasis MT Std Light" w:hAnsi="Amasis MT Std Light" w:cs="Amasis MT Std Light"/>
          <w:sz w:val="20"/>
        </w:rPr>
        <w:t>Should a DLC-listed fixture become unlisted on the QLP at the time of Final Application submission – and the installation adhered to the Reservation Application requirements – the DLC incentive will be paid.</w:t>
      </w:r>
    </w:p>
    <w:p w14:paraId="70B76744" w14:textId="17846149" w:rsidR="002E3D68" w:rsidRPr="004566E9" w:rsidRDefault="002E3D68" w:rsidP="0047271F">
      <w:pPr>
        <w:pStyle w:val="Heading2"/>
        <w:spacing w:before="0" w:after="0"/>
        <w:jc w:val="both"/>
        <w:rPr>
          <w:b w:val="0"/>
        </w:rPr>
      </w:pPr>
      <w:bookmarkStart w:id="28" w:name="_Toc524596108"/>
      <w:r w:rsidRPr="004566E9">
        <w:rPr>
          <w:b w:val="0"/>
        </w:rPr>
        <w:t>Applications and non-DLC Lighting</w:t>
      </w:r>
      <w:bookmarkEnd w:id="28"/>
    </w:p>
    <w:p w14:paraId="7C9E0087" w14:textId="77777777" w:rsidR="0047271F" w:rsidRPr="0047271F" w:rsidRDefault="0047271F" w:rsidP="00EB1E62">
      <w:pPr>
        <w:pStyle w:val="BasicParagraph"/>
        <w:spacing w:after="60" w:line="276" w:lineRule="auto"/>
        <w:jc w:val="both"/>
        <w:rPr>
          <w:rFonts w:ascii="Amasis MT Std Light" w:hAnsi="Amasis MT Std Light" w:cs="Amasis MT Std Light"/>
          <w:sz w:val="20"/>
          <w:szCs w:val="20"/>
        </w:rPr>
      </w:pPr>
      <w:r w:rsidRPr="0047271F">
        <w:rPr>
          <w:rFonts w:ascii="Amasis MT Std Medium" w:hAnsi="Amasis MT Std Medium" w:cs="Amasis MT Std"/>
          <w:bCs/>
          <w:sz w:val="20"/>
          <w:szCs w:val="20"/>
        </w:rPr>
        <w:t>Only</w:t>
      </w:r>
      <w:r w:rsidRPr="0047271F">
        <w:rPr>
          <w:rFonts w:ascii="Amasis MT Std Light" w:hAnsi="Amasis MT Std Light" w:cs="Amasis MT Std Light"/>
          <w:sz w:val="20"/>
          <w:szCs w:val="20"/>
        </w:rPr>
        <w:t xml:space="preserve"> LED lighting that is listed by the DesignLights Consortium</w:t>
      </w:r>
      <w:r w:rsidRPr="0047271F">
        <w:rPr>
          <w:rFonts w:ascii="Amasis MT Std Light" w:hAnsi="Amasis MT Std Light" w:cs="Amasis MT Std Light"/>
          <w:sz w:val="20"/>
          <w:szCs w:val="20"/>
          <w:vertAlign w:val="superscript"/>
        </w:rPr>
        <w:t>®</w:t>
      </w:r>
      <w:r w:rsidRPr="0047271F">
        <w:rPr>
          <w:rFonts w:ascii="Amasis MT Std Light" w:hAnsi="Amasis MT Std Light" w:cs="Amasis MT Std Light"/>
          <w:sz w:val="20"/>
          <w:szCs w:val="20"/>
        </w:rPr>
        <w:t xml:space="preserve"> (DLC) on its Quality Products List (QPL) is eligible for incentives. However, Customers who install non-DLC-listed lighting that falls into a </w:t>
      </w:r>
      <w:r w:rsidRPr="0047271F">
        <w:rPr>
          <w:rFonts w:ascii="Amasis MT Std Medium" w:hAnsi="Amasis MT Std Medium" w:cs="Amasis MT Std"/>
          <w:bCs/>
          <w:sz w:val="20"/>
          <w:szCs w:val="20"/>
        </w:rPr>
        <w:t>category</w:t>
      </w:r>
      <w:r w:rsidRPr="0047271F">
        <w:rPr>
          <w:rFonts w:ascii="Amasis MT Std Light" w:hAnsi="Amasis MT Std Light" w:cs="Amasis MT Std Light"/>
          <w:sz w:val="20"/>
          <w:szCs w:val="20"/>
        </w:rPr>
        <w:t xml:space="preserve"> not listed by the DLC may receive the incentive upon review by Program engineers.</w:t>
      </w:r>
    </w:p>
    <w:p w14:paraId="54872DE8" w14:textId="77777777" w:rsidR="0047271F" w:rsidRPr="0047271F" w:rsidRDefault="0047271F" w:rsidP="00EB1E62">
      <w:pPr>
        <w:pStyle w:val="BasicParagraph"/>
        <w:spacing w:after="60"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 xml:space="preserve">To submit a non-DLC product for consideration, the applicant must complete the </w:t>
      </w:r>
      <w:r w:rsidRPr="0047271F">
        <w:rPr>
          <w:rFonts w:ascii="Amasis MT Std Medium" w:hAnsi="Amasis MT Std Medium" w:cs="Amasis MT Std"/>
          <w:bCs/>
          <w:sz w:val="20"/>
          <w:szCs w:val="20"/>
        </w:rPr>
        <w:t>Non-DLC Product Approval Form</w:t>
      </w:r>
      <w:r w:rsidRPr="0047271F">
        <w:rPr>
          <w:rFonts w:ascii="Amasis MT Std Light" w:hAnsi="Amasis MT Std Light" w:cs="Amasis MT Std Light"/>
          <w:sz w:val="20"/>
          <w:szCs w:val="20"/>
        </w:rPr>
        <w:t xml:space="preserve"> for each product being submitted. Such a submission is only valid for that corresponding Application. These reviews will be made on a case-by-case basis. Any products eligible for an incentive through the </w:t>
      </w:r>
      <w:r w:rsidRPr="0047271F">
        <w:rPr>
          <w:rFonts w:ascii="Amasis MT Std Medium" w:hAnsi="Amasis MT Std Medium" w:cs="Amasis MT Std"/>
          <w:bCs/>
          <w:sz w:val="20"/>
          <w:szCs w:val="20"/>
        </w:rPr>
        <w:t>DTE Commercial Lighting Instant Discount Program</w:t>
      </w:r>
      <w:r w:rsidRPr="0047271F">
        <w:rPr>
          <w:rFonts w:ascii="Amasis MT Std Light" w:hAnsi="Amasis MT Std Light" w:cs="Amasis MT Std Light"/>
          <w:sz w:val="20"/>
          <w:szCs w:val="20"/>
        </w:rPr>
        <w:t xml:space="preserve"> are ineligible for this offer. Other conditions appear below.</w:t>
      </w:r>
    </w:p>
    <w:p w14:paraId="60F908A7" w14:textId="77777777" w:rsidR="0047271F" w:rsidRPr="0047271F" w:rsidRDefault="0047271F" w:rsidP="00EB1E62">
      <w:pPr>
        <w:pStyle w:val="BasicParagraph"/>
        <w:spacing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The requirements for DLC-listed products include:</w:t>
      </w:r>
    </w:p>
    <w:p w14:paraId="4CCDD3AC" w14:textId="7BB1F668" w:rsidR="0047271F" w:rsidRPr="0047271F" w:rsidRDefault="0047271F" w:rsidP="00EB1E62">
      <w:pPr>
        <w:pStyle w:val="BasicParagraph"/>
        <w:numPr>
          <w:ilvl w:val="0"/>
          <w:numId w:val="28"/>
        </w:numPr>
        <w:spacing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lastRenderedPageBreak/>
        <w:t xml:space="preserve">Luminaires, </w:t>
      </w:r>
      <w:r w:rsidR="00325C2E">
        <w:rPr>
          <w:rFonts w:ascii="Amasis MT Std Light" w:hAnsi="Amasis MT Std Light" w:cs="Amasis MT Std Light"/>
          <w:sz w:val="20"/>
          <w:szCs w:val="20"/>
        </w:rPr>
        <w:t>r</w:t>
      </w:r>
      <w:r w:rsidRPr="0047271F">
        <w:rPr>
          <w:rFonts w:ascii="Amasis MT Std Light" w:hAnsi="Amasis MT Std Light" w:cs="Amasis MT Std Light"/>
          <w:sz w:val="20"/>
          <w:szCs w:val="20"/>
        </w:rPr>
        <w:t xml:space="preserve">etrofit </w:t>
      </w:r>
      <w:r w:rsidR="00325C2E">
        <w:rPr>
          <w:rFonts w:ascii="Amasis MT Std Light" w:hAnsi="Amasis MT Std Light" w:cs="Amasis MT Std Light"/>
          <w:sz w:val="20"/>
          <w:szCs w:val="20"/>
        </w:rPr>
        <w:t>k</w:t>
      </w:r>
      <w:r w:rsidRPr="0047271F">
        <w:rPr>
          <w:rFonts w:ascii="Amasis MT Std Light" w:hAnsi="Amasis MT Std Light" w:cs="Amasis MT Std Light"/>
          <w:sz w:val="20"/>
          <w:szCs w:val="20"/>
        </w:rPr>
        <w:t xml:space="preserve">its or </w:t>
      </w:r>
      <w:r w:rsidR="00325C2E">
        <w:rPr>
          <w:rFonts w:ascii="Amasis MT Std Light" w:hAnsi="Amasis MT Std Light" w:cs="Amasis MT Std Light"/>
          <w:sz w:val="20"/>
          <w:szCs w:val="20"/>
        </w:rPr>
        <w:t>l</w:t>
      </w:r>
      <w:r w:rsidRPr="0047271F">
        <w:rPr>
          <w:rFonts w:ascii="Amasis MT Std Light" w:hAnsi="Amasis MT Std Light" w:cs="Amasis MT Std Light"/>
          <w:sz w:val="20"/>
          <w:szCs w:val="20"/>
        </w:rPr>
        <w:t xml:space="preserve">inear </w:t>
      </w:r>
      <w:r w:rsidR="00325C2E">
        <w:rPr>
          <w:rFonts w:ascii="Amasis MT Std Light" w:hAnsi="Amasis MT Std Light" w:cs="Amasis MT Std Light"/>
          <w:sz w:val="20"/>
          <w:szCs w:val="20"/>
        </w:rPr>
        <w:t>r</w:t>
      </w:r>
      <w:r w:rsidRPr="0047271F">
        <w:rPr>
          <w:rFonts w:ascii="Amasis MT Std Light" w:hAnsi="Amasis MT Std Light" w:cs="Amasis MT Std Light"/>
          <w:sz w:val="20"/>
          <w:szCs w:val="20"/>
        </w:rPr>
        <w:t xml:space="preserve">eplacement </w:t>
      </w:r>
      <w:r w:rsidR="00325C2E">
        <w:rPr>
          <w:rFonts w:ascii="Amasis MT Std Light" w:hAnsi="Amasis MT Std Light" w:cs="Amasis MT Std Light"/>
          <w:sz w:val="20"/>
          <w:szCs w:val="20"/>
        </w:rPr>
        <w:t>l</w:t>
      </w:r>
      <w:r w:rsidRPr="0047271F">
        <w:rPr>
          <w:rFonts w:ascii="Amasis MT Std Light" w:hAnsi="Amasis MT Std Light" w:cs="Amasis MT Std Light"/>
          <w:sz w:val="20"/>
          <w:szCs w:val="20"/>
        </w:rPr>
        <w:t>amps must meet DLC standard technical requirements for their category and closest general application.</w:t>
      </w:r>
    </w:p>
    <w:p w14:paraId="0F3E41A2" w14:textId="66321975" w:rsidR="0047271F" w:rsidRPr="0047271F" w:rsidRDefault="00325C2E" w:rsidP="00EB1E62">
      <w:pPr>
        <w:pStyle w:val="BasicParagraph"/>
        <w:numPr>
          <w:ilvl w:val="0"/>
          <w:numId w:val="28"/>
        </w:numPr>
        <w:spacing w:line="276" w:lineRule="auto"/>
        <w:jc w:val="both"/>
        <w:rPr>
          <w:rFonts w:ascii="Amasis MT Std Light" w:hAnsi="Amasis MT Std Light" w:cs="Amasis MT Std Light"/>
          <w:sz w:val="20"/>
          <w:szCs w:val="20"/>
        </w:rPr>
      </w:pPr>
      <w:r>
        <w:rPr>
          <w:rFonts w:ascii="Amasis MT Std Light" w:hAnsi="Amasis MT Std Light" w:cs="Amasis MT Std Light"/>
          <w:sz w:val="20"/>
          <w:szCs w:val="20"/>
        </w:rPr>
        <w:t>Color-t</w:t>
      </w:r>
      <w:r w:rsidR="0047271F" w:rsidRPr="0047271F">
        <w:rPr>
          <w:rFonts w:ascii="Amasis MT Std Light" w:hAnsi="Amasis MT Std Light" w:cs="Amasis MT Std Light"/>
          <w:sz w:val="20"/>
          <w:szCs w:val="20"/>
        </w:rPr>
        <w:t>uning luminaires, which adjust the luminaire’s correlated color temperature (CCT), must meet DLC technical requirements across all CCT set points.</w:t>
      </w:r>
    </w:p>
    <w:p w14:paraId="0B8B29EE" w14:textId="77777777" w:rsidR="0047271F" w:rsidRDefault="0047271F" w:rsidP="00EB1E62">
      <w:pPr>
        <w:pStyle w:val="BasicParagraph"/>
        <w:numPr>
          <w:ilvl w:val="0"/>
          <w:numId w:val="28"/>
        </w:numPr>
        <w:spacing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 xml:space="preserve">Technical documentation required: </w:t>
      </w:r>
    </w:p>
    <w:p w14:paraId="27BE899A" w14:textId="77777777" w:rsidR="0047271F" w:rsidRDefault="0047271F" w:rsidP="00EB1E62">
      <w:pPr>
        <w:pStyle w:val="BasicParagraph"/>
        <w:numPr>
          <w:ilvl w:val="1"/>
          <w:numId w:val="28"/>
        </w:numPr>
        <w:spacing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Specification sheet</w:t>
      </w:r>
    </w:p>
    <w:p w14:paraId="7847C4EF" w14:textId="77777777" w:rsidR="0047271F" w:rsidRDefault="0047271F" w:rsidP="00EB1E62">
      <w:pPr>
        <w:pStyle w:val="BasicParagraph"/>
        <w:numPr>
          <w:ilvl w:val="1"/>
          <w:numId w:val="28"/>
        </w:numPr>
        <w:spacing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Warranty terms and conditions</w:t>
      </w:r>
    </w:p>
    <w:p w14:paraId="11370F53" w14:textId="77777777" w:rsidR="0047271F" w:rsidRDefault="0047271F" w:rsidP="00EB1E62">
      <w:pPr>
        <w:pStyle w:val="BasicParagraph"/>
        <w:numPr>
          <w:ilvl w:val="1"/>
          <w:numId w:val="28"/>
        </w:numPr>
        <w:spacing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LM-79 (includes Efficacy, CCT, and CRI)</w:t>
      </w:r>
    </w:p>
    <w:p w14:paraId="45731408" w14:textId="467F0030" w:rsidR="0047271F" w:rsidRPr="0047271F" w:rsidRDefault="0047271F" w:rsidP="00EB1E62">
      <w:pPr>
        <w:pStyle w:val="BasicParagraph"/>
        <w:numPr>
          <w:ilvl w:val="1"/>
          <w:numId w:val="28"/>
        </w:numPr>
        <w:spacing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UL/CUL certification</w:t>
      </w:r>
    </w:p>
    <w:p w14:paraId="18157AC7" w14:textId="5B4594D0" w:rsidR="002E3D68" w:rsidRPr="0018569E" w:rsidRDefault="0047271F" w:rsidP="008331A6">
      <w:pPr>
        <w:pStyle w:val="ListParagraph"/>
        <w:numPr>
          <w:ilvl w:val="0"/>
          <w:numId w:val="28"/>
        </w:numPr>
        <w:spacing w:after="240" w:line="276" w:lineRule="auto"/>
        <w:jc w:val="both"/>
        <w:rPr>
          <w:rFonts w:ascii="Amasis MT Std Light" w:hAnsi="Amasis MT Std Light" w:cs="Arial"/>
          <w:sz w:val="20"/>
          <w:szCs w:val="20"/>
        </w:rPr>
      </w:pPr>
      <w:r w:rsidRPr="0047271F">
        <w:rPr>
          <w:rFonts w:ascii="Amasis MT Std Light" w:hAnsi="Amasis MT Std Light" w:cs="Amasis MT Std Light"/>
          <w:sz w:val="20"/>
          <w:szCs w:val="20"/>
        </w:rPr>
        <w:t>LED modules must have a minimum efficacy of 100 lumens per watt (lm/W). Efficacy for these products will be reviewed annually. If or when a DLC category becomes available, DTE will require submitted products be listed on the DLC QPL</w:t>
      </w:r>
      <w:r>
        <w:rPr>
          <w:rFonts w:ascii="Amasis MT Std Light" w:hAnsi="Amasis MT Std Light" w:cs="Amasis MT Std Light"/>
          <w:sz w:val="20"/>
          <w:szCs w:val="20"/>
        </w:rPr>
        <w:t>.</w:t>
      </w:r>
    </w:p>
    <w:p w14:paraId="75FF8E9F" w14:textId="41077071" w:rsidR="0018569E" w:rsidRPr="004566E9" w:rsidRDefault="0018569E" w:rsidP="00840C57">
      <w:pPr>
        <w:pStyle w:val="Heading3"/>
        <w:spacing w:after="0"/>
        <w:ind w:left="2160"/>
        <w:rPr>
          <w:b/>
        </w:rPr>
      </w:pPr>
      <w:r>
        <w:t>Burned-Out Fixtures</w:t>
      </w:r>
    </w:p>
    <w:p w14:paraId="176AC476" w14:textId="2226FF43" w:rsidR="0018569E" w:rsidRDefault="0018569E" w:rsidP="00840C57">
      <w:pPr>
        <w:spacing w:after="60" w:line="276" w:lineRule="auto"/>
        <w:jc w:val="both"/>
        <w:rPr>
          <w:rFonts w:ascii="Amasis MT Std Light" w:hAnsi="Amasis MT Std Light" w:cs="Arial"/>
          <w:sz w:val="20"/>
          <w:szCs w:val="20"/>
        </w:rPr>
      </w:pPr>
      <w:r>
        <w:rPr>
          <w:rFonts w:ascii="Amasis MT Std Light" w:hAnsi="Amasis MT Std Light" w:cs="Arial"/>
          <w:sz w:val="20"/>
          <w:szCs w:val="20"/>
        </w:rPr>
        <w:t>For custom lighting measures that have a fluorescent fixture burn-out rate of more than 30%, burned-out fixtures will be removed from the Application. For custom lighting measures that have a fluorescent fixture burn-out rate of 30% or less, burned-out lamps will be included in the custom measure.</w:t>
      </w:r>
    </w:p>
    <w:p w14:paraId="4D1B8142" w14:textId="29C05ED0" w:rsidR="0018569E" w:rsidRPr="0018569E" w:rsidRDefault="00840C57" w:rsidP="0018569E">
      <w:pPr>
        <w:spacing w:after="240" w:line="276" w:lineRule="auto"/>
        <w:jc w:val="both"/>
        <w:rPr>
          <w:rFonts w:ascii="Amasis MT Std Light" w:hAnsi="Amasis MT Std Light" w:cs="Arial"/>
          <w:sz w:val="20"/>
          <w:szCs w:val="20"/>
        </w:rPr>
      </w:pPr>
      <w:r>
        <w:rPr>
          <w:rFonts w:ascii="Amasis MT Std Light" w:hAnsi="Amasis MT Std Light" w:cs="Arial"/>
          <w:sz w:val="20"/>
          <w:szCs w:val="20"/>
        </w:rPr>
        <w:t>For c</w:t>
      </w:r>
      <w:r w:rsidR="0018569E">
        <w:rPr>
          <w:rFonts w:ascii="Amasis MT Std Light" w:hAnsi="Amasis MT Std Light" w:cs="Arial"/>
          <w:sz w:val="20"/>
          <w:szCs w:val="20"/>
        </w:rPr>
        <w:t>ustom lighting measures with HID lamps</w:t>
      </w:r>
      <w:r>
        <w:rPr>
          <w:rFonts w:ascii="Amasis MT Std Light" w:hAnsi="Amasis MT Std Light" w:cs="Arial"/>
          <w:sz w:val="20"/>
          <w:szCs w:val="20"/>
        </w:rPr>
        <w:t>, if the fixtures are energized regardless of whether they are burned out or not, these will be included in the custom measure. For prescriptive measures, all fixtures qualify, regardless of whether they are burned out or not.</w:t>
      </w:r>
    </w:p>
    <w:p w14:paraId="103521E2" w14:textId="77777777" w:rsidR="00ED4001" w:rsidRPr="004566E9" w:rsidRDefault="00ED4001" w:rsidP="00B7165C">
      <w:pPr>
        <w:pStyle w:val="Heading2"/>
        <w:spacing w:before="0" w:after="0"/>
        <w:rPr>
          <w:b w:val="0"/>
        </w:rPr>
      </w:pPr>
      <w:bookmarkStart w:id="29" w:name="_Toc524596109"/>
      <w:r w:rsidRPr="004566E9">
        <w:rPr>
          <w:b w:val="0"/>
        </w:rPr>
        <w:t>Ineligible Lighting</w:t>
      </w:r>
      <w:bookmarkEnd w:id="29"/>
    </w:p>
    <w:p w14:paraId="61619432" w14:textId="750F7CEF" w:rsidR="00ED4001" w:rsidRPr="004566E9" w:rsidRDefault="00ED4001" w:rsidP="00ED4001">
      <w:pPr>
        <w:spacing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The following screw-in LEDs have been removed from the Program and are </w:t>
      </w:r>
      <w:r w:rsidRPr="004566E9">
        <w:rPr>
          <w:rFonts w:ascii="Amasis MT Std Medium" w:hAnsi="Amasis MT Std Medium" w:cs="Arial"/>
          <w:i/>
          <w:sz w:val="20"/>
          <w:szCs w:val="20"/>
          <w:u w:val="single"/>
        </w:rPr>
        <w:t>not</w:t>
      </w:r>
      <w:r w:rsidRPr="004566E9">
        <w:rPr>
          <w:rFonts w:ascii="Amasis MT Std Light" w:hAnsi="Amasis MT Std Light" w:cs="Arial"/>
          <w:sz w:val="20"/>
          <w:szCs w:val="20"/>
        </w:rPr>
        <w:t xml:space="preserve"> eligible for Prescriptive or Custom incentives:</w:t>
      </w:r>
    </w:p>
    <w:p w14:paraId="64BDC8E0" w14:textId="6BB9CB47" w:rsidR="00ED4001" w:rsidRPr="0047271F" w:rsidRDefault="00F570A8" w:rsidP="000B43AB">
      <w:pPr>
        <w:pStyle w:val="ListParagraph"/>
        <w:numPr>
          <w:ilvl w:val="0"/>
          <w:numId w:val="35"/>
        </w:numPr>
        <w:spacing w:line="276" w:lineRule="auto"/>
        <w:jc w:val="both"/>
        <w:rPr>
          <w:rFonts w:ascii="Amasis MT Std Light" w:hAnsi="Amasis MT Std Light" w:cs="Arial"/>
          <w:sz w:val="20"/>
          <w:szCs w:val="20"/>
        </w:rPr>
      </w:pPr>
      <w:r w:rsidRPr="0047271F">
        <w:rPr>
          <w:rFonts w:ascii="Amasis MT Std Light" w:hAnsi="Amasis MT Std Light" w:cs="Arial"/>
          <w:sz w:val="20"/>
          <w:szCs w:val="20"/>
        </w:rPr>
        <w:t>LED A-Line Lamps</w:t>
      </w:r>
    </w:p>
    <w:p w14:paraId="5FD023B2" w14:textId="77777777" w:rsidR="00ED4001" w:rsidRPr="0047271F" w:rsidRDefault="00ED4001" w:rsidP="000B43AB">
      <w:pPr>
        <w:pStyle w:val="ListParagraph"/>
        <w:numPr>
          <w:ilvl w:val="0"/>
          <w:numId w:val="35"/>
        </w:numPr>
        <w:spacing w:line="276" w:lineRule="auto"/>
        <w:jc w:val="both"/>
        <w:rPr>
          <w:rFonts w:ascii="Amasis MT Std Light" w:hAnsi="Amasis MT Std Light" w:cs="Arial"/>
          <w:sz w:val="20"/>
          <w:szCs w:val="20"/>
        </w:rPr>
      </w:pPr>
      <w:r w:rsidRPr="0047271F">
        <w:rPr>
          <w:rFonts w:ascii="Amasis MT Std Light" w:hAnsi="Amasis MT Std Light" w:cs="Arial"/>
          <w:sz w:val="20"/>
          <w:szCs w:val="20"/>
        </w:rPr>
        <w:t>LED MR16 Lamps</w:t>
      </w:r>
    </w:p>
    <w:p w14:paraId="4EF65A33" w14:textId="77777777" w:rsidR="00ED4001" w:rsidRPr="0047271F" w:rsidRDefault="00ED4001" w:rsidP="000B43AB">
      <w:pPr>
        <w:pStyle w:val="ListParagraph"/>
        <w:numPr>
          <w:ilvl w:val="0"/>
          <w:numId w:val="35"/>
        </w:numPr>
        <w:spacing w:line="276" w:lineRule="auto"/>
        <w:jc w:val="both"/>
        <w:rPr>
          <w:rFonts w:ascii="Amasis MT Std Light" w:hAnsi="Amasis MT Std Light" w:cs="Arial"/>
          <w:sz w:val="20"/>
          <w:szCs w:val="20"/>
        </w:rPr>
      </w:pPr>
      <w:r w:rsidRPr="0047271F">
        <w:rPr>
          <w:rFonts w:ascii="Amasis MT Std Light" w:hAnsi="Amasis MT Std Light" w:cs="Arial"/>
          <w:sz w:val="20"/>
          <w:szCs w:val="20"/>
        </w:rPr>
        <w:t>LED/PAR/BR/R Lamps</w:t>
      </w:r>
    </w:p>
    <w:p w14:paraId="5BEF3E00" w14:textId="1C4060A2" w:rsidR="00ED4001" w:rsidRPr="0047271F" w:rsidRDefault="00ED4001" w:rsidP="000B43AB">
      <w:pPr>
        <w:pStyle w:val="ListParagraph"/>
        <w:numPr>
          <w:ilvl w:val="0"/>
          <w:numId w:val="35"/>
        </w:numPr>
        <w:spacing w:line="276" w:lineRule="auto"/>
        <w:jc w:val="both"/>
        <w:rPr>
          <w:rFonts w:ascii="Amasis MT Std Light" w:hAnsi="Amasis MT Std Light" w:cs="Arial"/>
          <w:sz w:val="20"/>
          <w:szCs w:val="20"/>
        </w:rPr>
      </w:pPr>
      <w:r w:rsidRPr="0047271F">
        <w:rPr>
          <w:rFonts w:ascii="Amasis MT Std Light" w:hAnsi="Amasis MT Std Light" w:cs="Arial"/>
          <w:sz w:val="20"/>
          <w:szCs w:val="20"/>
        </w:rPr>
        <w:t>LED Candelabra Lamps</w:t>
      </w:r>
    </w:p>
    <w:p w14:paraId="2C29BAC0" w14:textId="64725CF5" w:rsidR="00ED4001" w:rsidRPr="0047271F" w:rsidRDefault="00F570A8" w:rsidP="00325C2E">
      <w:pPr>
        <w:pStyle w:val="ListParagraph"/>
        <w:numPr>
          <w:ilvl w:val="0"/>
          <w:numId w:val="35"/>
        </w:numPr>
        <w:spacing w:after="60" w:line="276" w:lineRule="auto"/>
        <w:jc w:val="both"/>
        <w:rPr>
          <w:rFonts w:ascii="Amasis MT Std Light" w:hAnsi="Amasis MT Std Light" w:cs="Arial"/>
          <w:sz w:val="20"/>
          <w:szCs w:val="20"/>
        </w:rPr>
      </w:pPr>
      <w:r w:rsidRPr="0047271F">
        <w:rPr>
          <w:rFonts w:ascii="Amasis MT Std Light" w:hAnsi="Amasis MT Std Light" w:cs="Arial"/>
          <w:sz w:val="20"/>
          <w:szCs w:val="20"/>
        </w:rPr>
        <w:t>LED Globe Lamps</w:t>
      </w:r>
    </w:p>
    <w:p w14:paraId="57EE14BE" w14:textId="4FF9C44D" w:rsidR="00ED4001" w:rsidRPr="004566E9" w:rsidRDefault="00ED4001" w:rsidP="0018569E">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If your project includes these measures, please refer to the </w:t>
      </w:r>
      <w:r w:rsidRPr="00B04DF8">
        <w:rPr>
          <w:rFonts w:ascii="Amasis MT Std Medium" w:hAnsi="Amasis MT Std Medium" w:cs="Arial"/>
          <w:sz w:val="20"/>
          <w:szCs w:val="20"/>
        </w:rPr>
        <w:t>DTE Midstream Lighting Program</w:t>
      </w:r>
      <w:r w:rsidRPr="004566E9">
        <w:rPr>
          <w:rFonts w:ascii="Amasis MT Std Light" w:hAnsi="Amasis MT Std Light" w:cs="Arial"/>
          <w:sz w:val="20"/>
          <w:szCs w:val="20"/>
        </w:rPr>
        <w:t xml:space="preserve"> for direct rebates from your distributor.</w:t>
      </w:r>
    </w:p>
    <w:p w14:paraId="57B1C76E" w14:textId="3AB91763" w:rsidR="007132E8" w:rsidRPr="004566E9" w:rsidRDefault="007132E8" w:rsidP="00F570A8">
      <w:pPr>
        <w:pStyle w:val="Heading1"/>
        <w:spacing w:before="0" w:after="0"/>
        <w:rPr>
          <w:b w:val="0"/>
          <w:bCs/>
          <w:smallCaps/>
          <w:sz w:val="26"/>
        </w:rPr>
      </w:pPr>
      <w:bookmarkStart w:id="30" w:name="_Toc524596110"/>
      <w:r w:rsidRPr="004566E9">
        <w:rPr>
          <w:b w:val="0"/>
          <w:sz w:val="26"/>
        </w:rPr>
        <w:t>New Construction and Major Renovation Program</w:t>
      </w:r>
      <w:bookmarkEnd w:id="30"/>
    </w:p>
    <w:p w14:paraId="58464ED2" w14:textId="5A3ACCD8" w:rsidR="005716DB" w:rsidRDefault="00170BCE" w:rsidP="00840C57">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The</w:t>
      </w:r>
      <w:r w:rsidR="005716DB" w:rsidRPr="004566E9">
        <w:rPr>
          <w:rFonts w:ascii="Amasis MT Std Light" w:hAnsi="Amasis MT Std Light" w:cs="Arial"/>
          <w:sz w:val="20"/>
          <w:szCs w:val="20"/>
        </w:rPr>
        <w:t xml:space="preserve"> </w:t>
      </w:r>
      <w:r w:rsidR="00CB5C7B" w:rsidRPr="00C2541A">
        <w:rPr>
          <w:rFonts w:ascii="Amasis MT Std Medium" w:hAnsi="Amasis MT Std Medium" w:cs="Arial"/>
          <w:bCs/>
          <w:sz w:val="20"/>
          <w:szCs w:val="20"/>
        </w:rPr>
        <w:t>Energy Efficiency Program for Business</w:t>
      </w:r>
      <w:r w:rsidR="00CB5C7B" w:rsidRPr="00C2541A">
        <w:rPr>
          <w:rFonts w:ascii="Amasis MT Std Light" w:hAnsi="Amasis MT Std Light" w:cs="Arial"/>
          <w:sz w:val="20"/>
          <w:szCs w:val="20"/>
        </w:rPr>
        <w:t xml:space="preserve"> </w:t>
      </w:r>
      <w:r w:rsidR="005716DB" w:rsidRPr="004566E9">
        <w:rPr>
          <w:rFonts w:ascii="Amasis MT Std Light" w:hAnsi="Amasis MT Std Light" w:cs="Arial"/>
          <w:sz w:val="20"/>
          <w:szCs w:val="20"/>
        </w:rPr>
        <w:t xml:space="preserve">provides incentives for eligible New Construction and Major Renovation improvements as </w:t>
      </w:r>
      <w:r w:rsidR="0037309F" w:rsidRPr="004566E9">
        <w:rPr>
          <w:rFonts w:ascii="Amasis MT Std Light" w:hAnsi="Amasis MT Std Light" w:cs="Arial"/>
          <w:sz w:val="20"/>
          <w:szCs w:val="20"/>
        </w:rPr>
        <w:t xml:space="preserve">identified </w:t>
      </w:r>
      <w:r w:rsidR="005716DB" w:rsidRPr="004566E9">
        <w:rPr>
          <w:rFonts w:ascii="Amasis MT Std Light" w:hAnsi="Amasis MT Std Light" w:cs="Arial"/>
          <w:sz w:val="20"/>
          <w:szCs w:val="20"/>
        </w:rPr>
        <w:t xml:space="preserve">in </w:t>
      </w:r>
      <w:r w:rsidR="0037309F" w:rsidRPr="004566E9">
        <w:rPr>
          <w:rFonts w:ascii="Amasis MT Std Light" w:hAnsi="Amasis MT Std Light" w:cs="Arial"/>
          <w:sz w:val="20"/>
          <w:szCs w:val="20"/>
        </w:rPr>
        <w:t xml:space="preserve">the </w:t>
      </w:r>
      <w:r w:rsidR="00FC40C9" w:rsidRPr="004566E9">
        <w:rPr>
          <w:rFonts w:ascii="Amasis MT Std Light" w:hAnsi="Amasis MT Std Light" w:cs="Arial"/>
          <w:sz w:val="20"/>
          <w:szCs w:val="20"/>
        </w:rPr>
        <w:t>201</w:t>
      </w:r>
      <w:r w:rsidR="0047271F">
        <w:rPr>
          <w:rFonts w:ascii="Amasis MT Std Light" w:hAnsi="Amasis MT Std Light" w:cs="Arial"/>
          <w:sz w:val="20"/>
          <w:szCs w:val="20"/>
        </w:rPr>
        <w:t>9</w:t>
      </w:r>
      <w:r w:rsidR="0037309F" w:rsidRPr="004566E9">
        <w:rPr>
          <w:rFonts w:ascii="Amasis MT Std Light" w:hAnsi="Amasis MT Std Light" w:cs="Arial"/>
          <w:sz w:val="20"/>
          <w:szCs w:val="20"/>
        </w:rPr>
        <w:t xml:space="preserve"> Program</w:t>
      </w:r>
      <w:r w:rsidR="005716DB" w:rsidRPr="004566E9">
        <w:rPr>
          <w:rFonts w:ascii="Amasis MT Std Light" w:hAnsi="Amasis MT Std Light" w:cs="Arial"/>
          <w:sz w:val="20"/>
          <w:szCs w:val="20"/>
        </w:rPr>
        <w:t xml:space="preserve"> Application</w:t>
      </w:r>
      <w:r w:rsidR="00821BB0">
        <w:rPr>
          <w:rFonts w:ascii="Amasis MT Std Light" w:hAnsi="Amasis MT Std Light" w:cs="Arial"/>
          <w:sz w:val="20"/>
          <w:szCs w:val="20"/>
        </w:rPr>
        <w:t xml:space="preserve"> and LEED Application</w:t>
      </w:r>
      <w:r w:rsidR="005716DB" w:rsidRPr="004566E9">
        <w:rPr>
          <w:rFonts w:ascii="Amasis MT Std Light" w:hAnsi="Amasis MT Std Light" w:cs="Arial"/>
          <w:sz w:val="20"/>
          <w:szCs w:val="20"/>
        </w:rPr>
        <w:t>.</w:t>
      </w:r>
      <w:r w:rsidR="00023B6F" w:rsidRPr="004566E9">
        <w:rPr>
          <w:rFonts w:ascii="Amasis MT Std Light" w:hAnsi="Amasis MT Std Light" w:cs="Arial"/>
          <w:sz w:val="20"/>
          <w:szCs w:val="20"/>
        </w:rPr>
        <w:t xml:space="preserve"> Such incentives are offered as part</w:t>
      </w:r>
      <w:r w:rsidR="00E615AD" w:rsidRPr="004566E9">
        <w:rPr>
          <w:rFonts w:ascii="Amasis MT Std Light" w:hAnsi="Amasis MT Std Light" w:cs="Arial"/>
          <w:sz w:val="20"/>
          <w:szCs w:val="20"/>
        </w:rPr>
        <w:t xml:space="preserve"> of the Systems Approach or the</w:t>
      </w:r>
      <w:r w:rsidR="00023B6F" w:rsidRPr="004566E9">
        <w:rPr>
          <w:rFonts w:ascii="Amasis MT Std Light" w:hAnsi="Amasis MT Std Light" w:cs="Arial"/>
          <w:sz w:val="20"/>
          <w:szCs w:val="20"/>
        </w:rPr>
        <w:t xml:space="preserve"> LEED Whole Building Approach. A separate incentive is offered for LEED Design Review Assistance.</w:t>
      </w:r>
    </w:p>
    <w:p w14:paraId="24365F11" w14:textId="58D3E7DE" w:rsidR="00840C57" w:rsidRPr="004566E9" w:rsidRDefault="00840C57" w:rsidP="008331A6">
      <w:pPr>
        <w:spacing w:after="240" w:line="276" w:lineRule="auto"/>
        <w:jc w:val="both"/>
        <w:rPr>
          <w:rFonts w:ascii="Amasis MT Std Light" w:hAnsi="Amasis MT Std Light" w:cs="Arial"/>
          <w:sz w:val="20"/>
          <w:szCs w:val="21"/>
        </w:rPr>
      </w:pPr>
      <w:r w:rsidRPr="00840C57">
        <w:rPr>
          <w:rFonts w:ascii="Amasis MT Std Medium" w:hAnsi="Amasis MT Std Medium" w:cs="Arial"/>
          <w:sz w:val="20"/>
          <w:szCs w:val="20"/>
        </w:rPr>
        <w:t>NOTE:</w:t>
      </w:r>
      <w:r>
        <w:rPr>
          <w:rFonts w:ascii="Amasis MT Std Light" w:hAnsi="Amasis MT Std Light" w:cs="Arial"/>
          <w:sz w:val="20"/>
          <w:szCs w:val="20"/>
        </w:rPr>
        <w:t xml:space="preserve"> Incentives cannot be combined for systems and LEED approaches.</w:t>
      </w:r>
    </w:p>
    <w:p w14:paraId="448DE7DA" w14:textId="34AF962B" w:rsidR="005716DB" w:rsidRPr="004566E9" w:rsidRDefault="005716DB" w:rsidP="00242523">
      <w:pPr>
        <w:pStyle w:val="Heading2"/>
        <w:spacing w:before="0" w:after="0"/>
        <w:jc w:val="both"/>
        <w:rPr>
          <w:b w:val="0"/>
        </w:rPr>
      </w:pPr>
      <w:bookmarkStart w:id="31" w:name="_Toc524596111"/>
      <w:r w:rsidRPr="004566E9">
        <w:rPr>
          <w:b w:val="0"/>
        </w:rPr>
        <w:t>Systems Approach Incentives</w:t>
      </w:r>
      <w:bookmarkEnd w:id="31"/>
    </w:p>
    <w:p w14:paraId="49B94FAA" w14:textId="77777777" w:rsidR="0047271F" w:rsidRPr="0047271F" w:rsidRDefault="0047271F" w:rsidP="00EB1E62">
      <w:pPr>
        <w:pStyle w:val="BasicParagraph"/>
        <w:spacing w:after="60" w:line="276" w:lineRule="auto"/>
        <w:jc w:val="both"/>
        <w:rPr>
          <w:rFonts w:ascii="Amasis MT Std Light" w:hAnsi="Amasis MT Std Light" w:cs="Amasis MT Std Light"/>
          <w:sz w:val="20"/>
          <w:szCs w:val="20"/>
        </w:rPr>
      </w:pPr>
      <w:r w:rsidRPr="0047271F">
        <w:rPr>
          <w:rFonts w:ascii="Amasis MT Std Light" w:hAnsi="Amasis MT Std Light" w:cs="Amasis MT Std Light"/>
          <w:sz w:val="20"/>
          <w:szCs w:val="20"/>
        </w:rPr>
        <w:t xml:space="preserve">The Systems Approach is a simpler method of applying for incentives under this part of the </w:t>
      </w:r>
      <w:r w:rsidRPr="0047271F">
        <w:rPr>
          <w:rFonts w:ascii="Amasis MT Std Medium" w:hAnsi="Amasis MT Std Medium" w:cs="Amasis MT Std"/>
          <w:bCs/>
          <w:sz w:val="20"/>
          <w:szCs w:val="20"/>
        </w:rPr>
        <w:t>Energy Efficiency Program for Business</w:t>
      </w:r>
      <w:r w:rsidRPr="0047271F">
        <w:rPr>
          <w:rFonts w:ascii="Amasis MT Std Light" w:hAnsi="Amasis MT Std Light" w:cs="Amasis MT Std Light"/>
          <w:sz w:val="20"/>
          <w:szCs w:val="20"/>
        </w:rPr>
        <w:t>, as it does not require LEED certification, yet encourages designers to optimize the energy efficiency of the individual systems within a building. This approach is most appropriate for less complex projects; those customers whose systems are designed at different times, and for projects in which consideration for energy efficiency occurs later in the design phase.</w:t>
      </w:r>
    </w:p>
    <w:p w14:paraId="65320F83" w14:textId="77777777" w:rsidR="0047271F" w:rsidRPr="0047271F" w:rsidRDefault="0047271F" w:rsidP="00EB1E62">
      <w:pPr>
        <w:pStyle w:val="BasicParagraph"/>
        <w:spacing w:line="276" w:lineRule="auto"/>
        <w:jc w:val="both"/>
        <w:rPr>
          <w:rFonts w:ascii="Amasis MT Std Medium" w:hAnsi="Amasis MT Std Medium" w:cs="Amasis MT Std"/>
          <w:bCs/>
          <w:sz w:val="20"/>
          <w:szCs w:val="20"/>
        </w:rPr>
      </w:pPr>
      <w:r w:rsidRPr="0047271F">
        <w:rPr>
          <w:rFonts w:ascii="Amasis MT Std Medium" w:hAnsi="Amasis MT Std Medium" w:cs="Amasis MT Std"/>
          <w:bCs/>
          <w:sz w:val="20"/>
          <w:szCs w:val="20"/>
        </w:rPr>
        <w:t>Available Systems Approach Measures</w:t>
      </w:r>
    </w:p>
    <w:p w14:paraId="4C89FDDD" w14:textId="50AF35A6" w:rsidR="0047271F" w:rsidRPr="0047271F" w:rsidRDefault="0047271F" w:rsidP="00EB1E62">
      <w:pPr>
        <w:pStyle w:val="BasicParagraph"/>
        <w:spacing w:after="240" w:line="276" w:lineRule="auto"/>
        <w:jc w:val="both"/>
        <w:rPr>
          <w:rFonts w:ascii="Amasis MT Std Light" w:hAnsi="Amasis MT Std Light" w:cs="Amasis MT Std Light"/>
          <w:sz w:val="20"/>
          <w:szCs w:val="20"/>
        </w:rPr>
      </w:pPr>
      <w:r w:rsidRPr="004566E9">
        <w:rPr>
          <w:rFonts w:ascii="Amasis MT Std Light" w:hAnsi="Amasis MT Std Light" w:cs="Arial"/>
          <w:noProof/>
          <w:sz w:val="20"/>
          <w:szCs w:val="20"/>
        </w:rPr>
        <w:drawing>
          <wp:anchor distT="0" distB="0" distL="114300" distR="114300" simplePos="0" relativeHeight="251655168" behindDoc="0" locked="0" layoutInCell="1" allowOverlap="1" wp14:anchorId="02F63788" wp14:editId="61A70094">
            <wp:simplePos x="0" y="0"/>
            <wp:positionH relativeFrom="column">
              <wp:posOffset>653415</wp:posOffset>
            </wp:positionH>
            <wp:positionV relativeFrom="paragraph">
              <wp:posOffset>355600</wp:posOffset>
            </wp:positionV>
            <wp:extent cx="136525" cy="124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nstruction Icon.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525" cy="124460"/>
                    </a:xfrm>
                    <a:prstGeom prst="rect">
                      <a:avLst/>
                    </a:prstGeom>
                  </pic:spPr>
                </pic:pic>
              </a:graphicData>
            </a:graphic>
            <wp14:sizeRelH relativeFrom="page">
              <wp14:pctWidth>0</wp14:pctWidth>
            </wp14:sizeRelH>
            <wp14:sizeRelV relativeFrom="page">
              <wp14:pctHeight>0</wp14:pctHeight>
            </wp14:sizeRelV>
          </wp:anchor>
        </w:drawing>
      </w:r>
      <w:r w:rsidRPr="0047271F">
        <w:rPr>
          <w:rFonts w:ascii="Amasis MT Std Light" w:hAnsi="Amasis MT Std Light" w:cs="Amasis MT Std Light"/>
          <w:sz w:val="20"/>
          <w:szCs w:val="20"/>
        </w:rPr>
        <w:t>Measures offered in the Systems Approach include: Lighting Power Density (interior and exterior), HVAC – Electric, Miscellaneous Electric, Process Electric, HVAC – Gas</w:t>
      </w:r>
      <w:r w:rsidR="00821BB0">
        <w:rPr>
          <w:rFonts w:ascii="Amasis MT Std Light" w:hAnsi="Amasis MT Std Light" w:cs="Amasis MT Std Light"/>
          <w:sz w:val="20"/>
          <w:szCs w:val="20"/>
        </w:rPr>
        <w:t xml:space="preserve"> and</w:t>
      </w:r>
      <w:r w:rsidRPr="0047271F">
        <w:rPr>
          <w:rFonts w:ascii="Amasis MT Std Light" w:hAnsi="Amasis MT Std Light" w:cs="Amasis MT Std Light"/>
          <w:sz w:val="20"/>
          <w:szCs w:val="20"/>
        </w:rPr>
        <w:t xml:space="preserve"> Miscellaneous Gas. All such qualifying measures are identified with a special icon in the Application: </w:t>
      </w:r>
    </w:p>
    <w:p w14:paraId="2F8D62C7" w14:textId="35156024" w:rsidR="006D074B" w:rsidRPr="004566E9" w:rsidRDefault="006D074B" w:rsidP="00145A5E">
      <w:pPr>
        <w:pStyle w:val="Heading2"/>
        <w:spacing w:before="0" w:after="0"/>
        <w:rPr>
          <w:b w:val="0"/>
        </w:rPr>
      </w:pPr>
      <w:bookmarkStart w:id="32" w:name="_Toc524596112"/>
      <w:r w:rsidRPr="004566E9">
        <w:rPr>
          <w:b w:val="0"/>
        </w:rPr>
        <w:lastRenderedPageBreak/>
        <w:t>LEED Whole Building Approach Incentives</w:t>
      </w:r>
      <w:bookmarkEnd w:id="32"/>
    </w:p>
    <w:p w14:paraId="02F546EA" w14:textId="08B0CFB6" w:rsidR="006D074B" w:rsidRPr="004566E9" w:rsidRDefault="00DC6EF0" w:rsidP="00325C2E">
      <w:pPr>
        <w:pStyle w:val="ParaText0"/>
        <w:spacing w:after="60" w:line="276" w:lineRule="auto"/>
        <w:jc w:val="both"/>
        <w:rPr>
          <w:rFonts w:ascii="Amasis MT Std Light" w:hAnsi="Amasis MT Std Light" w:cs="Arial"/>
          <w:color w:val="auto"/>
          <w:sz w:val="20"/>
        </w:rPr>
      </w:pPr>
      <w:r w:rsidRPr="004566E9">
        <w:rPr>
          <w:rFonts w:ascii="Amasis MT Std Light" w:hAnsi="Amasis MT Std Light" w:cs="Arial"/>
          <w:color w:val="auto"/>
          <w:sz w:val="20"/>
        </w:rPr>
        <w:t>For mor</w:t>
      </w:r>
      <w:r w:rsidR="008A2044" w:rsidRPr="004566E9">
        <w:rPr>
          <w:rFonts w:ascii="Amasis MT Std Light" w:hAnsi="Amasis MT Std Light" w:cs="Arial"/>
          <w:color w:val="auto"/>
          <w:sz w:val="20"/>
        </w:rPr>
        <w:t>e complex projects in which the customer pursues</w:t>
      </w:r>
      <w:r w:rsidRPr="004566E9">
        <w:rPr>
          <w:rFonts w:ascii="Amasis MT Std Light" w:hAnsi="Amasis MT Std Light" w:cs="Arial"/>
          <w:color w:val="auto"/>
          <w:sz w:val="20"/>
        </w:rPr>
        <w:t xml:space="preserve"> </w:t>
      </w:r>
      <w:r w:rsidR="006D074B" w:rsidRPr="004566E9">
        <w:rPr>
          <w:rFonts w:ascii="Amasis MT Std Light" w:hAnsi="Amasis MT Std Light" w:cs="Arial"/>
          <w:color w:val="auto"/>
          <w:sz w:val="20"/>
        </w:rPr>
        <w:t xml:space="preserve">Leadership in Energy and Environmental Design (LEED) </w:t>
      </w:r>
      <w:r w:rsidRPr="004566E9">
        <w:rPr>
          <w:rFonts w:ascii="Amasis MT Std Light" w:hAnsi="Amasis MT Std Light" w:cs="Arial"/>
          <w:color w:val="auto"/>
          <w:sz w:val="20"/>
        </w:rPr>
        <w:t>Certification, the LEED Whole Building Approach is available. The intent of this approach is to validate the savings associated with LEED certified buildings.</w:t>
      </w:r>
      <w:r w:rsidR="00456A22" w:rsidRPr="004566E9">
        <w:rPr>
          <w:rFonts w:ascii="Amasis MT Std Light" w:hAnsi="Amasis MT Std Light" w:cs="Arial"/>
          <w:color w:val="auto"/>
          <w:sz w:val="20"/>
        </w:rPr>
        <w:t xml:space="preserve"> The only </w:t>
      </w:r>
      <w:r w:rsidR="00A47ABE" w:rsidRPr="004566E9">
        <w:rPr>
          <w:rFonts w:ascii="Amasis MT Std Light" w:hAnsi="Amasis MT Std Light" w:cs="Arial"/>
          <w:color w:val="auto"/>
          <w:sz w:val="20"/>
        </w:rPr>
        <w:t>portion</w:t>
      </w:r>
      <w:r w:rsidR="00456A22" w:rsidRPr="004566E9">
        <w:rPr>
          <w:rFonts w:ascii="Amasis MT Std Light" w:hAnsi="Amasis MT Std Light" w:cs="Arial"/>
          <w:color w:val="auto"/>
          <w:sz w:val="20"/>
        </w:rPr>
        <w:t xml:space="preserve"> of LEED Certification that is valid for this incentive is Building and Construction (B</w:t>
      </w:r>
      <w:r w:rsidR="006D074B" w:rsidRPr="004566E9">
        <w:rPr>
          <w:rFonts w:ascii="Amasis MT Std Light" w:hAnsi="Amasis MT Std Light" w:cs="Arial"/>
          <w:color w:val="auto"/>
          <w:sz w:val="20"/>
        </w:rPr>
        <w:t>+</w:t>
      </w:r>
      <w:r w:rsidR="00456A22" w:rsidRPr="004566E9">
        <w:rPr>
          <w:rFonts w:ascii="Amasis MT Std Light" w:hAnsi="Amasis MT Std Light" w:cs="Arial"/>
          <w:color w:val="auto"/>
          <w:sz w:val="20"/>
        </w:rPr>
        <w:t>C).</w:t>
      </w:r>
      <w:r w:rsidRPr="004566E9">
        <w:rPr>
          <w:rFonts w:ascii="Amasis MT Std Light" w:hAnsi="Amasis MT Std Light" w:cs="Arial"/>
          <w:color w:val="auto"/>
          <w:sz w:val="20"/>
        </w:rPr>
        <w:t xml:space="preserve"> The incentives will be paid upon receiving LEED Certification and </w:t>
      </w:r>
      <w:r w:rsidR="00FF25F0" w:rsidRPr="004566E9">
        <w:rPr>
          <w:rFonts w:ascii="Amasis MT Std Light" w:hAnsi="Amasis MT Std Light" w:cs="Arial"/>
          <w:color w:val="auto"/>
          <w:sz w:val="20"/>
        </w:rPr>
        <w:t xml:space="preserve">will be </w:t>
      </w:r>
      <w:r w:rsidRPr="004566E9">
        <w:rPr>
          <w:rFonts w:ascii="Amasis MT Std Light" w:hAnsi="Amasis MT Std Light" w:cs="Arial"/>
          <w:color w:val="auto"/>
          <w:sz w:val="20"/>
        </w:rPr>
        <w:t>based on the</w:t>
      </w:r>
      <w:r w:rsidR="004D5FF1" w:rsidRPr="004566E9">
        <w:rPr>
          <w:rFonts w:ascii="Amasis MT Std Light" w:hAnsi="Amasis MT Std Light" w:cs="Arial"/>
          <w:color w:val="auto"/>
          <w:sz w:val="20"/>
        </w:rPr>
        <w:t xml:space="preserve"> level of</w:t>
      </w:r>
      <w:r w:rsidRPr="004566E9">
        <w:rPr>
          <w:rFonts w:ascii="Amasis MT Std Light" w:hAnsi="Amasis MT Std Light" w:cs="Arial"/>
          <w:color w:val="auto"/>
          <w:sz w:val="20"/>
        </w:rPr>
        <w:t xml:space="preserve"> energy savings reported in the energy model and verified by </w:t>
      </w:r>
      <w:r w:rsidR="00424B83" w:rsidRPr="004566E9">
        <w:rPr>
          <w:rFonts w:ascii="Amasis MT Std Light" w:hAnsi="Amasis MT Std Light" w:cs="Arial"/>
          <w:color w:val="auto"/>
          <w:sz w:val="20"/>
        </w:rPr>
        <w:t>GBCI (Green Building Council</w:t>
      </w:r>
      <w:r w:rsidR="007734DD" w:rsidRPr="004566E9">
        <w:rPr>
          <w:rFonts w:ascii="Amasis MT Std Light" w:hAnsi="Amasis MT Std Light" w:cs="Arial"/>
          <w:color w:val="auto"/>
          <w:sz w:val="20"/>
        </w:rPr>
        <w:t xml:space="preserve">; </w:t>
      </w:r>
      <w:r w:rsidRPr="004566E9">
        <w:rPr>
          <w:rFonts w:ascii="Amasis MT Std Light" w:hAnsi="Amasis MT Std Light" w:cs="Arial"/>
          <w:color w:val="auto"/>
          <w:sz w:val="20"/>
        </w:rPr>
        <w:t xml:space="preserve">first year only). </w:t>
      </w:r>
      <w:r w:rsidR="00FF25F0" w:rsidRPr="004566E9">
        <w:rPr>
          <w:rFonts w:ascii="Amasis MT Std Light" w:hAnsi="Amasis MT Std Light" w:cs="Arial"/>
          <w:color w:val="auto"/>
          <w:sz w:val="20"/>
        </w:rPr>
        <w:t>The following LEED Certification Levels will be used to determine each incentive rate: Certified</w:t>
      </w:r>
      <w:r w:rsidR="006D074B" w:rsidRPr="004566E9">
        <w:rPr>
          <w:rFonts w:ascii="Amasis MT Std Light" w:hAnsi="Amasis MT Std Light" w:cs="Arial"/>
          <w:color w:val="auto"/>
          <w:sz w:val="20"/>
        </w:rPr>
        <w:t>/</w:t>
      </w:r>
      <w:r w:rsidR="00FF25F0" w:rsidRPr="004566E9">
        <w:rPr>
          <w:rFonts w:ascii="Amasis MT Std Light" w:hAnsi="Amasis MT Std Light" w:cs="Arial"/>
          <w:color w:val="auto"/>
          <w:sz w:val="20"/>
        </w:rPr>
        <w:t>Silver, Gold</w:t>
      </w:r>
      <w:r w:rsidR="006D074B" w:rsidRPr="004566E9">
        <w:rPr>
          <w:rFonts w:ascii="Amasis MT Std Light" w:hAnsi="Amasis MT Std Light" w:cs="Arial"/>
          <w:color w:val="auto"/>
          <w:sz w:val="20"/>
        </w:rPr>
        <w:t xml:space="preserve"> </w:t>
      </w:r>
      <w:r w:rsidR="00FF25F0" w:rsidRPr="004566E9">
        <w:rPr>
          <w:rFonts w:ascii="Amasis MT Std Light" w:hAnsi="Amasis MT Std Light" w:cs="Arial"/>
          <w:color w:val="auto"/>
          <w:sz w:val="20"/>
        </w:rPr>
        <w:t>and Platinum.</w:t>
      </w:r>
    </w:p>
    <w:p w14:paraId="3263366F" w14:textId="23C6D74C" w:rsidR="00B46F86" w:rsidRPr="004566E9" w:rsidRDefault="00FF25F0" w:rsidP="008331A6">
      <w:pPr>
        <w:pStyle w:val="ParaText0"/>
        <w:spacing w:line="276" w:lineRule="auto"/>
        <w:jc w:val="both"/>
        <w:rPr>
          <w:rFonts w:ascii="Amasis MT Std Light" w:hAnsi="Amasis MT Std Light" w:cs="Arial"/>
          <w:color w:val="auto"/>
          <w:sz w:val="20"/>
        </w:rPr>
      </w:pPr>
      <w:r w:rsidRPr="004566E9">
        <w:rPr>
          <w:rFonts w:ascii="Amasis MT Std Light" w:hAnsi="Amasis MT Std Light" w:cs="Arial"/>
          <w:color w:val="auto"/>
          <w:sz w:val="20"/>
        </w:rPr>
        <w:t xml:space="preserve">For all specifications and guidance on this incentive, </w:t>
      </w:r>
      <w:r w:rsidR="006D074B" w:rsidRPr="004566E9">
        <w:rPr>
          <w:rFonts w:ascii="Amasis MT Std Light" w:hAnsi="Amasis MT Std Light" w:cs="Arial"/>
          <w:color w:val="auto"/>
          <w:sz w:val="20"/>
        </w:rPr>
        <w:t>refer to</w:t>
      </w:r>
      <w:r w:rsidRPr="004566E9">
        <w:rPr>
          <w:rFonts w:ascii="Amasis MT Std Light" w:hAnsi="Amasis MT Std Light" w:cs="Arial"/>
          <w:color w:val="auto"/>
          <w:sz w:val="20"/>
        </w:rPr>
        <w:t xml:space="preserve"> LEED – EA Prerequisite Minimum Energy Performance (usgbc.org).</w:t>
      </w:r>
      <w:r w:rsidR="00D05546" w:rsidRPr="004566E9">
        <w:rPr>
          <w:rFonts w:ascii="Amasis MT Std Light" w:hAnsi="Amasis MT Std Light" w:cs="Arial"/>
          <w:color w:val="auto"/>
          <w:sz w:val="20"/>
        </w:rPr>
        <w:t xml:space="preserve"> For </w:t>
      </w:r>
      <w:r w:rsidR="006D074B" w:rsidRPr="004566E9">
        <w:rPr>
          <w:rFonts w:ascii="Amasis MT Std Light" w:hAnsi="Amasis MT Std Light" w:cs="Arial"/>
          <w:color w:val="auto"/>
          <w:sz w:val="20"/>
        </w:rPr>
        <w:t>more</w:t>
      </w:r>
      <w:r w:rsidR="00D05546" w:rsidRPr="004566E9">
        <w:rPr>
          <w:rFonts w:ascii="Amasis MT Std Light" w:hAnsi="Amasis MT Std Light" w:cs="Arial"/>
          <w:color w:val="auto"/>
          <w:sz w:val="20"/>
        </w:rPr>
        <w:t xml:space="preserve"> information</w:t>
      </w:r>
      <w:r w:rsidR="00F14DA9" w:rsidRPr="004566E9">
        <w:rPr>
          <w:rFonts w:ascii="Amasis MT Std Light" w:hAnsi="Amasis MT Std Light" w:cs="Arial"/>
          <w:color w:val="auto"/>
          <w:sz w:val="20"/>
        </w:rPr>
        <w:t xml:space="preserve"> on the Energy Savings Analysis</w:t>
      </w:r>
      <w:r w:rsidR="006D074B" w:rsidRPr="004566E9">
        <w:rPr>
          <w:rFonts w:ascii="Amasis MT Std Light" w:hAnsi="Amasis MT Std Light" w:cs="Arial"/>
          <w:color w:val="auto"/>
          <w:sz w:val="20"/>
        </w:rPr>
        <w:t xml:space="preserve"> and supporting documentation</w:t>
      </w:r>
      <w:r w:rsidR="00D05546" w:rsidRPr="004566E9">
        <w:rPr>
          <w:rFonts w:ascii="Amasis MT Std Light" w:hAnsi="Amasis MT Std Light" w:cs="Arial"/>
          <w:color w:val="auto"/>
          <w:sz w:val="20"/>
        </w:rPr>
        <w:t xml:space="preserve"> required</w:t>
      </w:r>
      <w:r w:rsidR="00F14DA9" w:rsidRPr="004566E9">
        <w:rPr>
          <w:rFonts w:ascii="Amasis MT Std Light" w:hAnsi="Amasis MT Std Light" w:cs="Arial"/>
          <w:color w:val="auto"/>
          <w:sz w:val="20"/>
        </w:rPr>
        <w:t xml:space="preserve"> and the LEED Whole Building Approach Worksheet</w:t>
      </w:r>
      <w:r w:rsidR="00D05546" w:rsidRPr="004566E9">
        <w:rPr>
          <w:rFonts w:ascii="Amasis MT Std Light" w:hAnsi="Amasis MT Std Light" w:cs="Arial"/>
          <w:color w:val="auto"/>
          <w:sz w:val="20"/>
        </w:rPr>
        <w:t xml:space="preserve">, see the </w:t>
      </w:r>
      <w:r w:rsidR="00FC40C9" w:rsidRPr="004566E9">
        <w:rPr>
          <w:rFonts w:ascii="Amasis MT Std Light" w:hAnsi="Amasis MT Std Light" w:cs="Arial"/>
          <w:color w:val="auto"/>
          <w:sz w:val="20"/>
        </w:rPr>
        <w:t>201</w:t>
      </w:r>
      <w:r w:rsidR="00242523">
        <w:rPr>
          <w:rFonts w:ascii="Amasis MT Std Light" w:hAnsi="Amasis MT Std Light" w:cs="Arial"/>
          <w:color w:val="auto"/>
          <w:sz w:val="20"/>
        </w:rPr>
        <w:t>9</w:t>
      </w:r>
      <w:r w:rsidR="0037309F" w:rsidRPr="004566E9">
        <w:rPr>
          <w:rFonts w:ascii="Amasis MT Std Light" w:hAnsi="Amasis MT Std Light" w:cs="Arial"/>
          <w:color w:val="auto"/>
          <w:sz w:val="20"/>
        </w:rPr>
        <w:t xml:space="preserve"> </w:t>
      </w:r>
      <w:r w:rsidR="00821BB0">
        <w:rPr>
          <w:rFonts w:ascii="Amasis MT Std Light" w:hAnsi="Amasis MT Std Light" w:cs="Arial"/>
          <w:color w:val="auto"/>
          <w:sz w:val="20"/>
        </w:rPr>
        <w:t>LEED</w:t>
      </w:r>
      <w:r w:rsidR="00821BB0" w:rsidRPr="004566E9">
        <w:rPr>
          <w:rFonts w:ascii="Amasis MT Std Light" w:hAnsi="Amasis MT Std Light" w:cs="Arial"/>
          <w:color w:val="auto"/>
          <w:sz w:val="20"/>
        </w:rPr>
        <w:t xml:space="preserve"> </w:t>
      </w:r>
      <w:r w:rsidR="00D05546" w:rsidRPr="004566E9">
        <w:rPr>
          <w:rFonts w:ascii="Amasis MT Std Light" w:hAnsi="Amasis MT Std Light" w:cs="Arial"/>
          <w:color w:val="auto"/>
          <w:sz w:val="20"/>
        </w:rPr>
        <w:t>Application.</w:t>
      </w:r>
    </w:p>
    <w:p w14:paraId="1DF25942" w14:textId="1C44FAFF" w:rsidR="006D074B" w:rsidRPr="004566E9" w:rsidRDefault="006D074B" w:rsidP="00145A5E">
      <w:pPr>
        <w:pStyle w:val="Heading2"/>
        <w:spacing w:before="0" w:after="0"/>
        <w:rPr>
          <w:b w:val="0"/>
        </w:rPr>
      </w:pPr>
      <w:bookmarkStart w:id="33" w:name="_Toc524596113"/>
      <w:r w:rsidRPr="004566E9">
        <w:rPr>
          <w:b w:val="0"/>
        </w:rPr>
        <w:t xml:space="preserve">LEED </w:t>
      </w:r>
      <w:r w:rsidR="00D80068" w:rsidRPr="004566E9">
        <w:rPr>
          <w:b w:val="0"/>
        </w:rPr>
        <w:t xml:space="preserve">Design Review </w:t>
      </w:r>
      <w:r w:rsidRPr="004566E9">
        <w:rPr>
          <w:b w:val="0"/>
        </w:rPr>
        <w:t>Assistance</w:t>
      </w:r>
      <w:bookmarkEnd w:id="33"/>
      <w:r w:rsidRPr="004566E9">
        <w:rPr>
          <w:b w:val="0"/>
        </w:rPr>
        <w:t xml:space="preserve"> </w:t>
      </w:r>
    </w:p>
    <w:p w14:paraId="3209C67E" w14:textId="1E3E4BCA" w:rsidR="00DE6308" w:rsidRPr="004566E9" w:rsidRDefault="004D5FF1" w:rsidP="008331A6">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1"/>
        </w:rPr>
        <w:t xml:space="preserve">To encourage LEED design/certification of energy-efficient buildings, the Program offers a </w:t>
      </w:r>
      <w:r w:rsidR="00F14DA9" w:rsidRPr="00242523">
        <w:rPr>
          <w:rFonts w:ascii="Amasis MT Std Medium" w:hAnsi="Amasis MT Std Medium" w:cs="Arial"/>
          <w:sz w:val="20"/>
          <w:szCs w:val="21"/>
        </w:rPr>
        <w:t xml:space="preserve">LEED </w:t>
      </w:r>
      <w:r w:rsidR="00D80068" w:rsidRPr="00242523">
        <w:rPr>
          <w:rFonts w:ascii="Amasis MT Std Medium" w:hAnsi="Amasis MT Std Medium" w:cs="Arial"/>
          <w:sz w:val="20"/>
          <w:szCs w:val="21"/>
        </w:rPr>
        <w:t xml:space="preserve">Design Review </w:t>
      </w:r>
      <w:r w:rsidR="00DE6308" w:rsidRPr="00242523">
        <w:rPr>
          <w:rFonts w:ascii="Amasis MT Std Medium" w:hAnsi="Amasis MT Std Medium" w:cs="Arial"/>
          <w:sz w:val="20"/>
          <w:szCs w:val="21"/>
        </w:rPr>
        <w:t>Assistance</w:t>
      </w:r>
      <w:r w:rsidRPr="004566E9">
        <w:rPr>
          <w:rFonts w:ascii="Amasis MT Std Light" w:hAnsi="Amasis MT Std Light" w:cs="Arial"/>
          <w:sz w:val="20"/>
          <w:szCs w:val="21"/>
        </w:rPr>
        <w:t xml:space="preserve"> incentive. </w:t>
      </w:r>
      <w:r w:rsidR="00023B6F" w:rsidRPr="004566E9">
        <w:rPr>
          <w:rFonts w:ascii="Amasis MT Std Light" w:hAnsi="Amasis MT Std Light" w:cs="Arial"/>
          <w:sz w:val="20"/>
          <w:szCs w:val="21"/>
        </w:rPr>
        <w:t xml:space="preserve">This incentive can be found </w:t>
      </w:r>
      <w:r w:rsidR="0037309F" w:rsidRPr="004566E9">
        <w:rPr>
          <w:rFonts w:ascii="Amasis MT Std Light" w:hAnsi="Amasis MT Std Light" w:cs="Arial"/>
          <w:sz w:val="20"/>
          <w:szCs w:val="21"/>
        </w:rPr>
        <w:t xml:space="preserve">in the </w:t>
      </w:r>
      <w:r w:rsidR="00840C57">
        <w:rPr>
          <w:rFonts w:ascii="Amasis MT Std Light" w:hAnsi="Amasis MT Std Light" w:cs="Arial"/>
          <w:sz w:val="20"/>
          <w:szCs w:val="21"/>
        </w:rPr>
        <w:t>LEED</w:t>
      </w:r>
      <w:r w:rsidR="00840C57" w:rsidRPr="004566E9">
        <w:rPr>
          <w:rFonts w:ascii="Amasis MT Std Light" w:hAnsi="Amasis MT Std Light" w:cs="Arial"/>
          <w:sz w:val="20"/>
          <w:szCs w:val="21"/>
        </w:rPr>
        <w:t xml:space="preserve"> </w:t>
      </w:r>
      <w:r w:rsidR="00023B6F" w:rsidRPr="004566E9">
        <w:rPr>
          <w:rFonts w:ascii="Amasis MT Std Light" w:hAnsi="Amasis MT Std Light" w:cs="Arial"/>
          <w:sz w:val="20"/>
          <w:szCs w:val="21"/>
        </w:rPr>
        <w:t>Application</w:t>
      </w:r>
      <w:r w:rsidR="0037309F" w:rsidRPr="004566E9">
        <w:rPr>
          <w:rFonts w:ascii="Amasis MT Std Light" w:hAnsi="Amasis MT Std Light" w:cs="Arial"/>
          <w:sz w:val="20"/>
          <w:szCs w:val="21"/>
        </w:rPr>
        <w:t xml:space="preserve">. </w:t>
      </w:r>
      <w:r w:rsidR="00DE6308" w:rsidRPr="004566E9">
        <w:rPr>
          <w:rFonts w:ascii="Amasis MT Std Light" w:hAnsi="Amasis MT Std Light" w:cs="Arial"/>
          <w:sz w:val="20"/>
          <w:szCs w:val="20"/>
        </w:rPr>
        <w:t xml:space="preserve">For </w:t>
      </w:r>
      <w:r w:rsidR="00CB5C7B">
        <w:rPr>
          <w:rFonts w:ascii="Amasis MT Std Light" w:hAnsi="Amasis MT Std Light" w:cs="Arial"/>
          <w:sz w:val="20"/>
          <w:szCs w:val="20"/>
        </w:rPr>
        <w:t>incentive</w:t>
      </w:r>
      <w:r w:rsidR="00CB5C7B" w:rsidRPr="004566E9">
        <w:rPr>
          <w:rFonts w:ascii="Amasis MT Std Light" w:hAnsi="Amasis MT Std Light" w:cs="Arial"/>
          <w:sz w:val="20"/>
          <w:szCs w:val="20"/>
        </w:rPr>
        <w:t xml:space="preserve"> </w:t>
      </w:r>
      <w:r w:rsidR="00DE6308" w:rsidRPr="004566E9">
        <w:rPr>
          <w:rFonts w:ascii="Amasis MT Std Light" w:hAnsi="Amasis MT Std Light" w:cs="Arial"/>
          <w:sz w:val="20"/>
          <w:szCs w:val="20"/>
        </w:rPr>
        <w:t>payment, Applicants must provide the following items: a signed Final Application Agreement, a completed</w:t>
      </w:r>
      <w:r w:rsidR="00F65836" w:rsidRPr="004566E9">
        <w:rPr>
          <w:rFonts w:ascii="Amasis MT Std Light" w:hAnsi="Amasis MT Std Light" w:cs="Arial"/>
          <w:sz w:val="20"/>
          <w:szCs w:val="20"/>
        </w:rPr>
        <w:t>, Final</w:t>
      </w:r>
      <w:r w:rsidR="00DE6308" w:rsidRPr="004566E9">
        <w:rPr>
          <w:rFonts w:ascii="Amasis MT Std Light" w:hAnsi="Amasis MT Std Light" w:cs="Arial"/>
          <w:sz w:val="20"/>
          <w:szCs w:val="20"/>
        </w:rPr>
        <w:t xml:space="preserve"> </w:t>
      </w:r>
      <w:r w:rsidR="00F14DA9" w:rsidRPr="004566E9">
        <w:rPr>
          <w:rFonts w:ascii="Amasis MT Std Light" w:hAnsi="Amasis MT Std Light" w:cs="Arial"/>
          <w:sz w:val="20"/>
          <w:szCs w:val="20"/>
        </w:rPr>
        <w:t xml:space="preserve">LEED </w:t>
      </w:r>
      <w:r w:rsidR="00D80068" w:rsidRPr="004566E9">
        <w:rPr>
          <w:rFonts w:ascii="Amasis MT Std Light" w:hAnsi="Amasis MT Std Light" w:cs="Arial"/>
          <w:sz w:val="20"/>
          <w:szCs w:val="20"/>
        </w:rPr>
        <w:t xml:space="preserve">Design Review </w:t>
      </w:r>
      <w:r w:rsidR="00F14DA9" w:rsidRPr="004566E9">
        <w:rPr>
          <w:rFonts w:ascii="Amasis MT Std Light" w:hAnsi="Amasis MT Std Light" w:cs="Arial"/>
          <w:sz w:val="20"/>
          <w:szCs w:val="20"/>
        </w:rPr>
        <w:t>Assistance Application and the</w:t>
      </w:r>
      <w:r w:rsidR="00DE6308" w:rsidRPr="004566E9">
        <w:rPr>
          <w:rFonts w:ascii="Amasis MT Std Light" w:hAnsi="Amasis MT Std Light" w:cs="Arial"/>
          <w:sz w:val="20"/>
          <w:szCs w:val="20"/>
        </w:rPr>
        <w:t xml:space="preserve"> LEED </w:t>
      </w:r>
      <w:r w:rsidR="00406FB3" w:rsidRPr="004566E9">
        <w:rPr>
          <w:rFonts w:ascii="Amasis MT Std Light" w:hAnsi="Amasis MT Std Light" w:cs="Arial"/>
          <w:sz w:val="20"/>
          <w:szCs w:val="20"/>
        </w:rPr>
        <w:t>design review decisions</w:t>
      </w:r>
      <w:r w:rsidR="00F14DA9" w:rsidRPr="004566E9">
        <w:rPr>
          <w:rFonts w:ascii="Amasis MT Std Light" w:hAnsi="Amasis MT Std Light" w:cs="Arial"/>
          <w:sz w:val="20"/>
          <w:szCs w:val="20"/>
        </w:rPr>
        <w:t>.</w:t>
      </w:r>
    </w:p>
    <w:p w14:paraId="64BEC7A9" w14:textId="7367BEB2" w:rsidR="008E1109" w:rsidRPr="004566E9" w:rsidRDefault="00D25C21" w:rsidP="008331A6">
      <w:pPr>
        <w:pStyle w:val="Heading1"/>
        <w:spacing w:before="0" w:after="0"/>
        <w:rPr>
          <w:b w:val="0"/>
          <w:smallCaps/>
          <w:sz w:val="26"/>
        </w:rPr>
      </w:pPr>
      <w:bookmarkStart w:id="34" w:name="_Toc481497026"/>
      <w:bookmarkStart w:id="35" w:name="_Toc481497101"/>
      <w:bookmarkStart w:id="36" w:name="_Toc481497176"/>
      <w:bookmarkStart w:id="37" w:name="_Toc481497251"/>
      <w:bookmarkStart w:id="38" w:name="_Toc481497027"/>
      <w:bookmarkStart w:id="39" w:name="_Toc481497102"/>
      <w:bookmarkStart w:id="40" w:name="_Toc481497177"/>
      <w:bookmarkStart w:id="41" w:name="_Toc481497252"/>
      <w:bookmarkStart w:id="42" w:name="_Toc481497028"/>
      <w:bookmarkStart w:id="43" w:name="_Toc481497103"/>
      <w:bookmarkStart w:id="44" w:name="_Toc481497178"/>
      <w:bookmarkStart w:id="45" w:name="_Toc481497253"/>
      <w:bookmarkStart w:id="46" w:name="_Toc481497029"/>
      <w:bookmarkStart w:id="47" w:name="_Toc481497104"/>
      <w:bookmarkStart w:id="48" w:name="_Toc481497179"/>
      <w:bookmarkStart w:id="49" w:name="_Toc481497254"/>
      <w:bookmarkStart w:id="50" w:name="_Toc481497030"/>
      <w:bookmarkStart w:id="51" w:name="_Toc481497105"/>
      <w:bookmarkStart w:id="52" w:name="_Toc481497180"/>
      <w:bookmarkStart w:id="53" w:name="_Toc481497255"/>
      <w:bookmarkStart w:id="54" w:name="_Toc481497031"/>
      <w:bookmarkStart w:id="55" w:name="_Toc481497106"/>
      <w:bookmarkStart w:id="56" w:name="_Toc481497181"/>
      <w:bookmarkStart w:id="57" w:name="_Toc481497256"/>
      <w:bookmarkStart w:id="58" w:name="_Toc481497032"/>
      <w:bookmarkStart w:id="59" w:name="_Toc481497107"/>
      <w:bookmarkStart w:id="60" w:name="_Toc481497182"/>
      <w:bookmarkStart w:id="61" w:name="_Toc481497257"/>
      <w:bookmarkStart w:id="62" w:name="_Toc481497033"/>
      <w:bookmarkStart w:id="63" w:name="_Toc481497108"/>
      <w:bookmarkStart w:id="64" w:name="_Toc481497183"/>
      <w:bookmarkStart w:id="65" w:name="_Toc481497258"/>
      <w:bookmarkStart w:id="66" w:name="_Toc481497034"/>
      <w:bookmarkStart w:id="67" w:name="_Toc481497109"/>
      <w:bookmarkStart w:id="68" w:name="_Toc481497184"/>
      <w:bookmarkStart w:id="69" w:name="_Toc481497259"/>
      <w:bookmarkStart w:id="70" w:name="_Toc481497035"/>
      <w:bookmarkStart w:id="71" w:name="_Toc481497110"/>
      <w:bookmarkStart w:id="72" w:name="_Toc481497185"/>
      <w:bookmarkStart w:id="73" w:name="_Toc481497260"/>
      <w:bookmarkStart w:id="74" w:name="_Toc481497036"/>
      <w:bookmarkStart w:id="75" w:name="_Toc481497111"/>
      <w:bookmarkStart w:id="76" w:name="_Toc481497186"/>
      <w:bookmarkStart w:id="77" w:name="_Toc481497261"/>
      <w:bookmarkStart w:id="78" w:name="_Toc481497037"/>
      <w:bookmarkStart w:id="79" w:name="_Toc481497112"/>
      <w:bookmarkStart w:id="80" w:name="_Toc481497187"/>
      <w:bookmarkStart w:id="81" w:name="_Toc481497262"/>
      <w:bookmarkStart w:id="82" w:name="_Toc481497038"/>
      <w:bookmarkStart w:id="83" w:name="_Toc481497113"/>
      <w:bookmarkStart w:id="84" w:name="_Toc481497188"/>
      <w:bookmarkStart w:id="85" w:name="_Toc481497263"/>
      <w:bookmarkStart w:id="86" w:name="_Toc481497039"/>
      <w:bookmarkStart w:id="87" w:name="_Toc481497114"/>
      <w:bookmarkStart w:id="88" w:name="_Toc481497189"/>
      <w:bookmarkStart w:id="89" w:name="_Toc481497264"/>
      <w:bookmarkStart w:id="90" w:name="_Toc481497040"/>
      <w:bookmarkStart w:id="91" w:name="_Toc481497115"/>
      <w:bookmarkStart w:id="92" w:name="_Toc481497190"/>
      <w:bookmarkStart w:id="93" w:name="_Toc481497265"/>
      <w:bookmarkStart w:id="94" w:name="_Toc481497041"/>
      <w:bookmarkStart w:id="95" w:name="_Toc481497116"/>
      <w:bookmarkStart w:id="96" w:name="_Toc481497191"/>
      <w:bookmarkStart w:id="97" w:name="_Toc481497266"/>
      <w:bookmarkStart w:id="98" w:name="_Toc481497042"/>
      <w:bookmarkStart w:id="99" w:name="_Toc481497117"/>
      <w:bookmarkStart w:id="100" w:name="_Toc481497192"/>
      <w:bookmarkStart w:id="101" w:name="_Toc481497267"/>
      <w:bookmarkStart w:id="102" w:name="_Toc481497043"/>
      <w:bookmarkStart w:id="103" w:name="_Toc481497118"/>
      <w:bookmarkStart w:id="104" w:name="_Toc481497193"/>
      <w:bookmarkStart w:id="105" w:name="_Toc481497268"/>
      <w:bookmarkStart w:id="106" w:name="_Toc481497044"/>
      <w:bookmarkStart w:id="107" w:name="_Toc481497119"/>
      <w:bookmarkStart w:id="108" w:name="_Toc481497194"/>
      <w:bookmarkStart w:id="109" w:name="_Toc481497269"/>
      <w:bookmarkStart w:id="110" w:name="_Toc481497045"/>
      <w:bookmarkStart w:id="111" w:name="_Toc481497120"/>
      <w:bookmarkStart w:id="112" w:name="_Toc481497195"/>
      <w:bookmarkStart w:id="113" w:name="_Toc481497270"/>
      <w:bookmarkStart w:id="114" w:name="_Toc52459611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4566E9">
        <w:rPr>
          <w:b w:val="0"/>
          <w:sz w:val="26"/>
        </w:rPr>
        <w:t>Equipment Specifications</w:t>
      </w:r>
      <w:bookmarkEnd w:id="114"/>
    </w:p>
    <w:p w14:paraId="0D5574E8" w14:textId="77777777" w:rsidR="00242523" w:rsidRDefault="00C92FDA" w:rsidP="00325C2E">
      <w:pPr>
        <w:spacing w:after="60" w:line="276" w:lineRule="auto"/>
        <w:jc w:val="both"/>
        <w:rPr>
          <w:rFonts w:ascii="Amasis MT Std Light" w:hAnsi="Amasis MT Std Light" w:cs="Arial"/>
          <w:sz w:val="20"/>
          <w:szCs w:val="20"/>
        </w:rPr>
      </w:pPr>
      <w:bookmarkStart w:id="115" w:name="OLE_LINK1"/>
      <w:bookmarkStart w:id="116" w:name="OLE_LINK2"/>
      <w:r w:rsidRPr="004566E9">
        <w:rPr>
          <w:rFonts w:ascii="Amasis MT Std Light" w:hAnsi="Amasis MT Std Light" w:cs="Arial"/>
          <w:sz w:val="20"/>
          <w:szCs w:val="20"/>
        </w:rPr>
        <w:t xml:space="preserve">All </w:t>
      </w:r>
      <w:r w:rsidR="00C86F8F" w:rsidRPr="004566E9">
        <w:rPr>
          <w:rFonts w:ascii="Amasis MT Std Light" w:hAnsi="Amasis MT Std Light" w:cs="Arial"/>
          <w:sz w:val="20"/>
          <w:szCs w:val="20"/>
        </w:rPr>
        <w:t>F</w:t>
      </w:r>
      <w:r w:rsidR="006B68A3" w:rsidRPr="004566E9">
        <w:rPr>
          <w:rFonts w:ascii="Amasis MT Std Light" w:hAnsi="Amasis MT Std Light" w:cs="Arial"/>
          <w:sz w:val="20"/>
          <w:szCs w:val="20"/>
        </w:rPr>
        <w:t xml:space="preserve">inal </w:t>
      </w:r>
      <w:r w:rsidR="00C86F8F" w:rsidRPr="004566E9">
        <w:rPr>
          <w:rFonts w:ascii="Amasis MT Std Light" w:hAnsi="Amasis MT Std Light" w:cs="Arial"/>
          <w:sz w:val="20"/>
          <w:szCs w:val="20"/>
        </w:rPr>
        <w:t>A</w:t>
      </w:r>
      <w:r w:rsidR="006B68A3" w:rsidRPr="004566E9">
        <w:rPr>
          <w:rFonts w:ascii="Amasis MT Std Light" w:hAnsi="Amasis MT Std Light" w:cs="Arial"/>
          <w:sz w:val="20"/>
          <w:szCs w:val="20"/>
        </w:rPr>
        <w:t>pplications must include manufacturers' specification sheets. Lighting applications must include manufacturer’s specification for la</w:t>
      </w:r>
      <w:r w:rsidR="00F95BEE" w:rsidRPr="004566E9">
        <w:rPr>
          <w:rFonts w:ascii="Amasis MT Std Light" w:hAnsi="Amasis MT Std Light" w:cs="Arial"/>
          <w:sz w:val="20"/>
          <w:szCs w:val="20"/>
        </w:rPr>
        <w:t xml:space="preserve">mps (light bulbs). </w:t>
      </w:r>
      <w:r w:rsidR="006B68A3" w:rsidRPr="004566E9">
        <w:rPr>
          <w:rFonts w:ascii="Amasis MT Std Light" w:hAnsi="Amasis MT Std Light" w:cs="Arial"/>
          <w:sz w:val="20"/>
          <w:szCs w:val="20"/>
        </w:rPr>
        <w:t xml:space="preserve">All </w:t>
      </w:r>
      <w:r w:rsidR="00D80068" w:rsidRPr="004566E9">
        <w:rPr>
          <w:rFonts w:ascii="Amasis MT Std Light" w:hAnsi="Amasis MT Std Light" w:cs="Arial"/>
          <w:sz w:val="20"/>
          <w:szCs w:val="20"/>
        </w:rPr>
        <w:t xml:space="preserve">prescriptive </w:t>
      </w:r>
      <w:r w:rsidR="006B68A3" w:rsidRPr="004566E9">
        <w:rPr>
          <w:rFonts w:ascii="Amasis MT Std Light" w:hAnsi="Amasis MT Std Light" w:cs="Arial"/>
          <w:sz w:val="20"/>
          <w:szCs w:val="20"/>
        </w:rPr>
        <w:t>incentives are for one-for-one replacements except as noted.</w:t>
      </w:r>
      <w:r w:rsidR="00F95BEE" w:rsidRPr="004566E9">
        <w:rPr>
          <w:rFonts w:ascii="Amasis MT Std Light" w:hAnsi="Amasis MT Std Light" w:cs="Arial"/>
          <w:sz w:val="20"/>
          <w:szCs w:val="20"/>
        </w:rPr>
        <w:t xml:space="preserve"> All specification sheets, forms, illustrations and other supporting documentation must be in English. Foreign language documents will not be accepted.</w:t>
      </w:r>
    </w:p>
    <w:p w14:paraId="5A8FE53F" w14:textId="71098587" w:rsidR="00F65836" w:rsidRPr="008331A6" w:rsidRDefault="008331A6" w:rsidP="00325C2E">
      <w:pPr>
        <w:spacing w:after="60" w:line="276" w:lineRule="auto"/>
        <w:ind w:left="360" w:hanging="360"/>
        <w:jc w:val="both"/>
        <w:rPr>
          <w:rFonts w:ascii="Amasis MT Std Light" w:hAnsi="Amasis MT Std Light" w:cs="Arial"/>
          <w:sz w:val="20"/>
          <w:szCs w:val="20"/>
        </w:rPr>
      </w:pPr>
      <w:r w:rsidRPr="008331A6">
        <w:rPr>
          <w:rFonts w:ascii="Amasis MT Std Medium" w:hAnsi="Amasis MT Std Medium" w:cs="Arial"/>
          <w:sz w:val="20"/>
          <w:szCs w:val="20"/>
        </w:rPr>
        <w:t>NOTE: 1:</w:t>
      </w:r>
      <w:r w:rsidRPr="008331A6">
        <w:rPr>
          <w:rFonts w:ascii="Amasis MT Std Light" w:hAnsi="Amasis MT Std Light" w:cs="Arial"/>
          <w:sz w:val="20"/>
          <w:szCs w:val="20"/>
        </w:rPr>
        <w:t xml:space="preserve"> </w:t>
      </w:r>
      <w:r w:rsidR="00F65836" w:rsidRPr="008331A6">
        <w:rPr>
          <w:rFonts w:ascii="Amasis MT Std Light" w:hAnsi="Amasis MT Std Light" w:cs="Arial"/>
          <w:sz w:val="20"/>
          <w:szCs w:val="20"/>
        </w:rPr>
        <w:t>Each Program Application measure is identified by a reference code; the code for each measure should be entered on all specification sheets, clearly identifying which piece of equipment is related to which measure being installed.</w:t>
      </w:r>
      <w:r w:rsidR="00370B91" w:rsidRPr="008331A6">
        <w:rPr>
          <w:rFonts w:ascii="Amasis MT Std Light" w:hAnsi="Amasis MT Std Light" w:cs="Arial"/>
          <w:sz w:val="20"/>
          <w:szCs w:val="20"/>
        </w:rPr>
        <w:t xml:space="preserve"> The specification for each qualifying measure can be found in the Program Catalog.</w:t>
      </w:r>
      <w:r w:rsidR="008440EA" w:rsidRPr="008331A6">
        <w:rPr>
          <w:rFonts w:ascii="Amasis MT Std Light" w:hAnsi="Amasis MT Std Light" w:cs="Arial"/>
          <w:sz w:val="20"/>
          <w:szCs w:val="20"/>
        </w:rPr>
        <w:t xml:space="preserve"> A sample of a specification sheet and an invoice can be found in the back of the Catalog.</w:t>
      </w:r>
    </w:p>
    <w:p w14:paraId="5D2E289F" w14:textId="499B0F8E" w:rsidR="008E1109" w:rsidRPr="004566E9" w:rsidRDefault="008E1109" w:rsidP="00325C2E">
      <w:pPr>
        <w:spacing w:after="240" w:line="276" w:lineRule="auto"/>
        <w:ind w:left="187" w:hanging="187"/>
        <w:jc w:val="both"/>
        <w:rPr>
          <w:rFonts w:ascii="Amasis MT Std Light" w:hAnsi="Amasis MT Std Light" w:cs="Arial"/>
          <w:sz w:val="20"/>
          <w:szCs w:val="20"/>
        </w:rPr>
      </w:pPr>
      <w:r w:rsidRPr="004566E9">
        <w:rPr>
          <w:rFonts w:ascii="Amasis MT Std Medium" w:hAnsi="Amasis MT Std Medium" w:cs="Arial"/>
          <w:sz w:val="20"/>
          <w:szCs w:val="20"/>
        </w:rPr>
        <w:t>N</w:t>
      </w:r>
      <w:r w:rsidR="008E25F2" w:rsidRPr="004566E9">
        <w:rPr>
          <w:rFonts w:ascii="Amasis MT Std Medium" w:hAnsi="Amasis MT Std Medium" w:cs="Arial"/>
          <w:sz w:val="20"/>
          <w:szCs w:val="20"/>
        </w:rPr>
        <w:t>OTE</w:t>
      </w:r>
      <w:r w:rsidR="008331A6">
        <w:rPr>
          <w:rFonts w:ascii="Amasis MT Std Medium" w:hAnsi="Amasis MT Std Medium" w:cs="Arial"/>
          <w:sz w:val="20"/>
          <w:szCs w:val="20"/>
        </w:rPr>
        <w:t xml:space="preserve"> 2:</w:t>
      </w:r>
      <w:r w:rsidRPr="004566E9">
        <w:rPr>
          <w:rFonts w:ascii="Amasis MT Std Light" w:hAnsi="Amasis MT Std Light" w:cs="Arial"/>
          <w:sz w:val="20"/>
          <w:szCs w:val="20"/>
        </w:rPr>
        <w:t xml:space="preserve"> All </w:t>
      </w:r>
      <w:r w:rsidR="00970670" w:rsidRPr="004566E9">
        <w:rPr>
          <w:rFonts w:ascii="Amasis MT Std Light" w:hAnsi="Amasis MT Std Light" w:cs="Arial"/>
          <w:sz w:val="20"/>
          <w:szCs w:val="20"/>
        </w:rPr>
        <w:t xml:space="preserve">replaced </w:t>
      </w:r>
      <w:r w:rsidRPr="004566E9">
        <w:rPr>
          <w:rFonts w:ascii="Amasis MT Std Light" w:hAnsi="Amasis MT Std Light" w:cs="Arial"/>
          <w:sz w:val="20"/>
          <w:szCs w:val="20"/>
        </w:rPr>
        <w:t xml:space="preserve">equipment must be recycled/disposed of according to </w:t>
      </w:r>
      <w:r w:rsidR="00C86F8F" w:rsidRPr="004566E9">
        <w:rPr>
          <w:rFonts w:ascii="Amasis MT Std Light" w:hAnsi="Amasis MT Std Light" w:cs="Arial"/>
          <w:sz w:val="20"/>
          <w:szCs w:val="20"/>
        </w:rPr>
        <w:t>federal, state</w:t>
      </w:r>
      <w:r w:rsidR="00502C1E" w:rsidRPr="004566E9">
        <w:rPr>
          <w:rFonts w:ascii="Amasis MT Std Light" w:hAnsi="Amasis MT Std Light" w:cs="Arial"/>
          <w:sz w:val="20"/>
          <w:szCs w:val="20"/>
        </w:rPr>
        <w:t xml:space="preserve"> </w:t>
      </w:r>
      <w:r w:rsidRPr="004566E9">
        <w:rPr>
          <w:rFonts w:ascii="Amasis MT Std Light" w:hAnsi="Amasis MT Std Light" w:cs="Arial"/>
          <w:sz w:val="20"/>
          <w:szCs w:val="20"/>
        </w:rPr>
        <w:t xml:space="preserve">and local regulations. Information about the requirements for the </w:t>
      </w:r>
      <w:r w:rsidR="00097C51" w:rsidRPr="004566E9">
        <w:rPr>
          <w:rFonts w:ascii="Amasis MT Std Light" w:hAnsi="Amasis MT Std Light" w:cs="Arial"/>
          <w:sz w:val="20"/>
          <w:szCs w:val="20"/>
        </w:rPr>
        <w:t>s</w:t>
      </w:r>
      <w:r w:rsidRPr="004566E9">
        <w:rPr>
          <w:rFonts w:ascii="Amasis MT Std Light" w:hAnsi="Amasis MT Std Light" w:cs="Arial"/>
          <w:sz w:val="20"/>
          <w:szCs w:val="20"/>
        </w:rPr>
        <w:t>tate of Michigan can be found at the Michigan Department of Environmental Quality website:</w:t>
      </w:r>
      <w:r w:rsidR="00426E6F" w:rsidRPr="004566E9">
        <w:rPr>
          <w:rFonts w:ascii="Amasis MT Std Light" w:hAnsi="Amasis MT Std Light" w:cs="Arial"/>
          <w:sz w:val="20"/>
          <w:szCs w:val="20"/>
        </w:rPr>
        <w:t xml:space="preserve"> </w:t>
      </w:r>
      <w:hyperlink r:id="rId17" w:history="1">
        <w:r w:rsidRPr="004566E9">
          <w:rPr>
            <w:rStyle w:val="Hyperlink"/>
            <w:rFonts w:ascii="Amasis MT Std Light" w:hAnsi="Amasis MT Std Light" w:cs="Arial"/>
            <w:bCs/>
            <w:sz w:val="20"/>
            <w:szCs w:val="20"/>
          </w:rPr>
          <w:t>http://www.michigan.gov/deq/</w:t>
        </w:r>
      </w:hyperlink>
      <w:bookmarkEnd w:id="115"/>
      <w:bookmarkEnd w:id="116"/>
    </w:p>
    <w:p w14:paraId="4ED93DC4" w14:textId="143274A0" w:rsidR="00B7773B" w:rsidRPr="004566E9" w:rsidRDefault="00B7773B" w:rsidP="00145A5E">
      <w:pPr>
        <w:pStyle w:val="Heading2"/>
        <w:spacing w:before="0" w:after="0"/>
        <w:rPr>
          <w:b w:val="0"/>
        </w:rPr>
      </w:pPr>
      <w:bookmarkStart w:id="117" w:name="_Toc398707656"/>
      <w:bookmarkStart w:id="118" w:name="_Toc524596115"/>
      <w:r w:rsidRPr="004566E9">
        <w:rPr>
          <w:b w:val="0"/>
        </w:rPr>
        <w:t>Prescriptive Measures</w:t>
      </w:r>
      <w:bookmarkEnd w:id="117"/>
      <w:bookmarkEnd w:id="118"/>
    </w:p>
    <w:p w14:paraId="0ED36AE0" w14:textId="267508DC" w:rsidR="00E2706B" w:rsidRPr="004566E9" w:rsidRDefault="00B7773B" w:rsidP="00A54EB4">
      <w:pPr>
        <w:spacing w:after="60" w:line="276" w:lineRule="auto"/>
        <w:jc w:val="both"/>
        <w:rPr>
          <w:rStyle w:val="Hyperlink"/>
          <w:rFonts w:ascii="Amasis MT Std Light" w:hAnsi="Amasis MT Std Light" w:cs="Arial"/>
          <w:b/>
          <w:sz w:val="20"/>
          <w:szCs w:val="20"/>
        </w:rPr>
      </w:pPr>
      <w:r w:rsidRPr="004566E9">
        <w:rPr>
          <w:rFonts w:ascii="Amasis MT Std Light" w:hAnsi="Amasis MT Std Light" w:cs="Arial"/>
          <w:sz w:val="20"/>
          <w:szCs w:val="20"/>
        </w:rPr>
        <w:t xml:space="preserve">To verify prescriptive measure specifications </w:t>
      </w:r>
      <w:r w:rsidR="00134F47" w:rsidRPr="004566E9">
        <w:rPr>
          <w:rFonts w:ascii="Amasis MT Std Light" w:hAnsi="Amasis MT Std Light" w:cs="Arial"/>
          <w:sz w:val="20"/>
          <w:szCs w:val="20"/>
        </w:rPr>
        <w:t>– including requirements for a Reservation Application for certain measures</w:t>
      </w:r>
      <w:r w:rsidR="00426E6F" w:rsidRPr="004566E9">
        <w:rPr>
          <w:rFonts w:ascii="Amasis MT Std Light" w:hAnsi="Amasis MT Std Light" w:cs="Arial"/>
          <w:sz w:val="20"/>
          <w:szCs w:val="20"/>
        </w:rPr>
        <w:t>,</w:t>
      </w:r>
      <w:r w:rsidRPr="004566E9">
        <w:rPr>
          <w:rFonts w:ascii="Amasis MT Std Light" w:hAnsi="Amasis MT Std Light" w:cs="Arial"/>
          <w:sz w:val="20"/>
          <w:szCs w:val="20"/>
        </w:rPr>
        <w:t xml:space="preserve"> refer to the </w:t>
      </w:r>
      <w:r w:rsidR="005C5049" w:rsidRPr="004566E9">
        <w:rPr>
          <w:rFonts w:ascii="Amasis MT Std Light" w:hAnsi="Amasis MT Std Light" w:cs="Arial"/>
          <w:sz w:val="20"/>
          <w:szCs w:val="20"/>
        </w:rPr>
        <w:t>P</w:t>
      </w:r>
      <w:r w:rsidRPr="004566E9">
        <w:rPr>
          <w:rFonts w:ascii="Amasis MT Std Light" w:hAnsi="Amasis MT Std Light" w:cs="Arial"/>
          <w:sz w:val="20"/>
          <w:szCs w:val="20"/>
        </w:rPr>
        <w:t xml:space="preserve">rogram </w:t>
      </w:r>
      <w:r w:rsidR="00370B91" w:rsidRPr="004566E9">
        <w:rPr>
          <w:rFonts w:ascii="Amasis MT Std Light" w:hAnsi="Amasis MT Std Light" w:cs="Arial"/>
          <w:sz w:val="20"/>
          <w:szCs w:val="20"/>
        </w:rPr>
        <w:t xml:space="preserve">Catalog and </w:t>
      </w:r>
      <w:r w:rsidR="005C5049" w:rsidRPr="004566E9">
        <w:rPr>
          <w:rFonts w:ascii="Amasis MT Std Light" w:hAnsi="Amasis MT Std Light" w:cs="Arial"/>
          <w:sz w:val="20"/>
          <w:szCs w:val="20"/>
        </w:rPr>
        <w:t>A</w:t>
      </w:r>
      <w:r w:rsidRPr="004566E9">
        <w:rPr>
          <w:rFonts w:ascii="Amasis MT Std Light" w:hAnsi="Amasis MT Std Light" w:cs="Arial"/>
          <w:sz w:val="20"/>
          <w:szCs w:val="20"/>
        </w:rPr>
        <w:t>pplication</w:t>
      </w:r>
      <w:r w:rsidR="00426E6F" w:rsidRPr="004566E9">
        <w:rPr>
          <w:rFonts w:ascii="Amasis MT Std Light" w:hAnsi="Amasis MT Std Light" w:cs="Arial"/>
          <w:sz w:val="20"/>
          <w:szCs w:val="20"/>
        </w:rPr>
        <w:t>.</w:t>
      </w:r>
    </w:p>
    <w:p w14:paraId="5FB7BDDC" w14:textId="04059F28" w:rsidR="008053AE" w:rsidRPr="004566E9" w:rsidRDefault="00F95BEE" w:rsidP="008331A6">
      <w:pPr>
        <w:spacing w:after="240" w:line="276" w:lineRule="auto"/>
        <w:ind w:left="360" w:hanging="360"/>
        <w:jc w:val="both"/>
        <w:rPr>
          <w:rFonts w:ascii="Amasis MT Std Light" w:hAnsi="Amasis MT Std Light" w:cs="Arial"/>
          <w:sz w:val="20"/>
          <w:szCs w:val="20"/>
        </w:rPr>
      </w:pPr>
      <w:r w:rsidRPr="00242523">
        <w:rPr>
          <w:rFonts w:ascii="Amasis MT Std Medium" w:hAnsi="Amasis MT Std Medium" w:cs="Arial"/>
          <w:sz w:val="20"/>
          <w:szCs w:val="20"/>
        </w:rPr>
        <w:t>NOTE:</w:t>
      </w:r>
      <w:r w:rsidRPr="004566E9">
        <w:rPr>
          <w:rFonts w:ascii="Amasis MT Std Light" w:hAnsi="Amasis MT Std Light" w:cs="Arial"/>
          <w:sz w:val="20"/>
          <w:szCs w:val="20"/>
        </w:rPr>
        <w:t xml:space="preserve"> </w:t>
      </w:r>
      <w:r w:rsidR="008053AE" w:rsidRPr="004566E9">
        <w:rPr>
          <w:rFonts w:ascii="Amasis MT Std Light" w:hAnsi="Amasis MT Std Light" w:cs="Arial"/>
          <w:sz w:val="20"/>
          <w:szCs w:val="20"/>
        </w:rPr>
        <w:t xml:space="preserve">For prescriptive measures that require a Reservation Application, a Reservation Application </w:t>
      </w:r>
      <w:r w:rsidR="008053AE" w:rsidRPr="00242523">
        <w:rPr>
          <w:rFonts w:ascii="Amasis MT Std Medium" w:hAnsi="Amasis MT Std Medium" w:cs="Arial"/>
          <w:sz w:val="20"/>
          <w:szCs w:val="20"/>
          <w:u w:val="single"/>
        </w:rPr>
        <w:t>must be submitted a</w:t>
      </w:r>
      <w:r w:rsidRPr="00242523">
        <w:rPr>
          <w:rFonts w:ascii="Amasis MT Std Medium" w:hAnsi="Amasis MT Std Medium" w:cs="Arial"/>
          <w:sz w:val="20"/>
          <w:szCs w:val="20"/>
          <w:u w:val="single"/>
        </w:rPr>
        <w:t>t least</w:t>
      </w:r>
      <w:r w:rsidR="008053AE" w:rsidRPr="00242523">
        <w:rPr>
          <w:rFonts w:ascii="Amasis MT Std Medium" w:hAnsi="Amasis MT Std Medium" w:cs="Arial"/>
          <w:sz w:val="20"/>
          <w:szCs w:val="20"/>
          <w:u w:val="single"/>
        </w:rPr>
        <w:t xml:space="preserve"> three weeks prior to </w:t>
      </w:r>
      <w:r w:rsidRPr="00242523">
        <w:rPr>
          <w:rFonts w:ascii="Amasis MT Std Medium" w:hAnsi="Amasis MT Std Medium" w:cs="Arial"/>
          <w:sz w:val="20"/>
          <w:szCs w:val="20"/>
          <w:u w:val="single"/>
        </w:rPr>
        <w:t xml:space="preserve">starting </w:t>
      </w:r>
      <w:r w:rsidR="008053AE" w:rsidRPr="00242523">
        <w:rPr>
          <w:rFonts w:ascii="Amasis MT Std Medium" w:hAnsi="Amasis MT Std Medium" w:cs="Arial"/>
          <w:sz w:val="20"/>
          <w:szCs w:val="20"/>
          <w:u w:val="single"/>
        </w:rPr>
        <w:t xml:space="preserve">work </w:t>
      </w:r>
      <w:r w:rsidRPr="00242523">
        <w:rPr>
          <w:rFonts w:ascii="Amasis MT Std Medium" w:hAnsi="Amasis MT Std Medium" w:cs="Arial"/>
          <w:sz w:val="20"/>
          <w:szCs w:val="20"/>
          <w:u w:val="single"/>
        </w:rPr>
        <w:t>on the project</w:t>
      </w:r>
      <w:r w:rsidR="008053AE" w:rsidRPr="004566E9">
        <w:rPr>
          <w:rFonts w:ascii="Amasis MT Std Light" w:hAnsi="Amasis MT Std Light" w:cs="Arial"/>
          <w:sz w:val="20"/>
          <w:szCs w:val="20"/>
        </w:rPr>
        <w:t xml:space="preserve"> </w:t>
      </w:r>
      <w:r w:rsidRPr="004566E9">
        <w:rPr>
          <w:rFonts w:ascii="Amasis MT Std Light" w:hAnsi="Amasis MT Std Light" w:cs="Arial"/>
          <w:sz w:val="20"/>
          <w:szCs w:val="20"/>
        </w:rPr>
        <w:t xml:space="preserve">in order </w:t>
      </w:r>
      <w:r w:rsidR="008053AE" w:rsidRPr="004566E9">
        <w:rPr>
          <w:rFonts w:ascii="Amasis MT Std Light" w:hAnsi="Amasis MT Std Light" w:cs="Arial"/>
          <w:sz w:val="20"/>
          <w:szCs w:val="20"/>
        </w:rPr>
        <w:t xml:space="preserve">to allow time </w:t>
      </w:r>
      <w:r w:rsidRPr="004566E9">
        <w:rPr>
          <w:rFonts w:ascii="Amasis MT Std Light" w:hAnsi="Amasis MT Std Light" w:cs="Arial"/>
          <w:sz w:val="20"/>
          <w:szCs w:val="20"/>
        </w:rPr>
        <w:t>for the Program Team to</w:t>
      </w:r>
      <w:r w:rsidR="00A1517F" w:rsidRPr="004566E9">
        <w:rPr>
          <w:rFonts w:ascii="Amasis MT Std Light" w:hAnsi="Amasis MT Std Light" w:cs="Arial"/>
          <w:sz w:val="20"/>
          <w:szCs w:val="20"/>
        </w:rPr>
        <w:t xml:space="preserve"> review the Application and, if necessary,</w:t>
      </w:r>
      <w:r w:rsidRPr="004566E9">
        <w:rPr>
          <w:rFonts w:ascii="Amasis MT Std Light" w:hAnsi="Amasis MT Std Light" w:cs="Arial"/>
          <w:sz w:val="20"/>
          <w:szCs w:val="20"/>
        </w:rPr>
        <w:t xml:space="preserve"> schedule and conduct </w:t>
      </w:r>
      <w:r w:rsidR="008053AE" w:rsidRPr="004566E9">
        <w:rPr>
          <w:rFonts w:ascii="Amasis MT Std Light" w:hAnsi="Amasis MT Std Light" w:cs="Arial"/>
          <w:sz w:val="20"/>
          <w:szCs w:val="20"/>
        </w:rPr>
        <w:t>a pre-inspection.</w:t>
      </w:r>
      <w:r w:rsidR="00370B91" w:rsidRPr="004566E9">
        <w:rPr>
          <w:rFonts w:ascii="Amasis MT Std Light" w:hAnsi="Amasis MT Std Light" w:cs="Arial"/>
          <w:sz w:val="20"/>
        </w:rPr>
        <w:t xml:space="preserve"> (See Section 1</w:t>
      </w:r>
      <w:r w:rsidR="00A80D74" w:rsidRPr="004566E9">
        <w:rPr>
          <w:rFonts w:ascii="Amasis MT Std Light" w:hAnsi="Amasis MT Std Light" w:cs="Arial"/>
          <w:sz w:val="20"/>
        </w:rPr>
        <w:t>3</w:t>
      </w:r>
      <w:r w:rsidR="00370B91" w:rsidRPr="004566E9">
        <w:rPr>
          <w:rFonts w:ascii="Amasis MT Std Light" w:hAnsi="Amasis MT Std Light" w:cs="Arial"/>
          <w:sz w:val="20"/>
        </w:rPr>
        <w:t xml:space="preserve">.2 for the definition of a Reservation Application.) </w:t>
      </w:r>
      <w:r w:rsidR="008053AE" w:rsidRPr="004566E9">
        <w:rPr>
          <w:rFonts w:ascii="Amasis MT Std Light" w:hAnsi="Amasis MT Std Light" w:cs="Arial"/>
          <w:sz w:val="20"/>
          <w:szCs w:val="20"/>
        </w:rPr>
        <w:t xml:space="preserve">If you have not been contacted to schedule an inspection or have not received a </w:t>
      </w:r>
      <w:r w:rsidR="00086642" w:rsidRPr="004566E9">
        <w:rPr>
          <w:rFonts w:ascii="Amasis MT Std Light" w:hAnsi="Amasis MT Std Light" w:cs="Arial"/>
          <w:sz w:val="20"/>
          <w:szCs w:val="20"/>
        </w:rPr>
        <w:t>Reservation Letter</w:t>
      </w:r>
      <w:r w:rsidR="008053AE" w:rsidRPr="004566E9">
        <w:rPr>
          <w:rFonts w:ascii="Amasis MT Std Light" w:hAnsi="Amasis MT Std Light" w:cs="Arial"/>
          <w:sz w:val="20"/>
          <w:szCs w:val="20"/>
        </w:rPr>
        <w:t xml:space="preserve"> within three weeks of </w:t>
      </w:r>
      <w:r w:rsidRPr="004566E9">
        <w:rPr>
          <w:rFonts w:ascii="Amasis MT Std Light" w:hAnsi="Amasis MT Std Light" w:cs="Arial"/>
          <w:sz w:val="20"/>
          <w:szCs w:val="20"/>
        </w:rPr>
        <w:t>Application submission</w:t>
      </w:r>
      <w:r w:rsidR="008053AE" w:rsidRPr="004566E9">
        <w:rPr>
          <w:rFonts w:ascii="Amasis MT Std Light" w:hAnsi="Amasis MT Std Light" w:cs="Arial"/>
          <w:sz w:val="20"/>
          <w:szCs w:val="20"/>
        </w:rPr>
        <w:t xml:space="preserve">, contact the Program Team </w:t>
      </w:r>
      <w:r w:rsidR="008053AE" w:rsidRPr="00242523">
        <w:rPr>
          <w:rFonts w:ascii="Amasis MT Std Medium" w:hAnsi="Amasis MT Std Medium" w:cs="Arial"/>
          <w:sz w:val="20"/>
          <w:szCs w:val="20"/>
          <w:u w:val="single"/>
        </w:rPr>
        <w:t>prior</w:t>
      </w:r>
      <w:r w:rsidR="008053AE" w:rsidRPr="004566E9">
        <w:rPr>
          <w:rFonts w:ascii="Amasis MT Std Light" w:hAnsi="Amasis MT Std Light" w:cs="Arial"/>
          <w:sz w:val="20"/>
          <w:szCs w:val="20"/>
        </w:rPr>
        <w:t xml:space="preserve"> to </w:t>
      </w:r>
      <w:r w:rsidRPr="004566E9">
        <w:rPr>
          <w:rFonts w:ascii="Amasis MT Std Light" w:hAnsi="Amasis MT Std Light" w:cs="Arial"/>
          <w:sz w:val="20"/>
          <w:szCs w:val="20"/>
        </w:rPr>
        <w:t>starting</w:t>
      </w:r>
      <w:r w:rsidR="008053AE" w:rsidRPr="004566E9">
        <w:rPr>
          <w:rFonts w:ascii="Amasis MT Std Light" w:hAnsi="Amasis MT Std Light" w:cs="Arial"/>
          <w:sz w:val="20"/>
          <w:szCs w:val="20"/>
        </w:rPr>
        <w:t xml:space="preserve"> work. </w:t>
      </w:r>
    </w:p>
    <w:p w14:paraId="26FB7A63" w14:textId="48E5ED37" w:rsidR="008E1109" w:rsidRPr="004566E9" w:rsidRDefault="002B54AA" w:rsidP="00D31740">
      <w:pPr>
        <w:pStyle w:val="Heading2"/>
        <w:spacing w:before="0" w:after="0"/>
        <w:rPr>
          <w:b w:val="0"/>
        </w:rPr>
      </w:pPr>
      <w:bookmarkStart w:id="119" w:name="_Toc524596116"/>
      <w:r w:rsidRPr="004566E9">
        <w:rPr>
          <w:b w:val="0"/>
        </w:rPr>
        <w:t>Custom</w:t>
      </w:r>
      <w:r w:rsidR="008E1109" w:rsidRPr="004566E9">
        <w:rPr>
          <w:b w:val="0"/>
        </w:rPr>
        <w:t xml:space="preserve"> Measures</w:t>
      </w:r>
      <w:bookmarkEnd w:id="119"/>
    </w:p>
    <w:p w14:paraId="24FB2060" w14:textId="36C8D164" w:rsidR="00385CA1" w:rsidRPr="004566E9" w:rsidRDefault="00385CA1" w:rsidP="00A54EB4">
      <w:pPr>
        <w:pStyle w:val="ParaText0"/>
        <w:spacing w:after="60" w:line="276" w:lineRule="auto"/>
        <w:jc w:val="both"/>
        <w:rPr>
          <w:rFonts w:ascii="Amasis MT Std Light" w:hAnsi="Amasis MT Std Light" w:cs="Arial"/>
          <w:color w:val="auto"/>
          <w:sz w:val="20"/>
        </w:rPr>
      </w:pPr>
      <w:r w:rsidRPr="004566E9">
        <w:rPr>
          <w:rFonts w:ascii="Amasis MT Std Light" w:hAnsi="Amasis MT Std Light" w:cs="Arial"/>
          <w:color w:val="auto"/>
          <w:sz w:val="20"/>
        </w:rPr>
        <w:t xml:space="preserve">Custom projects must involve a facility improvement that results in a permanent reduction in electrical (kWh) and/or natural gas </w:t>
      </w:r>
      <w:r w:rsidR="00F65836" w:rsidRPr="004566E9">
        <w:rPr>
          <w:rFonts w:ascii="Amasis MT Std Light" w:hAnsi="Amasis MT Std Light" w:cs="Arial"/>
          <w:color w:val="auto"/>
          <w:sz w:val="20"/>
        </w:rPr>
        <w:t xml:space="preserve">(Mcf) </w:t>
      </w:r>
      <w:r w:rsidRPr="004566E9">
        <w:rPr>
          <w:rFonts w:ascii="Amasis MT Std Light" w:hAnsi="Amasis MT Std Light" w:cs="Arial"/>
          <w:color w:val="auto"/>
          <w:sz w:val="20"/>
        </w:rPr>
        <w:t>energy usage due to an increase in system efficiency. Projects that result in reduced energy consumption without an improvement in system efficiency are not eligible for a custom incentive. However, projects that involve an automated control technology, such as energy management system programming, may be eligible for an incentive.</w:t>
      </w:r>
    </w:p>
    <w:p w14:paraId="5A06D586" w14:textId="16829C3A" w:rsidR="008E1109" w:rsidRPr="004566E9" w:rsidRDefault="004F41B9" w:rsidP="00A54EB4">
      <w:pPr>
        <w:pStyle w:val="ParaText0"/>
        <w:spacing w:after="60" w:line="276" w:lineRule="auto"/>
        <w:jc w:val="both"/>
        <w:rPr>
          <w:rFonts w:ascii="Amasis MT Std Light" w:hAnsi="Amasis MT Std Light" w:cs="Arial"/>
          <w:color w:val="auto"/>
          <w:sz w:val="20"/>
        </w:rPr>
      </w:pPr>
      <w:r w:rsidRPr="004566E9">
        <w:rPr>
          <w:rFonts w:ascii="Amasis MT Std Light" w:hAnsi="Amasis MT Std Light" w:cs="Arial"/>
          <w:color w:val="auto"/>
          <w:sz w:val="20"/>
        </w:rPr>
        <w:t xml:space="preserve">All final incentive amounts will be based on the </w:t>
      </w:r>
      <w:r w:rsidR="00071084" w:rsidRPr="004566E9">
        <w:rPr>
          <w:rFonts w:ascii="Amasis MT Std Light" w:hAnsi="Amasis MT Std Light" w:cs="Arial"/>
          <w:color w:val="auto"/>
          <w:sz w:val="20"/>
        </w:rPr>
        <w:t xml:space="preserve">estimated </w:t>
      </w:r>
      <w:r w:rsidR="00BB5D17" w:rsidRPr="004566E9">
        <w:rPr>
          <w:rFonts w:ascii="Amasis MT Std Light" w:hAnsi="Amasis MT Std Light" w:cs="Arial"/>
          <w:color w:val="auto"/>
          <w:sz w:val="20"/>
        </w:rPr>
        <w:t>first-</w:t>
      </w:r>
      <w:r w:rsidRPr="004566E9">
        <w:rPr>
          <w:rFonts w:ascii="Amasis MT Std Light" w:hAnsi="Amasis MT Std Light" w:cs="Arial"/>
          <w:color w:val="auto"/>
          <w:sz w:val="20"/>
        </w:rPr>
        <w:t xml:space="preserve">year energy savings documented in the Final </w:t>
      </w:r>
      <w:r w:rsidR="00D945D0" w:rsidRPr="004566E9">
        <w:rPr>
          <w:rFonts w:ascii="Amasis MT Std Light" w:hAnsi="Amasis MT Std Light" w:cs="Arial"/>
          <w:color w:val="auto"/>
          <w:sz w:val="20"/>
        </w:rPr>
        <w:t>Application and</w:t>
      </w:r>
      <w:r w:rsidRPr="004566E9">
        <w:rPr>
          <w:rFonts w:ascii="Amasis MT Std Light" w:hAnsi="Amasis MT Std Light" w:cs="Arial"/>
          <w:color w:val="auto"/>
          <w:sz w:val="20"/>
        </w:rPr>
        <w:t xml:space="preserve"> may be greater or less than the incentive amount originally estimated in the </w:t>
      </w:r>
      <w:r w:rsidR="00042CD0" w:rsidRPr="004566E9">
        <w:rPr>
          <w:rFonts w:ascii="Amasis MT Std Light" w:hAnsi="Amasis MT Std Light" w:cs="Arial"/>
          <w:color w:val="auto"/>
          <w:sz w:val="20"/>
        </w:rPr>
        <w:t>Reservation</w:t>
      </w:r>
      <w:r w:rsidRPr="004566E9">
        <w:rPr>
          <w:rFonts w:ascii="Amasis MT Std Light" w:hAnsi="Amasis MT Std Light" w:cs="Arial"/>
          <w:color w:val="auto"/>
          <w:sz w:val="20"/>
        </w:rPr>
        <w:t xml:space="preserve"> Application.</w:t>
      </w:r>
      <w:r w:rsidR="00C12E4C" w:rsidRPr="004566E9">
        <w:rPr>
          <w:rFonts w:ascii="Amasis MT Std Light" w:hAnsi="Amasis MT Std Light" w:cs="Arial"/>
          <w:color w:val="auto"/>
          <w:sz w:val="20"/>
        </w:rPr>
        <w:t xml:space="preserve"> </w:t>
      </w:r>
      <w:r w:rsidR="00385CA1" w:rsidRPr="004566E9">
        <w:rPr>
          <w:rFonts w:ascii="Amasis MT Std Light" w:hAnsi="Amasis MT Std Light" w:cs="Arial"/>
          <w:color w:val="auto"/>
          <w:sz w:val="20"/>
        </w:rPr>
        <w:t xml:space="preserve">Once 100% of Program funds have </w:t>
      </w:r>
      <w:r w:rsidR="00385CA1" w:rsidRPr="004566E9">
        <w:rPr>
          <w:rFonts w:ascii="Amasis MT Std Light" w:hAnsi="Amasis MT Std Light" w:cs="Arial"/>
          <w:color w:val="auto"/>
          <w:sz w:val="20"/>
        </w:rPr>
        <w:lastRenderedPageBreak/>
        <w:t>been allocated, f</w:t>
      </w:r>
      <w:r w:rsidR="00C12E4C" w:rsidRPr="004566E9">
        <w:rPr>
          <w:rFonts w:ascii="Amasis MT Std Light" w:hAnsi="Amasis MT Std Light" w:cs="Arial"/>
          <w:color w:val="auto"/>
          <w:sz w:val="20"/>
        </w:rPr>
        <w:t xml:space="preserve">inal incentive amounts </w:t>
      </w:r>
      <w:r w:rsidR="00C12E4C" w:rsidRPr="004566E9">
        <w:rPr>
          <w:rFonts w:ascii="Amasis MT Std Light" w:hAnsi="Amasis MT Std Light" w:cs="Arial"/>
          <w:bCs/>
          <w:color w:val="auto"/>
          <w:sz w:val="20"/>
          <w:u w:val="single"/>
        </w:rPr>
        <w:t>cannot</w:t>
      </w:r>
      <w:r w:rsidR="00C12E4C" w:rsidRPr="004566E9">
        <w:rPr>
          <w:rFonts w:ascii="Amasis MT Std Light" w:hAnsi="Amasis MT Std Light" w:cs="Arial"/>
          <w:color w:val="auto"/>
          <w:sz w:val="20"/>
        </w:rPr>
        <w:t xml:space="preserve"> be greater than the reserved </w:t>
      </w:r>
      <w:r w:rsidR="008B43CD" w:rsidRPr="004566E9">
        <w:rPr>
          <w:rFonts w:ascii="Amasis MT Std Light" w:hAnsi="Amasis MT Std Light" w:cs="Arial"/>
          <w:color w:val="auto"/>
          <w:sz w:val="20"/>
        </w:rPr>
        <w:t>or applied</w:t>
      </w:r>
      <w:r w:rsidR="00325C2E">
        <w:rPr>
          <w:rFonts w:ascii="Amasis MT Std Light" w:hAnsi="Amasis MT Std Light" w:cs="Arial"/>
          <w:color w:val="auto"/>
          <w:sz w:val="20"/>
        </w:rPr>
        <w:t>-</w:t>
      </w:r>
      <w:r w:rsidR="008B43CD" w:rsidRPr="004566E9">
        <w:rPr>
          <w:rFonts w:ascii="Amasis MT Std Light" w:hAnsi="Amasis MT Std Light" w:cs="Arial"/>
          <w:color w:val="auto"/>
          <w:sz w:val="20"/>
        </w:rPr>
        <w:t xml:space="preserve">for </w:t>
      </w:r>
      <w:r w:rsidR="00385CA1" w:rsidRPr="004566E9">
        <w:rPr>
          <w:rFonts w:ascii="Amasis MT Std Light" w:hAnsi="Amasis MT Std Light" w:cs="Arial"/>
          <w:color w:val="auto"/>
          <w:sz w:val="20"/>
        </w:rPr>
        <w:t>amount</w:t>
      </w:r>
      <w:r w:rsidR="00C12E4C" w:rsidRPr="004566E9">
        <w:rPr>
          <w:rFonts w:ascii="Amasis MT Std Light" w:hAnsi="Amasis MT Std Light" w:cs="Arial"/>
          <w:color w:val="auto"/>
          <w:sz w:val="20"/>
        </w:rPr>
        <w:t>.</w:t>
      </w:r>
      <w:r w:rsidRPr="004566E9">
        <w:rPr>
          <w:rFonts w:ascii="Amasis MT Std Light" w:hAnsi="Amasis MT Std Light" w:cs="Arial"/>
          <w:color w:val="auto"/>
          <w:sz w:val="20"/>
        </w:rPr>
        <w:t xml:space="preserve"> </w:t>
      </w:r>
      <w:r w:rsidR="005A3AEF" w:rsidRPr="004566E9">
        <w:rPr>
          <w:rFonts w:ascii="Amasis MT Std Light" w:hAnsi="Amasis MT Std Light" w:cs="Arial"/>
          <w:color w:val="auto"/>
          <w:sz w:val="20"/>
        </w:rPr>
        <w:t xml:space="preserve">See Section </w:t>
      </w:r>
      <w:r w:rsidR="00B06B23" w:rsidRPr="004566E9">
        <w:rPr>
          <w:rFonts w:ascii="Amasis MT Std Light" w:hAnsi="Amasis MT Std Light" w:cs="Arial"/>
          <w:color w:val="auto"/>
          <w:sz w:val="20"/>
        </w:rPr>
        <w:t>1</w:t>
      </w:r>
      <w:r w:rsidR="005129C9" w:rsidRPr="004566E9">
        <w:rPr>
          <w:rFonts w:ascii="Amasis MT Std Light" w:hAnsi="Amasis MT Std Light" w:cs="Arial"/>
          <w:color w:val="auto"/>
          <w:sz w:val="20"/>
        </w:rPr>
        <w:t>6</w:t>
      </w:r>
      <w:r w:rsidR="00891F3B" w:rsidRPr="004566E9">
        <w:rPr>
          <w:rFonts w:ascii="Amasis MT Std Light" w:hAnsi="Amasis MT Std Light" w:cs="Arial"/>
          <w:color w:val="auto"/>
          <w:sz w:val="20"/>
        </w:rPr>
        <w:t xml:space="preserve"> </w:t>
      </w:r>
      <w:r w:rsidR="008E1109" w:rsidRPr="004566E9">
        <w:rPr>
          <w:rFonts w:ascii="Amasis MT Std Light" w:hAnsi="Amasis MT Std Light" w:cs="Arial"/>
          <w:color w:val="auto"/>
          <w:sz w:val="20"/>
        </w:rPr>
        <w:t xml:space="preserve">for </w:t>
      </w:r>
      <w:r w:rsidR="00FB57E3" w:rsidRPr="004566E9">
        <w:rPr>
          <w:rFonts w:ascii="Amasis MT Std Light" w:hAnsi="Amasis MT Std Light" w:cs="Arial"/>
          <w:color w:val="auto"/>
          <w:sz w:val="20"/>
        </w:rPr>
        <w:t>additional</w:t>
      </w:r>
      <w:r w:rsidR="008E1109" w:rsidRPr="004566E9">
        <w:rPr>
          <w:rFonts w:ascii="Amasis MT Std Light" w:hAnsi="Amasis MT Std Light" w:cs="Arial"/>
          <w:color w:val="auto"/>
          <w:sz w:val="20"/>
        </w:rPr>
        <w:t xml:space="preserve"> details</w:t>
      </w:r>
      <w:r w:rsidR="00F61E6F" w:rsidRPr="004566E9">
        <w:rPr>
          <w:rFonts w:ascii="Amasis MT Std Light" w:hAnsi="Amasis MT Std Light" w:cs="Arial"/>
          <w:color w:val="auto"/>
          <w:sz w:val="20"/>
        </w:rPr>
        <w:t xml:space="preserve"> on approaches to energy modeling for custom incentives</w:t>
      </w:r>
      <w:r w:rsidR="008E1109" w:rsidRPr="004566E9">
        <w:rPr>
          <w:rFonts w:ascii="Amasis MT Std Light" w:hAnsi="Amasis MT Std Light" w:cs="Arial"/>
          <w:color w:val="auto"/>
          <w:sz w:val="20"/>
        </w:rPr>
        <w:t>.</w:t>
      </w:r>
    </w:p>
    <w:p w14:paraId="51D1CE54" w14:textId="2015BD40" w:rsidR="00185EBE" w:rsidRPr="004566E9" w:rsidRDefault="00385CA1" w:rsidP="008331A6">
      <w:pPr>
        <w:pStyle w:val="ParaText0"/>
        <w:spacing w:line="276" w:lineRule="auto"/>
        <w:ind w:left="360" w:hanging="360"/>
        <w:jc w:val="both"/>
        <w:rPr>
          <w:rFonts w:ascii="Amasis MT Std Light" w:hAnsi="Amasis MT Std Light" w:cs="Arial"/>
          <w:color w:val="auto"/>
          <w:sz w:val="20"/>
        </w:rPr>
      </w:pPr>
      <w:r w:rsidRPr="004566E9">
        <w:rPr>
          <w:rFonts w:ascii="Amasis MT Std Medium" w:hAnsi="Amasis MT Std Medium" w:cs="Arial"/>
          <w:bCs/>
          <w:color w:val="auto"/>
          <w:sz w:val="20"/>
        </w:rPr>
        <w:t>NOTE</w:t>
      </w:r>
      <w:r w:rsidRPr="004566E9">
        <w:rPr>
          <w:rFonts w:ascii="Amasis MT Std Medium" w:hAnsi="Amasis MT Std Medium" w:cs="Arial"/>
          <w:color w:val="auto"/>
          <w:sz w:val="20"/>
        </w:rPr>
        <w:t>:</w:t>
      </w:r>
      <w:r w:rsidRPr="004566E9">
        <w:rPr>
          <w:rFonts w:ascii="Amasis MT Std Light" w:hAnsi="Amasis MT Std Light" w:cs="Arial"/>
          <w:color w:val="auto"/>
          <w:sz w:val="20"/>
        </w:rPr>
        <w:t xml:space="preserve"> All custom projects </w:t>
      </w:r>
      <w:r w:rsidRPr="00242523">
        <w:rPr>
          <w:rFonts w:ascii="Amasis MT Std Medium" w:hAnsi="Amasis MT Std Medium" w:cs="Arial"/>
          <w:color w:val="auto"/>
          <w:sz w:val="20"/>
          <w:u w:val="single"/>
        </w:rPr>
        <w:t>must have a Reservation Application</w:t>
      </w:r>
      <w:r w:rsidR="00FE4822" w:rsidRPr="00242523">
        <w:rPr>
          <w:rFonts w:ascii="Amasis MT Std Medium" w:hAnsi="Amasis MT Std Medium" w:cs="Arial"/>
          <w:color w:val="auto"/>
          <w:sz w:val="20"/>
          <w:u w:val="single"/>
        </w:rPr>
        <w:t xml:space="preserve"> </w:t>
      </w:r>
      <w:r w:rsidRPr="00242523">
        <w:rPr>
          <w:rFonts w:ascii="Amasis MT Std Medium" w:hAnsi="Amasis MT Std Medium" w:cs="Arial"/>
          <w:color w:val="auto"/>
          <w:sz w:val="20"/>
          <w:u w:val="single"/>
        </w:rPr>
        <w:t>submitted at least three weeks prior to starting work on the project</w:t>
      </w:r>
      <w:r w:rsidRPr="004566E9">
        <w:rPr>
          <w:rFonts w:ascii="Amasis MT Std Light" w:hAnsi="Amasis MT Std Light" w:cs="Arial"/>
          <w:color w:val="auto"/>
          <w:sz w:val="20"/>
        </w:rPr>
        <w:t xml:space="preserve"> in order to allow time for the Program Team to </w:t>
      </w:r>
      <w:r w:rsidR="00A1517F" w:rsidRPr="004566E9">
        <w:rPr>
          <w:rFonts w:ascii="Amasis MT Std Light" w:hAnsi="Amasis MT Std Light" w:cs="Arial"/>
          <w:color w:val="auto"/>
          <w:sz w:val="20"/>
        </w:rPr>
        <w:t xml:space="preserve">review the Application and </w:t>
      </w:r>
      <w:r w:rsidRPr="004566E9">
        <w:rPr>
          <w:rFonts w:ascii="Amasis MT Std Light" w:hAnsi="Amasis MT Std Light" w:cs="Arial"/>
          <w:color w:val="auto"/>
          <w:sz w:val="20"/>
        </w:rPr>
        <w:t xml:space="preserve">schedule and conduct a pre-inspection. </w:t>
      </w:r>
      <w:r w:rsidR="00FE4822" w:rsidRPr="004566E9">
        <w:rPr>
          <w:rFonts w:ascii="Amasis MT Std Light" w:hAnsi="Amasis MT Std Light" w:cs="Arial"/>
          <w:color w:val="auto"/>
          <w:sz w:val="20"/>
        </w:rPr>
        <w:t>(See S</w:t>
      </w:r>
      <w:r w:rsidR="00A80D74" w:rsidRPr="004566E9">
        <w:rPr>
          <w:rFonts w:ascii="Amasis MT Std Light" w:hAnsi="Amasis MT Std Light" w:cs="Arial"/>
          <w:color w:val="auto"/>
          <w:sz w:val="20"/>
        </w:rPr>
        <w:t>ection 13</w:t>
      </w:r>
      <w:r w:rsidR="00FE4822" w:rsidRPr="004566E9">
        <w:rPr>
          <w:rFonts w:ascii="Amasis MT Std Light" w:hAnsi="Amasis MT Std Light" w:cs="Arial"/>
          <w:color w:val="auto"/>
          <w:sz w:val="20"/>
        </w:rPr>
        <w:t xml:space="preserve">.2 for the definition of a Reservation Application.) </w:t>
      </w:r>
      <w:r w:rsidRPr="004566E9">
        <w:rPr>
          <w:rFonts w:ascii="Amasis MT Std Light" w:hAnsi="Amasis MT Std Light" w:cs="Arial"/>
          <w:color w:val="auto"/>
          <w:sz w:val="20"/>
        </w:rPr>
        <w:t xml:space="preserve">If you have not been contacted to schedule an inspection or have not received a Reservation Letter within three weeks of application submission, contact the Program Team </w:t>
      </w:r>
      <w:r w:rsidRPr="00325C2E">
        <w:rPr>
          <w:rFonts w:ascii="Amasis MT Std Medium" w:hAnsi="Amasis MT Std Medium" w:cs="Arial"/>
          <w:color w:val="auto"/>
          <w:sz w:val="20"/>
        </w:rPr>
        <w:t>prior</w:t>
      </w:r>
      <w:r w:rsidRPr="004566E9">
        <w:rPr>
          <w:rFonts w:ascii="Amasis MT Std Light" w:hAnsi="Amasis MT Std Light" w:cs="Arial"/>
          <w:color w:val="auto"/>
          <w:sz w:val="20"/>
        </w:rPr>
        <w:t xml:space="preserve"> to starting work.</w:t>
      </w:r>
    </w:p>
    <w:p w14:paraId="48520D91" w14:textId="58CBAE1B" w:rsidR="008A2044" w:rsidRPr="004566E9" w:rsidRDefault="008A2044" w:rsidP="00D31740">
      <w:pPr>
        <w:pStyle w:val="Heading2"/>
        <w:spacing w:before="0" w:after="0"/>
        <w:rPr>
          <w:b w:val="0"/>
        </w:rPr>
      </w:pPr>
      <w:bookmarkStart w:id="120" w:name="_Toc524596117"/>
      <w:r w:rsidRPr="004566E9">
        <w:rPr>
          <w:b w:val="0"/>
        </w:rPr>
        <w:t>New Construction Measures</w:t>
      </w:r>
      <w:bookmarkEnd w:id="120"/>
    </w:p>
    <w:p w14:paraId="2848E6F0" w14:textId="549D882E" w:rsidR="008A2044" w:rsidRPr="004566E9" w:rsidRDefault="008A2044" w:rsidP="008331A6">
      <w:pPr>
        <w:pStyle w:val="ListParagraph"/>
        <w:autoSpaceDE w:val="0"/>
        <w:autoSpaceDN w:val="0"/>
        <w:adjustRightInd w:val="0"/>
        <w:spacing w:after="240" w:line="276" w:lineRule="auto"/>
        <w:ind w:left="0"/>
        <w:jc w:val="both"/>
        <w:rPr>
          <w:rFonts w:ascii="Amasis MT Std Light" w:hAnsi="Amasis MT Std Light" w:cs="Arial"/>
          <w:sz w:val="20"/>
          <w:szCs w:val="20"/>
          <w:lang w:bidi="ar-SA"/>
        </w:rPr>
      </w:pPr>
      <w:r w:rsidRPr="004566E9">
        <w:rPr>
          <w:rFonts w:ascii="Amasis MT Std Light" w:hAnsi="Amasis MT Std Light" w:cs="Arial"/>
          <w:sz w:val="20"/>
          <w:szCs w:val="20"/>
          <w:lang w:bidi="ar-SA"/>
        </w:rPr>
        <w:t xml:space="preserve">New </w:t>
      </w:r>
      <w:r w:rsidR="00FE4822" w:rsidRPr="004566E9">
        <w:rPr>
          <w:rFonts w:ascii="Amasis MT Std Light" w:hAnsi="Amasis MT Std Light" w:cs="Arial"/>
          <w:sz w:val="20"/>
          <w:szCs w:val="20"/>
          <w:lang w:bidi="ar-SA"/>
        </w:rPr>
        <w:t>C</w:t>
      </w:r>
      <w:r w:rsidRPr="004566E9">
        <w:rPr>
          <w:rFonts w:ascii="Amasis MT Std Light" w:hAnsi="Amasis MT Std Light" w:cs="Arial"/>
          <w:sz w:val="20"/>
          <w:szCs w:val="20"/>
          <w:lang w:bidi="ar-SA"/>
        </w:rPr>
        <w:t>onstruction/</w:t>
      </w:r>
      <w:r w:rsidR="00FE4822" w:rsidRPr="004566E9">
        <w:rPr>
          <w:rFonts w:ascii="Amasis MT Std Light" w:hAnsi="Amasis MT Std Light" w:cs="Arial"/>
          <w:sz w:val="20"/>
          <w:szCs w:val="20"/>
          <w:lang w:bidi="ar-SA"/>
        </w:rPr>
        <w:t>M</w:t>
      </w:r>
      <w:r w:rsidRPr="004566E9">
        <w:rPr>
          <w:rFonts w:ascii="Amasis MT Std Light" w:hAnsi="Amasis MT Std Light" w:cs="Arial"/>
          <w:sz w:val="20"/>
          <w:szCs w:val="20"/>
          <w:lang w:bidi="ar-SA"/>
        </w:rPr>
        <w:t xml:space="preserve">ajor </w:t>
      </w:r>
      <w:r w:rsidR="00FE4822" w:rsidRPr="004566E9">
        <w:rPr>
          <w:rFonts w:ascii="Amasis MT Std Light" w:hAnsi="Amasis MT Std Light" w:cs="Arial"/>
          <w:sz w:val="20"/>
          <w:szCs w:val="20"/>
          <w:lang w:bidi="ar-SA"/>
        </w:rPr>
        <w:t>Renovation</w:t>
      </w:r>
      <w:r w:rsidRPr="004566E9">
        <w:rPr>
          <w:rFonts w:ascii="Amasis MT Std Light" w:hAnsi="Amasis MT Std Light" w:cs="Arial"/>
          <w:sz w:val="20"/>
          <w:szCs w:val="20"/>
          <w:lang w:bidi="ar-SA"/>
        </w:rPr>
        <w:t xml:space="preserve"> projects must involve facility improvements that result in measurable or verifiable electrical (kWh) and/or natural gas </w:t>
      </w:r>
      <w:r w:rsidR="007E204E" w:rsidRPr="004566E9">
        <w:rPr>
          <w:rFonts w:ascii="Amasis MT Std Light" w:hAnsi="Amasis MT Std Light" w:cs="Arial"/>
          <w:sz w:val="20"/>
          <w:szCs w:val="20"/>
          <w:lang w:bidi="ar-SA"/>
        </w:rPr>
        <w:t xml:space="preserve">(Mcf) </w:t>
      </w:r>
      <w:r w:rsidRPr="004566E9">
        <w:rPr>
          <w:rFonts w:ascii="Amasis MT Std Light" w:hAnsi="Amasis MT Std Light" w:cs="Arial"/>
          <w:sz w:val="20"/>
          <w:szCs w:val="20"/>
          <w:lang w:bidi="ar-SA"/>
        </w:rPr>
        <w:t>energy savings exceeding the requirements set forth in ASHRAE Standard 90.1-2007</w:t>
      </w:r>
      <w:r w:rsidR="00A47ABE" w:rsidRPr="004566E9">
        <w:rPr>
          <w:rFonts w:ascii="Amasis MT Std Light" w:hAnsi="Amasis MT Std Light" w:cs="Arial"/>
          <w:sz w:val="20"/>
          <w:szCs w:val="20"/>
          <w:lang w:bidi="ar-SA"/>
        </w:rPr>
        <w:t>, LEED</w:t>
      </w:r>
      <w:r w:rsidRPr="004566E9">
        <w:rPr>
          <w:rFonts w:ascii="Amasis MT Std Light" w:hAnsi="Amasis MT Std Light" w:cs="Arial"/>
          <w:sz w:val="20"/>
          <w:szCs w:val="20"/>
          <w:lang w:bidi="ar-SA"/>
        </w:rPr>
        <w:t xml:space="preserve"> or local building codes, whichever is more stringent.</w:t>
      </w:r>
      <w:r w:rsidR="00370B91" w:rsidRPr="004566E9">
        <w:rPr>
          <w:rFonts w:ascii="Amasis MT Std Light" w:hAnsi="Amasis MT Std Light" w:cs="Arial"/>
          <w:sz w:val="20"/>
          <w:szCs w:val="20"/>
          <w:lang w:bidi="ar-SA"/>
        </w:rPr>
        <w:t xml:space="preserve"> Specifications for qualifying measures can be found in the </w:t>
      </w:r>
      <w:r w:rsidR="000A20F2" w:rsidRPr="004566E9">
        <w:rPr>
          <w:rFonts w:ascii="Amasis MT Std Light" w:hAnsi="Amasis MT Std Light" w:cs="Arial"/>
          <w:sz w:val="20"/>
          <w:szCs w:val="20"/>
          <w:lang w:bidi="ar-SA"/>
        </w:rPr>
        <w:t>Program Catalog</w:t>
      </w:r>
      <w:r w:rsidR="00370B91" w:rsidRPr="004566E9">
        <w:rPr>
          <w:rFonts w:ascii="Amasis MT Std Light" w:hAnsi="Amasis MT Std Light" w:cs="Arial"/>
          <w:sz w:val="20"/>
          <w:szCs w:val="20"/>
          <w:lang w:bidi="ar-SA"/>
        </w:rPr>
        <w:t>.</w:t>
      </w:r>
    </w:p>
    <w:p w14:paraId="4BB914DA" w14:textId="33A0E8C9" w:rsidR="008E1109" w:rsidRPr="004566E9" w:rsidRDefault="008E1109" w:rsidP="00D31740">
      <w:pPr>
        <w:pStyle w:val="Heading1"/>
        <w:spacing w:before="0" w:after="0"/>
        <w:rPr>
          <w:b w:val="0"/>
          <w:bCs/>
          <w:smallCaps/>
          <w:sz w:val="26"/>
        </w:rPr>
      </w:pPr>
      <w:bookmarkStart w:id="121" w:name="_Toc524596118"/>
      <w:r w:rsidRPr="004566E9">
        <w:rPr>
          <w:b w:val="0"/>
          <w:sz w:val="26"/>
        </w:rPr>
        <w:t>How to Apply</w:t>
      </w:r>
      <w:bookmarkEnd w:id="121"/>
    </w:p>
    <w:p w14:paraId="5C0E7B7D" w14:textId="53B211DF" w:rsidR="00426E6F" w:rsidRPr="004566E9" w:rsidRDefault="008E1109"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The process of applying for an incentive under </w:t>
      </w:r>
      <w:r w:rsidR="00170BCE" w:rsidRPr="004566E9">
        <w:rPr>
          <w:rFonts w:ascii="Amasis MT Std Light" w:hAnsi="Amasis MT Std Light" w:cs="Arial"/>
          <w:sz w:val="20"/>
          <w:szCs w:val="20"/>
        </w:rPr>
        <w:t>the</w:t>
      </w:r>
      <w:r w:rsidR="005C2A43" w:rsidRPr="004566E9">
        <w:rPr>
          <w:rFonts w:ascii="Amasis MT Std Light" w:hAnsi="Amasis MT Std Light" w:cs="Arial"/>
          <w:sz w:val="20"/>
          <w:szCs w:val="20"/>
        </w:rPr>
        <w:t xml:space="preserve"> </w:t>
      </w:r>
      <w:r w:rsidR="00CB5C7B" w:rsidRPr="00242523">
        <w:rPr>
          <w:rFonts w:ascii="Amasis MT Std Medium" w:hAnsi="Amasis MT Std Medium" w:cs="Arial"/>
          <w:bCs/>
          <w:sz w:val="20"/>
          <w:szCs w:val="20"/>
        </w:rPr>
        <w:t>Energy Efficiency Program for Business</w:t>
      </w:r>
      <w:r w:rsidR="00CB5C7B" w:rsidRPr="00C2541A">
        <w:rPr>
          <w:rFonts w:ascii="Amasis MT Std Light" w:hAnsi="Amasis MT Std Light" w:cs="Arial"/>
          <w:sz w:val="20"/>
          <w:szCs w:val="20"/>
        </w:rPr>
        <w:t xml:space="preserve"> </w:t>
      </w:r>
      <w:r w:rsidRPr="004566E9">
        <w:rPr>
          <w:rFonts w:ascii="Amasis MT Std Light" w:hAnsi="Amasis MT Std Light" w:cs="Arial"/>
          <w:sz w:val="20"/>
          <w:szCs w:val="20"/>
        </w:rPr>
        <w:t xml:space="preserve">is designed to be simple and to involve </w:t>
      </w:r>
      <w:r w:rsidR="008440EA" w:rsidRPr="004566E9">
        <w:rPr>
          <w:rFonts w:ascii="Amasis MT Std Light" w:hAnsi="Amasis MT Std Light" w:cs="Arial"/>
          <w:sz w:val="20"/>
          <w:szCs w:val="20"/>
        </w:rPr>
        <w:t>no more than four steps: 1) identify a project and the equipment involved, 2) review the Program Catalog and Application for such equipment and related incentives, 3) submit a Reservation Application (if required) applying for incentives on the equipment and 4) submit a Final Application when installation work is completed.</w:t>
      </w:r>
    </w:p>
    <w:p w14:paraId="2B0B8C42" w14:textId="080F0E00" w:rsidR="008E1109" w:rsidRPr="004566E9" w:rsidRDefault="008E1109" w:rsidP="008331A6">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The </w:t>
      </w:r>
      <w:r w:rsidR="00502C1E" w:rsidRPr="004566E9">
        <w:rPr>
          <w:rFonts w:ascii="Amasis MT Std Light" w:hAnsi="Amasis MT Std Light" w:cs="Arial"/>
          <w:sz w:val="20"/>
          <w:szCs w:val="20"/>
        </w:rPr>
        <w:t>P</w:t>
      </w:r>
      <w:r w:rsidRPr="004566E9">
        <w:rPr>
          <w:rFonts w:ascii="Amasis MT Std Light" w:hAnsi="Amasis MT Std Light" w:cs="Arial"/>
          <w:sz w:val="20"/>
          <w:szCs w:val="20"/>
        </w:rPr>
        <w:t>rogram</w:t>
      </w:r>
      <w:r w:rsidR="009E21FB" w:rsidRPr="004566E9">
        <w:rPr>
          <w:rFonts w:ascii="Amasis MT Std Light" w:hAnsi="Amasis MT Std Light" w:cs="Arial"/>
          <w:sz w:val="20"/>
          <w:szCs w:val="20"/>
        </w:rPr>
        <w:t xml:space="preserve"> Team</w:t>
      </w:r>
      <w:r w:rsidRPr="004566E9">
        <w:rPr>
          <w:rFonts w:ascii="Amasis MT Std Light" w:hAnsi="Amasis MT Std Light" w:cs="Arial"/>
          <w:sz w:val="20"/>
          <w:szCs w:val="20"/>
        </w:rPr>
        <w:t xml:space="preserve"> is available during normal business hours</w:t>
      </w:r>
      <w:r w:rsidR="00071084" w:rsidRPr="004566E9">
        <w:rPr>
          <w:rFonts w:ascii="Amasis MT Std Light" w:hAnsi="Amasis MT Std Light" w:cs="Arial"/>
          <w:sz w:val="20"/>
          <w:szCs w:val="20"/>
        </w:rPr>
        <w:t>, 8</w:t>
      </w:r>
      <w:r w:rsidR="001E6CD3" w:rsidRPr="004566E9">
        <w:rPr>
          <w:rFonts w:ascii="Amasis MT Std Light" w:hAnsi="Amasis MT Std Light" w:cs="Arial"/>
          <w:sz w:val="20"/>
          <w:szCs w:val="20"/>
        </w:rPr>
        <w:t xml:space="preserve"> </w:t>
      </w:r>
      <w:r w:rsidR="00071084" w:rsidRPr="004566E9">
        <w:rPr>
          <w:rFonts w:ascii="Amasis MT Std Light" w:hAnsi="Amasis MT Std Light" w:cs="Arial"/>
          <w:sz w:val="20"/>
          <w:szCs w:val="20"/>
        </w:rPr>
        <w:t>a</w:t>
      </w:r>
      <w:r w:rsidR="001E6CD3" w:rsidRPr="004566E9">
        <w:rPr>
          <w:rFonts w:ascii="Amasis MT Std Light" w:hAnsi="Amasis MT Std Light" w:cs="Arial"/>
          <w:sz w:val="20"/>
          <w:szCs w:val="20"/>
        </w:rPr>
        <w:t>.</w:t>
      </w:r>
      <w:r w:rsidR="00071084" w:rsidRPr="004566E9">
        <w:rPr>
          <w:rFonts w:ascii="Amasis MT Std Light" w:hAnsi="Amasis MT Std Light" w:cs="Arial"/>
          <w:sz w:val="20"/>
          <w:szCs w:val="20"/>
        </w:rPr>
        <w:t>m</w:t>
      </w:r>
      <w:r w:rsidR="001E6CD3" w:rsidRPr="004566E9">
        <w:rPr>
          <w:rFonts w:ascii="Amasis MT Std Light" w:hAnsi="Amasis MT Std Light" w:cs="Arial"/>
          <w:sz w:val="20"/>
          <w:szCs w:val="20"/>
        </w:rPr>
        <w:t>.</w:t>
      </w:r>
      <w:r w:rsidR="00071084" w:rsidRPr="004566E9">
        <w:rPr>
          <w:rFonts w:ascii="Amasis MT Std Light" w:hAnsi="Amasis MT Std Light" w:cs="Arial"/>
          <w:sz w:val="20"/>
          <w:szCs w:val="20"/>
        </w:rPr>
        <w:t>-5</w:t>
      </w:r>
      <w:r w:rsidR="001E6CD3" w:rsidRPr="004566E9">
        <w:rPr>
          <w:rFonts w:ascii="Amasis MT Std Light" w:hAnsi="Amasis MT Std Light" w:cs="Arial"/>
          <w:sz w:val="20"/>
          <w:szCs w:val="20"/>
        </w:rPr>
        <w:t xml:space="preserve"> </w:t>
      </w:r>
      <w:r w:rsidR="00071084" w:rsidRPr="004566E9">
        <w:rPr>
          <w:rFonts w:ascii="Amasis MT Std Light" w:hAnsi="Amasis MT Std Light" w:cs="Arial"/>
          <w:sz w:val="20"/>
          <w:szCs w:val="20"/>
        </w:rPr>
        <w:t>p</w:t>
      </w:r>
      <w:r w:rsidR="001E6CD3" w:rsidRPr="004566E9">
        <w:rPr>
          <w:rFonts w:ascii="Amasis MT Std Light" w:hAnsi="Amasis MT Std Light" w:cs="Arial"/>
          <w:sz w:val="20"/>
          <w:szCs w:val="20"/>
        </w:rPr>
        <w:t>.</w:t>
      </w:r>
      <w:r w:rsidR="00071084" w:rsidRPr="004566E9">
        <w:rPr>
          <w:rFonts w:ascii="Amasis MT Std Light" w:hAnsi="Amasis MT Std Light" w:cs="Arial"/>
          <w:sz w:val="20"/>
          <w:szCs w:val="20"/>
        </w:rPr>
        <w:t>m</w:t>
      </w:r>
      <w:r w:rsidR="001E6CD3" w:rsidRPr="004566E9">
        <w:rPr>
          <w:rFonts w:ascii="Amasis MT Std Light" w:hAnsi="Amasis MT Std Light" w:cs="Arial"/>
          <w:sz w:val="20"/>
          <w:szCs w:val="20"/>
        </w:rPr>
        <w:t>.</w:t>
      </w:r>
      <w:r w:rsidR="00071084" w:rsidRPr="004566E9">
        <w:rPr>
          <w:rFonts w:ascii="Amasis MT Std Light" w:hAnsi="Amasis MT Std Light" w:cs="Arial"/>
          <w:sz w:val="20"/>
          <w:szCs w:val="20"/>
        </w:rPr>
        <w:t>,</w:t>
      </w:r>
      <w:r w:rsidRPr="004566E9">
        <w:rPr>
          <w:rFonts w:ascii="Amasis MT Std Light" w:hAnsi="Amasis MT Std Light" w:cs="Arial"/>
          <w:sz w:val="20"/>
          <w:szCs w:val="20"/>
        </w:rPr>
        <w:t xml:space="preserve"> </w:t>
      </w:r>
      <w:r w:rsidR="002A6D6A" w:rsidRPr="004566E9">
        <w:rPr>
          <w:rFonts w:ascii="Amasis MT Std Light" w:hAnsi="Amasis MT Std Light" w:cs="Arial"/>
          <w:sz w:val="20"/>
          <w:szCs w:val="20"/>
        </w:rPr>
        <w:t xml:space="preserve">Monday-Friday, </w:t>
      </w:r>
      <w:r w:rsidRPr="004566E9">
        <w:rPr>
          <w:rFonts w:ascii="Amasis MT Std Light" w:hAnsi="Amasis MT Std Light" w:cs="Arial"/>
          <w:sz w:val="20"/>
          <w:szCs w:val="20"/>
        </w:rPr>
        <w:t>to fac</w:t>
      </w:r>
      <w:r w:rsidR="006237D0" w:rsidRPr="004566E9">
        <w:rPr>
          <w:rFonts w:ascii="Amasis MT Std Light" w:hAnsi="Amasis MT Std Light" w:cs="Arial"/>
          <w:sz w:val="20"/>
          <w:szCs w:val="20"/>
        </w:rPr>
        <w:t>ilitate the application process. For assistance</w:t>
      </w:r>
      <w:r w:rsidR="00117C4A" w:rsidRPr="004566E9">
        <w:rPr>
          <w:rFonts w:ascii="Amasis MT Std Light" w:hAnsi="Amasis MT Std Light" w:cs="Arial"/>
          <w:sz w:val="20"/>
          <w:szCs w:val="20"/>
        </w:rPr>
        <w:t>,</w:t>
      </w:r>
      <w:r w:rsidR="006237D0" w:rsidRPr="004566E9">
        <w:rPr>
          <w:rFonts w:ascii="Amasis MT Std Light" w:hAnsi="Amasis MT Std Light" w:cs="Arial"/>
          <w:sz w:val="20"/>
          <w:szCs w:val="20"/>
        </w:rPr>
        <w:t xml:space="preserve"> call the </w:t>
      </w:r>
      <w:r w:rsidR="00C57FCA" w:rsidRPr="004566E9">
        <w:rPr>
          <w:rFonts w:ascii="Amasis MT Std Light" w:hAnsi="Amasis MT Std Light" w:cs="Arial"/>
          <w:sz w:val="20"/>
          <w:szCs w:val="20"/>
        </w:rPr>
        <w:t>Program</w:t>
      </w:r>
      <w:r w:rsidR="0082252E" w:rsidRPr="004566E9">
        <w:rPr>
          <w:rFonts w:ascii="Amasis MT Std Light" w:hAnsi="Amasis MT Std Light" w:cs="Arial"/>
          <w:b/>
          <w:sz w:val="20"/>
          <w:szCs w:val="20"/>
        </w:rPr>
        <w:t xml:space="preserve"> </w:t>
      </w:r>
      <w:r w:rsidR="00BB5D17" w:rsidRPr="004566E9">
        <w:rPr>
          <w:rFonts w:ascii="Amasis MT Std Light" w:hAnsi="Amasis MT Std Light" w:cs="Arial"/>
          <w:sz w:val="20"/>
          <w:szCs w:val="20"/>
        </w:rPr>
        <w:t>T</w:t>
      </w:r>
      <w:r w:rsidR="006237D0" w:rsidRPr="004566E9">
        <w:rPr>
          <w:rFonts w:ascii="Amasis MT Std Light" w:hAnsi="Amasis MT Std Light" w:cs="Arial"/>
          <w:sz w:val="20"/>
          <w:szCs w:val="20"/>
        </w:rPr>
        <w:t>eam at 866</w:t>
      </w:r>
      <w:r w:rsidR="005236DF" w:rsidRPr="004566E9">
        <w:rPr>
          <w:rFonts w:ascii="Amasis MT Std Light" w:hAnsi="Amasis MT Std Light" w:cs="Arial"/>
          <w:sz w:val="20"/>
          <w:szCs w:val="20"/>
        </w:rPr>
        <w:t>.</w:t>
      </w:r>
      <w:r w:rsidR="006237D0" w:rsidRPr="004566E9">
        <w:rPr>
          <w:rFonts w:ascii="Amasis MT Std Light" w:hAnsi="Amasis MT Std Light" w:cs="Arial"/>
          <w:sz w:val="20"/>
          <w:szCs w:val="20"/>
        </w:rPr>
        <w:t>796</w:t>
      </w:r>
      <w:r w:rsidR="005236DF" w:rsidRPr="004566E9">
        <w:rPr>
          <w:rFonts w:ascii="Amasis MT Std Light" w:hAnsi="Amasis MT Std Light" w:cs="Arial"/>
          <w:sz w:val="20"/>
          <w:szCs w:val="20"/>
        </w:rPr>
        <w:t>.</w:t>
      </w:r>
      <w:r w:rsidR="006237D0" w:rsidRPr="004566E9">
        <w:rPr>
          <w:rFonts w:ascii="Amasis MT Std Light" w:hAnsi="Amasis MT Std Light" w:cs="Arial"/>
          <w:sz w:val="20"/>
          <w:szCs w:val="20"/>
        </w:rPr>
        <w:t>0512</w:t>
      </w:r>
      <w:r w:rsidR="003453BD" w:rsidRPr="004566E9">
        <w:rPr>
          <w:rFonts w:ascii="Amasis MT Std Light" w:hAnsi="Amasis MT Std Light" w:cs="Arial"/>
          <w:sz w:val="20"/>
          <w:szCs w:val="20"/>
        </w:rPr>
        <w:t xml:space="preserve"> (press option 3)</w:t>
      </w:r>
      <w:r w:rsidR="006237D0" w:rsidRPr="004566E9">
        <w:rPr>
          <w:rFonts w:ascii="Amasis MT Std Light" w:hAnsi="Amasis MT Std Light" w:cs="Arial"/>
          <w:sz w:val="20"/>
          <w:szCs w:val="20"/>
        </w:rPr>
        <w:t>.</w:t>
      </w:r>
    </w:p>
    <w:p w14:paraId="75107B51" w14:textId="69FFFEE4" w:rsidR="003453BD" w:rsidRPr="004566E9" w:rsidRDefault="003453BD" w:rsidP="00D31740">
      <w:pPr>
        <w:pStyle w:val="Heading2"/>
        <w:spacing w:before="0" w:after="0"/>
        <w:rPr>
          <w:b w:val="0"/>
        </w:rPr>
      </w:pPr>
      <w:bookmarkStart w:id="122" w:name="_Toc524596119"/>
      <w:r w:rsidRPr="004566E9">
        <w:rPr>
          <w:b w:val="0"/>
        </w:rPr>
        <w:t>Applications</w:t>
      </w:r>
      <w:bookmarkEnd w:id="122"/>
    </w:p>
    <w:p w14:paraId="1457CD3C" w14:textId="479D7C9C" w:rsidR="002A6D6A" w:rsidRPr="004566E9" w:rsidRDefault="00097C51" w:rsidP="008331A6">
      <w:pPr>
        <w:pStyle w:val="ParaText0"/>
        <w:spacing w:after="0" w:line="276" w:lineRule="auto"/>
        <w:jc w:val="both"/>
        <w:rPr>
          <w:rFonts w:ascii="Amasis MT Std Light" w:hAnsi="Amasis MT Std Light" w:cs="Arial"/>
          <w:color w:val="auto"/>
          <w:sz w:val="20"/>
        </w:rPr>
      </w:pPr>
      <w:r w:rsidRPr="004566E9">
        <w:rPr>
          <w:rFonts w:ascii="Amasis MT Std Light" w:hAnsi="Amasis MT Std Light" w:cs="Arial"/>
          <w:color w:val="auto"/>
          <w:sz w:val="20"/>
        </w:rPr>
        <w:t xml:space="preserve">There is one </w:t>
      </w:r>
      <w:r w:rsidR="00502C1E" w:rsidRPr="004566E9">
        <w:rPr>
          <w:rFonts w:ascii="Amasis MT Std Light" w:hAnsi="Amasis MT Std Light" w:cs="Arial"/>
          <w:color w:val="auto"/>
          <w:sz w:val="20"/>
        </w:rPr>
        <w:t>P</w:t>
      </w:r>
      <w:r w:rsidRPr="004566E9">
        <w:rPr>
          <w:rFonts w:ascii="Amasis MT Std Light" w:hAnsi="Amasis MT Std Light" w:cs="Arial"/>
          <w:color w:val="auto"/>
          <w:sz w:val="20"/>
        </w:rPr>
        <w:t xml:space="preserve">rogram Application document for </w:t>
      </w:r>
      <w:r w:rsidR="00325C2E">
        <w:rPr>
          <w:rFonts w:ascii="Amasis MT Std Light" w:hAnsi="Amasis MT Std Light" w:cs="Arial"/>
          <w:color w:val="auto"/>
          <w:sz w:val="20"/>
        </w:rPr>
        <w:t>p</w:t>
      </w:r>
      <w:r w:rsidR="001B59DF" w:rsidRPr="004566E9">
        <w:rPr>
          <w:rFonts w:ascii="Amasis MT Std Light" w:hAnsi="Amasis MT Std Light" w:cs="Arial"/>
          <w:color w:val="auto"/>
          <w:sz w:val="20"/>
        </w:rPr>
        <w:t>rescriptive</w:t>
      </w:r>
      <w:r w:rsidR="000A20F2" w:rsidRPr="004566E9">
        <w:rPr>
          <w:rFonts w:ascii="Amasis MT Std Light" w:hAnsi="Amasis MT Std Light" w:cs="Arial"/>
          <w:color w:val="auto"/>
          <w:sz w:val="20"/>
        </w:rPr>
        <w:t>,</w:t>
      </w:r>
      <w:r w:rsidR="001B59DF" w:rsidRPr="004566E9">
        <w:rPr>
          <w:rFonts w:ascii="Amasis MT Std Light" w:hAnsi="Amasis MT Std Light" w:cs="Arial"/>
          <w:color w:val="auto"/>
          <w:sz w:val="20"/>
        </w:rPr>
        <w:t xml:space="preserve"> </w:t>
      </w:r>
      <w:r w:rsidR="00325C2E">
        <w:rPr>
          <w:rFonts w:ascii="Amasis MT Std Light" w:hAnsi="Amasis MT Std Light" w:cs="Arial"/>
          <w:color w:val="auto"/>
          <w:sz w:val="20"/>
        </w:rPr>
        <w:t>c</w:t>
      </w:r>
      <w:r w:rsidR="001B59DF" w:rsidRPr="004566E9">
        <w:rPr>
          <w:rFonts w:ascii="Amasis MT Std Light" w:hAnsi="Amasis MT Std Light" w:cs="Arial"/>
          <w:color w:val="auto"/>
          <w:sz w:val="20"/>
        </w:rPr>
        <w:t xml:space="preserve">ustom </w:t>
      </w:r>
      <w:r w:rsidR="000A20F2" w:rsidRPr="004566E9">
        <w:rPr>
          <w:rFonts w:ascii="Amasis MT Std Light" w:hAnsi="Amasis MT Std Light" w:cs="Arial"/>
          <w:color w:val="auto"/>
          <w:sz w:val="20"/>
        </w:rPr>
        <w:t xml:space="preserve">and </w:t>
      </w:r>
      <w:r w:rsidR="00325C2E">
        <w:rPr>
          <w:rFonts w:ascii="Amasis MT Std Light" w:hAnsi="Amasis MT Std Light" w:cs="Arial"/>
          <w:bCs/>
          <w:color w:val="auto"/>
          <w:sz w:val="20"/>
        </w:rPr>
        <w:t>n</w:t>
      </w:r>
      <w:r w:rsidR="000A20F2" w:rsidRPr="004566E9">
        <w:rPr>
          <w:rFonts w:ascii="Amasis MT Std Light" w:hAnsi="Amasis MT Std Light" w:cs="Arial"/>
          <w:bCs/>
          <w:color w:val="auto"/>
          <w:sz w:val="20"/>
        </w:rPr>
        <w:t xml:space="preserve">ew </w:t>
      </w:r>
      <w:r w:rsidR="00325C2E">
        <w:rPr>
          <w:rFonts w:ascii="Amasis MT Std Light" w:hAnsi="Amasis MT Std Light" w:cs="Arial"/>
          <w:bCs/>
          <w:color w:val="auto"/>
          <w:sz w:val="20"/>
        </w:rPr>
        <w:t>c</w:t>
      </w:r>
      <w:r w:rsidR="000A20F2" w:rsidRPr="004566E9">
        <w:rPr>
          <w:rFonts w:ascii="Amasis MT Std Light" w:hAnsi="Amasis MT Std Light" w:cs="Arial"/>
          <w:bCs/>
          <w:color w:val="auto"/>
          <w:sz w:val="20"/>
        </w:rPr>
        <w:t>onstruction/</w:t>
      </w:r>
      <w:r w:rsidR="00325C2E">
        <w:rPr>
          <w:rFonts w:ascii="Amasis MT Std Light" w:hAnsi="Amasis MT Std Light" w:cs="Arial"/>
          <w:bCs/>
          <w:color w:val="auto"/>
          <w:sz w:val="20"/>
        </w:rPr>
        <w:t>m</w:t>
      </w:r>
      <w:r w:rsidR="000A20F2" w:rsidRPr="004566E9">
        <w:rPr>
          <w:rFonts w:ascii="Amasis MT Std Light" w:hAnsi="Amasis MT Std Light" w:cs="Arial"/>
          <w:bCs/>
          <w:color w:val="auto"/>
          <w:sz w:val="20"/>
        </w:rPr>
        <w:t xml:space="preserve">ajor </w:t>
      </w:r>
      <w:r w:rsidR="00325C2E">
        <w:rPr>
          <w:rFonts w:ascii="Amasis MT Std Light" w:hAnsi="Amasis MT Std Light" w:cs="Arial"/>
          <w:bCs/>
          <w:color w:val="auto"/>
          <w:sz w:val="20"/>
        </w:rPr>
        <w:t>r</w:t>
      </w:r>
      <w:r w:rsidR="000A20F2" w:rsidRPr="004566E9">
        <w:rPr>
          <w:rFonts w:ascii="Amasis MT Std Light" w:hAnsi="Amasis MT Std Light" w:cs="Arial"/>
          <w:bCs/>
          <w:color w:val="auto"/>
          <w:sz w:val="20"/>
        </w:rPr>
        <w:t xml:space="preserve">enovation </w:t>
      </w:r>
      <w:r w:rsidR="00325C2E">
        <w:rPr>
          <w:rFonts w:ascii="Amasis MT Std Light" w:hAnsi="Amasis MT Std Light" w:cs="Arial"/>
          <w:bCs/>
          <w:color w:val="auto"/>
          <w:sz w:val="20"/>
        </w:rPr>
        <w:t xml:space="preserve">(system approach) </w:t>
      </w:r>
      <w:r w:rsidR="001B59DF" w:rsidRPr="004566E9">
        <w:rPr>
          <w:rFonts w:ascii="Amasis MT Std Light" w:hAnsi="Amasis MT Std Light" w:cs="Arial"/>
          <w:color w:val="auto"/>
          <w:sz w:val="20"/>
        </w:rPr>
        <w:t xml:space="preserve">incentives offered by </w:t>
      </w:r>
      <w:r w:rsidR="00891F3B" w:rsidRPr="004566E9">
        <w:rPr>
          <w:rFonts w:ascii="Amasis MT Std Light" w:hAnsi="Amasis MT Std Light" w:cs="Arial"/>
          <w:color w:val="auto"/>
          <w:sz w:val="20"/>
        </w:rPr>
        <w:t xml:space="preserve">the </w:t>
      </w:r>
      <w:r w:rsidR="00CB5C7B" w:rsidRPr="00C2541A">
        <w:rPr>
          <w:rFonts w:ascii="Amasis MT Std Medium" w:hAnsi="Amasis MT Std Medium" w:cs="Arial"/>
          <w:bCs/>
          <w:sz w:val="20"/>
        </w:rPr>
        <w:t>Energy Efficiency Program for Business</w:t>
      </w:r>
      <w:r w:rsidR="00A47ABE" w:rsidRPr="004566E9">
        <w:rPr>
          <w:rFonts w:ascii="Amasis MT Std Light" w:hAnsi="Amasis MT Std Light" w:cs="Arial"/>
          <w:bCs/>
          <w:color w:val="auto"/>
          <w:sz w:val="20"/>
        </w:rPr>
        <w:t xml:space="preserve">. </w:t>
      </w:r>
      <w:r w:rsidR="000A20F2" w:rsidRPr="004566E9">
        <w:rPr>
          <w:rFonts w:ascii="Amasis MT Std Light" w:hAnsi="Amasis MT Std Light" w:cs="Arial"/>
          <w:bCs/>
          <w:color w:val="auto"/>
          <w:sz w:val="20"/>
        </w:rPr>
        <w:t xml:space="preserve">This </w:t>
      </w:r>
      <w:r w:rsidR="00A47ABE" w:rsidRPr="004566E9">
        <w:rPr>
          <w:rFonts w:ascii="Amasis MT Std Light" w:hAnsi="Amasis MT Std Light" w:cs="Arial"/>
          <w:bCs/>
          <w:color w:val="auto"/>
          <w:sz w:val="20"/>
        </w:rPr>
        <w:t>Application</w:t>
      </w:r>
      <w:r w:rsidR="00A47ABE" w:rsidRPr="004566E9">
        <w:rPr>
          <w:rFonts w:ascii="Amasis MT Std Light" w:hAnsi="Amasis MT Std Light" w:cs="Arial"/>
          <w:color w:val="auto"/>
          <w:sz w:val="20"/>
        </w:rPr>
        <w:t xml:space="preserve"> serve</w:t>
      </w:r>
      <w:r w:rsidR="00242523">
        <w:rPr>
          <w:rFonts w:ascii="Amasis MT Std Light" w:hAnsi="Amasis MT Std Light" w:cs="Arial"/>
          <w:color w:val="auto"/>
          <w:sz w:val="20"/>
        </w:rPr>
        <w:t>s</w:t>
      </w:r>
      <w:r w:rsidR="002A6D6A" w:rsidRPr="004566E9">
        <w:rPr>
          <w:rFonts w:ascii="Amasis MT Std Light" w:hAnsi="Amasis MT Std Light" w:cs="Arial"/>
          <w:color w:val="auto"/>
          <w:sz w:val="20"/>
        </w:rPr>
        <w:t xml:space="preserve"> two purposes:</w:t>
      </w:r>
    </w:p>
    <w:p w14:paraId="0769458D" w14:textId="7F5C1A8C" w:rsidR="00097C51" w:rsidRPr="004566E9" w:rsidRDefault="000A20F2" w:rsidP="000B43AB">
      <w:pPr>
        <w:pStyle w:val="ParaText0"/>
        <w:numPr>
          <w:ilvl w:val="0"/>
          <w:numId w:val="17"/>
        </w:numPr>
        <w:spacing w:after="0" w:line="276" w:lineRule="auto"/>
        <w:ind w:left="360"/>
        <w:jc w:val="both"/>
        <w:rPr>
          <w:rStyle w:val="StyleParaTextArialChar"/>
          <w:rFonts w:ascii="Amasis MT Std Light" w:hAnsi="Amasis MT Std Light" w:cs="Arial"/>
          <w:strike/>
          <w:color w:val="auto"/>
          <w:sz w:val="20"/>
        </w:rPr>
      </w:pPr>
      <w:r w:rsidRPr="004566E9">
        <w:rPr>
          <w:rFonts w:ascii="Amasis MT Std Light" w:hAnsi="Amasis MT Std Light" w:cs="Arial"/>
          <w:color w:val="auto"/>
          <w:sz w:val="20"/>
        </w:rPr>
        <w:t xml:space="preserve">It </w:t>
      </w:r>
      <w:r w:rsidR="00A47ABE" w:rsidRPr="004566E9">
        <w:rPr>
          <w:rFonts w:ascii="Amasis MT Std Light" w:hAnsi="Amasis MT Std Light" w:cs="Arial"/>
          <w:color w:val="auto"/>
          <w:sz w:val="20"/>
        </w:rPr>
        <w:t>can be</w:t>
      </w:r>
      <w:r w:rsidR="00502C1E" w:rsidRPr="004566E9">
        <w:rPr>
          <w:rFonts w:ascii="Amasis MT Std Light" w:hAnsi="Amasis MT Std Light" w:cs="Arial"/>
          <w:color w:val="auto"/>
          <w:sz w:val="20"/>
        </w:rPr>
        <w:t xml:space="preserve"> submitted a</w:t>
      </w:r>
      <w:r w:rsidR="00097C51" w:rsidRPr="004566E9">
        <w:rPr>
          <w:rFonts w:ascii="Amasis MT Std Light" w:hAnsi="Amasis MT Std Light" w:cs="Arial"/>
          <w:color w:val="auto"/>
          <w:sz w:val="20"/>
        </w:rPr>
        <w:t xml:space="preserve">s a </w:t>
      </w:r>
      <w:r w:rsidR="00097C51" w:rsidRPr="004566E9">
        <w:rPr>
          <w:rFonts w:ascii="Amasis MT Std Light" w:hAnsi="Amasis MT Std Light" w:cs="Arial"/>
          <w:bCs/>
          <w:color w:val="auto"/>
          <w:sz w:val="20"/>
        </w:rPr>
        <w:t>Reservation Application</w:t>
      </w:r>
      <w:r w:rsidR="00A47ABE" w:rsidRPr="004566E9">
        <w:rPr>
          <w:rFonts w:ascii="Amasis MT Std Light" w:hAnsi="Amasis MT Std Light" w:cs="Arial"/>
          <w:color w:val="auto"/>
          <w:sz w:val="20"/>
        </w:rPr>
        <w:t xml:space="preserve">, which refers to an </w:t>
      </w:r>
      <w:r w:rsidR="00097C51" w:rsidRPr="004566E9">
        <w:rPr>
          <w:rFonts w:ascii="Amasis MT Std Light" w:hAnsi="Amasis MT Std Light" w:cs="Arial"/>
          <w:color w:val="auto"/>
          <w:sz w:val="20"/>
        </w:rPr>
        <w:t xml:space="preserve">Application </w:t>
      </w:r>
      <w:r w:rsidR="00097C51" w:rsidRPr="004566E9">
        <w:rPr>
          <w:rStyle w:val="StyleParaTextArialChar"/>
          <w:rFonts w:ascii="Amasis MT Std Light" w:hAnsi="Amasis MT Std Light" w:cs="Arial"/>
          <w:color w:val="auto"/>
          <w:sz w:val="20"/>
        </w:rPr>
        <w:t xml:space="preserve">that is submitted prior to </w:t>
      </w:r>
      <w:r w:rsidR="0097505C" w:rsidRPr="004566E9">
        <w:rPr>
          <w:rStyle w:val="StyleParaTextArialChar"/>
          <w:rFonts w:ascii="Amasis MT Std Light" w:hAnsi="Amasis MT Std Light" w:cs="Arial"/>
          <w:color w:val="auto"/>
          <w:sz w:val="20"/>
        </w:rPr>
        <w:t>starting work on the project</w:t>
      </w:r>
      <w:r w:rsidR="00097C51" w:rsidRPr="004566E9">
        <w:rPr>
          <w:rStyle w:val="StyleParaTextArialChar"/>
          <w:rFonts w:ascii="Amasis MT Std Light" w:hAnsi="Amasis MT Std Light" w:cs="Arial"/>
          <w:color w:val="auto"/>
          <w:sz w:val="20"/>
        </w:rPr>
        <w:t xml:space="preserve"> for the purpose of assessing the proposed project for conform</w:t>
      </w:r>
      <w:r w:rsidR="00945482" w:rsidRPr="004566E9">
        <w:rPr>
          <w:rStyle w:val="StyleParaTextArialChar"/>
          <w:rFonts w:ascii="Amasis MT Std Light" w:hAnsi="Amasis MT Std Light" w:cs="Arial"/>
          <w:color w:val="auto"/>
          <w:sz w:val="20"/>
        </w:rPr>
        <w:t>ity</w:t>
      </w:r>
      <w:r w:rsidR="00097C51" w:rsidRPr="004566E9">
        <w:rPr>
          <w:rStyle w:val="StyleParaTextArialChar"/>
          <w:rFonts w:ascii="Amasis MT Std Light" w:hAnsi="Amasis MT Std Light" w:cs="Arial"/>
          <w:color w:val="auto"/>
          <w:sz w:val="20"/>
        </w:rPr>
        <w:t xml:space="preserve"> and </w:t>
      </w:r>
      <w:r w:rsidR="00097C51" w:rsidRPr="004566E9">
        <w:rPr>
          <w:rStyle w:val="StyleParaTextArialChar"/>
          <w:rFonts w:ascii="Amasis MT Std Light" w:hAnsi="Amasis MT Std Light" w:cs="Arial"/>
          <w:bCs/>
          <w:color w:val="auto"/>
          <w:sz w:val="20"/>
        </w:rPr>
        <w:t>reserving incentive funds</w:t>
      </w:r>
      <w:r w:rsidR="00A47ABE" w:rsidRPr="004566E9">
        <w:rPr>
          <w:rStyle w:val="StyleParaTextArialChar"/>
          <w:rFonts w:ascii="Amasis MT Std Light" w:hAnsi="Amasis MT Std Light" w:cs="Arial"/>
          <w:color w:val="auto"/>
          <w:sz w:val="20"/>
        </w:rPr>
        <w:t>.</w:t>
      </w:r>
    </w:p>
    <w:p w14:paraId="6C9DE206" w14:textId="6F0F72DA" w:rsidR="00097C51" w:rsidRPr="004566E9" w:rsidRDefault="00325C2E" w:rsidP="00A54EB4">
      <w:pPr>
        <w:pStyle w:val="ParaText0"/>
        <w:numPr>
          <w:ilvl w:val="0"/>
          <w:numId w:val="17"/>
        </w:numPr>
        <w:spacing w:after="60" w:line="276" w:lineRule="auto"/>
        <w:ind w:left="360"/>
        <w:jc w:val="both"/>
        <w:rPr>
          <w:rFonts w:ascii="Amasis MT Std Light" w:hAnsi="Amasis MT Std Light" w:cs="Arial"/>
          <w:sz w:val="20"/>
        </w:rPr>
      </w:pPr>
      <w:r>
        <w:rPr>
          <w:rStyle w:val="StyleParaTextArialChar"/>
          <w:rFonts w:ascii="Amasis MT Std Light" w:hAnsi="Amasis MT Std Light" w:cs="Arial"/>
          <w:sz w:val="20"/>
        </w:rPr>
        <w:t>An updated version of the</w:t>
      </w:r>
      <w:r w:rsidRPr="004566E9">
        <w:rPr>
          <w:rStyle w:val="StyleParaTextArialChar"/>
          <w:rFonts w:ascii="Amasis MT Std Light" w:hAnsi="Amasis MT Std Light" w:cs="Arial"/>
          <w:sz w:val="20"/>
        </w:rPr>
        <w:t xml:space="preserve"> </w:t>
      </w:r>
      <w:r w:rsidR="002A6D6A" w:rsidRPr="004566E9">
        <w:rPr>
          <w:rStyle w:val="StyleParaTextArialChar"/>
          <w:rFonts w:ascii="Amasis MT Std Light" w:hAnsi="Amasis MT Std Light" w:cs="Arial"/>
          <w:sz w:val="20"/>
        </w:rPr>
        <w:t xml:space="preserve">same </w:t>
      </w:r>
      <w:r w:rsidR="00097C51" w:rsidRPr="004566E9">
        <w:rPr>
          <w:rStyle w:val="StyleParaTextArialChar"/>
          <w:rFonts w:ascii="Amasis MT Std Light" w:hAnsi="Amasis MT Std Light" w:cs="Arial"/>
          <w:sz w:val="20"/>
        </w:rPr>
        <w:t xml:space="preserve">document </w:t>
      </w:r>
      <w:r w:rsidR="00736FD6" w:rsidRPr="004566E9">
        <w:rPr>
          <w:rStyle w:val="StyleParaTextArialChar"/>
          <w:rFonts w:ascii="Amasis MT Std Light" w:hAnsi="Amasis MT Std Light" w:cs="Arial"/>
          <w:sz w:val="20"/>
        </w:rPr>
        <w:t xml:space="preserve">can be </w:t>
      </w:r>
      <w:r w:rsidR="00502C1E" w:rsidRPr="004566E9">
        <w:rPr>
          <w:rStyle w:val="StyleParaTextArialChar"/>
          <w:rFonts w:ascii="Amasis MT Std Light" w:hAnsi="Amasis MT Std Light" w:cs="Arial"/>
          <w:sz w:val="20"/>
        </w:rPr>
        <w:t xml:space="preserve">submitted </w:t>
      </w:r>
      <w:r w:rsidR="00097C51" w:rsidRPr="004566E9">
        <w:rPr>
          <w:rStyle w:val="StyleParaTextArialChar"/>
          <w:rFonts w:ascii="Amasis MT Std Light" w:hAnsi="Amasis MT Std Light" w:cs="Arial"/>
          <w:sz w:val="20"/>
        </w:rPr>
        <w:t>as</w:t>
      </w:r>
      <w:r w:rsidR="000A20F2" w:rsidRPr="004566E9">
        <w:rPr>
          <w:rStyle w:val="StyleParaTextArialChar"/>
          <w:rFonts w:ascii="Amasis MT Std Light" w:hAnsi="Amasis MT Std Light" w:cs="Arial"/>
          <w:sz w:val="20"/>
        </w:rPr>
        <w:t xml:space="preserve"> a</w:t>
      </w:r>
      <w:r w:rsidR="00097C51" w:rsidRPr="004566E9">
        <w:rPr>
          <w:rStyle w:val="StyleParaTextArialChar"/>
          <w:rFonts w:ascii="Amasis MT Std Light" w:hAnsi="Amasis MT Std Light" w:cs="Arial"/>
          <w:sz w:val="20"/>
        </w:rPr>
        <w:t xml:space="preserve"> </w:t>
      </w:r>
      <w:r w:rsidR="00097C51" w:rsidRPr="004566E9">
        <w:rPr>
          <w:rStyle w:val="StyleParaTextArialChar"/>
          <w:rFonts w:ascii="Amasis MT Std Light" w:hAnsi="Amasis MT Std Light" w:cs="Arial"/>
          <w:bCs/>
          <w:sz w:val="20"/>
        </w:rPr>
        <w:t>Final Application</w:t>
      </w:r>
      <w:r w:rsidR="00097C51" w:rsidRPr="004566E9">
        <w:rPr>
          <w:rStyle w:val="StyleParaTextArialChar"/>
          <w:rFonts w:ascii="Amasis MT Std Light" w:hAnsi="Amasis MT Std Light" w:cs="Arial"/>
          <w:sz w:val="20"/>
        </w:rPr>
        <w:t>, which refers to a</w:t>
      </w:r>
      <w:r w:rsidR="00A47ABE" w:rsidRPr="004566E9">
        <w:rPr>
          <w:rStyle w:val="StyleParaTextArialChar"/>
          <w:rFonts w:ascii="Amasis MT Std Light" w:hAnsi="Amasis MT Std Light" w:cs="Arial"/>
          <w:sz w:val="20"/>
        </w:rPr>
        <w:t>n</w:t>
      </w:r>
      <w:r w:rsidR="00097C51" w:rsidRPr="004566E9">
        <w:rPr>
          <w:rStyle w:val="StyleParaTextArialChar"/>
          <w:rFonts w:ascii="Amasis MT Std Light" w:hAnsi="Amasis MT Std Light" w:cs="Arial"/>
          <w:sz w:val="20"/>
        </w:rPr>
        <w:t xml:space="preserve"> Application that is submitted for the payment of incentive funds after a project has been completed</w:t>
      </w:r>
      <w:r w:rsidR="00B7730C" w:rsidRPr="004566E9">
        <w:rPr>
          <w:rStyle w:val="StyleParaTextArialChar"/>
          <w:rFonts w:ascii="Amasis MT Std Light" w:hAnsi="Amasis MT Std Light" w:cs="Arial"/>
          <w:sz w:val="20"/>
        </w:rPr>
        <w:t xml:space="preserve"> and reviewed by Program staff</w:t>
      </w:r>
      <w:r w:rsidR="00097C51" w:rsidRPr="004566E9">
        <w:rPr>
          <w:rStyle w:val="StyleParaTextArialChar"/>
          <w:rFonts w:ascii="Amasis MT Std Light" w:hAnsi="Amasis MT Std Light" w:cs="Arial"/>
          <w:sz w:val="20"/>
        </w:rPr>
        <w:t xml:space="preserve">. The applicant is to submit a copy of the Final Application with any information not submitted with the Reservation Application. </w:t>
      </w:r>
    </w:p>
    <w:p w14:paraId="7FF4FC08" w14:textId="088433F3" w:rsidR="002A6D6A" w:rsidRPr="004566E9" w:rsidRDefault="003453BD" w:rsidP="00A54EB4">
      <w:pPr>
        <w:pStyle w:val="ParaText0"/>
        <w:spacing w:after="60" w:line="276" w:lineRule="auto"/>
        <w:jc w:val="both"/>
        <w:rPr>
          <w:rFonts w:ascii="Amasis MT Std Light" w:hAnsi="Amasis MT Std Light" w:cs="Arial"/>
          <w:sz w:val="20"/>
        </w:rPr>
      </w:pPr>
      <w:r w:rsidRPr="004566E9">
        <w:rPr>
          <w:rStyle w:val="StyleParaTextArialChar"/>
          <w:rFonts w:ascii="Amasis MT Std Light" w:hAnsi="Amasis MT Std Light" w:cs="Arial"/>
          <w:sz w:val="20"/>
        </w:rPr>
        <w:t xml:space="preserve">The </w:t>
      </w:r>
      <w:r w:rsidRPr="004566E9">
        <w:rPr>
          <w:rStyle w:val="StyleParaTextArialChar"/>
          <w:rFonts w:ascii="Amasis MT Std Light" w:hAnsi="Amasis MT Std Light" w:cs="Arial"/>
          <w:bCs/>
          <w:sz w:val="20"/>
        </w:rPr>
        <w:t>Reservation Application</w:t>
      </w:r>
      <w:r w:rsidRPr="004566E9">
        <w:rPr>
          <w:rStyle w:val="StyleParaTextArialChar"/>
          <w:rFonts w:ascii="Amasis MT Std Light" w:hAnsi="Amasis MT Std Light" w:cs="Arial"/>
          <w:sz w:val="20"/>
        </w:rPr>
        <w:t xml:space="preserve"> </w:t>
      </w:r>
      <w:r w:rsidR="00950EAD" w:rsidRPr="004566E9">
        <w:rPr>
          <w:rStyle w:val="StyleParaTextArialChar"/>
          <w:rFonts w:ascii="Amasis MT Std Light" w:hAnsi="Amasis MT Std Light" w:cs="Arial"/>
          <w:sz w:val="20"/>
        </w:rPr>
        <w:t xml:space="preserve">should </w:t>
      </w:r>
      <w:r w:rsidRPr="00242523">
        <w:rPr>
          <w:rStyle w:val="StyleParaTextArialChar"/>
          <w:rFonts w:ascii="Amasis MT Std Medium" w:hAnsi="Amasis MT Std Medium" w:cs="Arial"/>
          <w:sz w:val="20"/>
          <w:u w:val="single"/>
        </w:rPr>
        <w:t>not</w:t>
      </w:r>
      <w:r w:rsidRPr="004566E9">
        <w:rPr>
          <w:rStyle w:val="StyleParaTextArialChar"/>
          <w:rFonts w:ascii="Amasis MT Std Light" w:hAnsi="Amasis MT Std Light" w:cs="Arial"/>
          <w:sz w:val="20"/>
        </w:rPr>
        <w:t xml:space="preserve"> include a DTE Energy account holder’s signature and may </w:t>
      </w:r>
      <w:r w:rsidR="009A6CA3" w:rsidRPr="004566E9">
        <w:rPr>
          <w:rStyle w:val="StyleParaTextArialChar"/>
          <w:rFonts w:ascii="Amasis MT Std Light" w:hAnsi="Amasis MT Std Light" w:cs="Arial"/>
          <w:sz w:val="20"/>
        </w:rPr>
        <w:t>still require</w:t>
      </w:r>
      <w:r w:rsidRPr="004566E9">
        <w:rPr>
          <w:rStyle w:val="StyleParaTextArialChar"/>
          <w:rFonts w:ascii="Amasis MT Std Light" w:hAnsi="Amasis MT Std Light" w:cs="Arial"/>
          <w:sz w:val="20"/>
        </w:rPr>
        <w:t xml:space="preserve"> </w:t>
      </w:r>
      <w:r w:rsidR="009A6CA3" w:rsidRPr="004566E9">
        <w:rPr>
          <w:rStyle w:val="StyleParaTextArialChar"/>
          <w:rFonts w:ascii="Amasis MT Std Light" w:hAnsi="Amasis MT Std Light" w:cs="Arial"/>
          <w:sz w:val="20"/>
        </w:rPr>
        <w:t>certain</w:t>
      </w:r>
      <w:r w:rsidRPr="004566E9">
        <w:rPr>
          <w:rStyle w:val="StyleParaTextArialChar"/>
          <w:rFonts w:ascii="Amasis MT Std Light" w:hAnsi="Amasis MT Std Light" w:cs="Arial"/>
          <w:sz w:val="20"/>
        </w:rPr>
        <w:t xml:space="preserve"> supporting documentation, </w:t>
      </w:r>
      <w:r w:rsidR="009A6CA3" w:rsidRPr="004566E9">
        <w:rPr>
          <w:rStyle w:val="StyleParaTextArialChar"/>
          <w:rFonts w:ascii="Amasis MT Std Light" w:hAnsi="Amasis MT Std Light" w:cs="Arial"/>
          <w:sz w:val="20"/>
        </w:rPr>
        <w:t xml:space="preserve">such as </w:t>
      </w:r>
      <w:r w:rsidR="00E615AD" w:rsidRPr="004566E9">
        <w:rPr>
          <w:rStyle w:val="StyleParaTextArialChar"/>
          <w:rFonts w:ascii="Amasis MT Std Light" w:hAnsi="Amasis MT Std Light" w:cs="Arial"/>
          <w:sz w:val="20"/>
        </w:rPr>
        <w:t>quotes</w:t>
      </w:r>
      <w:r w:rsidR="00134F47" w:rsidRPr="004566E9">
        <w:rPr>
          <w:rStyle w:val="StyleParaTextArialChar"/>
          <w:rFonts w:ascii="Amasis MT Std Light" w:hAnsi="Amasis MT Std Light" w:cs="Arial"/>
          <w:sz w:val="20"/>
        </w:rPr>
        <w:t xml:space="preserve">, </w:t>
      </w:r>
      <w:r w:rsidRPr="004566E9">
        <w:rPr>
          <w:rStyle w:val="StyleParaTextArialChar"/>
          <w:rFonts w:ascii="Amasis MT Std Light" w:hAnsi="Amasis MT Std Light" w:cs="Arial"/>
          <w:sz w:val="20"/>
        </w:rPr>
        <w:t>manufacturers</w:t>
      </w:r>
      <w:r w:rsidR="00134F47" w:rsidRPr="004566E9">
        <w:rPr>
          <w:rStyle w:val="StyleParaTextArialChar"/>
          <w:rFonts w:ascii="Amasis MT Std Light" w:hAnsi="Amasis MT Std Light" w:cs="Arial"/>
          <w:sz w:val="20"/>
        </w:rPr>
        <w:t>’</w:t>
      </w:r>
      <w:r w:rsidRPr="004566E9">
        <w:rPr>
          <w:rStyle w:val="StyleParaTextArialChar"/>
          <w:rFonts w:ascii="Amasis MT Std Light" w:hAnsi="Amasis MT Std Light" w:cs="Arial"/>
          <w:sz w:val="20"/>
        </w:rPr>
        <w:t xml:space="preserve"> specifications</w:t>
      </w:r>
      <w:r w:rsidR="00440733" w:rsidRPr="004566E9">
        <w:rPr>
          <w:rStyle w:val="StyleParaTextArialChar"/>
          <w:rFonts w:ascii="Amasis MT Std Light" w:hAnsi="Amasis MT Std Light" w:cs="Arial"/>
          <w:sz w:val="20"/>
        </w:rPr>
        <w:t xml:space="preserve">, </w:t>
      </w:r>
      <w:r w:rsidR="0097505C" w:rsidRPr="004566E9">
        <w:rPr>
          <w:rStyle w:val="StyleParaTextArialChar"/>
          <w:rFonts w:ascii="Amasis MT Std Light" w:hAnsi="Amasis MT Std Light" w:cs="Arial"/>
          <w:sz w:val="20"/>
        </w:rPr>
        <w:t>measurements and verification (custom)</w:t>
      </w:r>
      <w:r w:rsidR="00325C2E">
        <w:rPr>
          <w:rStyle w:val="StyleParaTextArialChar"/>
          <w:rFonts w:ascii="Amasis MT Std Light" w:hAnsi="Amasis MT Std Light" w:cs="Arial"/>
          <w:sz w:val="20"/>
        </w:rPr>
        <w:t xml:space="preserve"> and</w:t>
      </w:r>
      <w:r w:rsidR="0097505C" w:rsidRPr="004566E9">
        <w:rPr>
          <w:rStyle w:val="StyleParaTextArialChar"/>
          <w:rFonts w:ascii="Amasis MT Std Light" w:hAnsi="Amasis MT Std Light" w:cs="Arial"/>
          <w:sz w:val="20"/>
        </w:rPr>
        <w:t xml:space="preserve"> </w:t>
      </w:r>
      <w:r w:rsidR="00440733" w:rsidRPr="004566E9">
        <w:rPr>
          <w:rStyle w:val="StyleParaTextArialChar"/>
          <w:rFonts w:ascii="Amasis MT Std Light" w:hAnsi="Amasis MT Std Light" w:cs="Arial"/>
          <w:sz w:val="20"/>
        </w:rPr>
        <w:t>W-9 tax form(s)</w:t>
      </w:r>
      <w:r w:rsidRPr="004566E9">
        <w:rPr>
          <w:rStyle w:val="StyleParaTextArialChar"/>
          <w:rFonts w:ascii="Amasis MT Std Light" w:hAnsi="Amasis MT Std Light" w:cs="Arial"/>
          <w:sz w:val="20"/>
        </w:rPr>
        <w:t xml:space="preserve">. </w:t>
      </w:r>
    </w:p>
    <w:p w14:paraId="7475C8D9" w14:textId="2DDC9EC0" w:rsidR="005B15ED" w:rsidRPr="004566E9" w:rsidRDefault="003453BD" w:rsidP="00D80068">
      <w:pPr>
        <w:pStyle w:val="ParaText0"/>
        <w:spacing w:after="0" w:line="276" w:lineRule="auto"/>
        <w:jc w:val="both"/>
        <w:rPr>
          <w:rFonts w:ascii="Amasis MT Std Light" w:hAnsi="Amasis MT Std Light" w:cs="Arial"/>
          <w:sz w:val="20"/>
        </w:rPr>
      </w:pPr>
      <w:r w:rsidRPr="004566E9">
        <w:rPr>
          <w:rStyle w:val="StyleParaTextArialChar"/>
          <w:rFonts w:ascii="Amasis MT Std Light" w:hAnsi="Amasis MT Std Light" w:cs="Arial"/>
          <w:sz w:val="20"/>
        </w:rPr>
        <w:t xml:space="preserve">The </w:t>
      </w:r>
      <w:r w:rsidRPr="004566E9">
        <w:rPr>
          <w:rStyle w:val="StyleParaTextArialChar"/>
          <w:rFonts w:ascii="Amasis MT Std Light" w:hAnsi="Amasis MT Std Light" w:cs="Arial"/>
          <w:bCs/>
          <w:sz w:val="20"/>
        </w:rPr>
        <w:t>Final Application</w:t>
      </w:r>
      <w:r w:rsidRPr="004566E9">
        <w:rPr>
          <w:rStyle w:val="StyleParaTextArialChar"/>
          <w:rFonts w:ascii="Amasis MT Std Light" w:hAnsi="Amasis MT Std Light" w:cs="Arial"/>
          <w:sz w:val="20"/>
        </w:rPr>
        <w:t xml:space="preserve"> must </w:t>
      </w:r>
      <w:r w:rsidR="004D4D86" w:rsidRPr="004566E9">
        <w:rPr>
          <w:rStyle w:val="StyleParaTextArialChar"/>
          <w:rFonts w:ascii="Amasis MT Std Light" w:hAnsi="Amasis MT Std Light" w:cs="Arial"/>
          <w:sz w:val="20"/>
        </w:rPr>
        <w:t xml:space="preserve">be </w:t>
      </w:r>
      <w:r w:rsidR="009A6CA3" w:rsidRPr="004566E9">
        <w:rPr>
          <w:rStyle w:val="StyleParaTextArialChar"/>
          <w:rFonts w:ascii="Amasis MT Std Light" w:hAnsi="Amasis MT Std Light" w:cs="Arial"/>
          <w:sz w:val="20"/>
        </w:rPr>
        <w:t>complete and submitted</w:t>
      </w:r>
      <w:r w:rsidR="004D4D86" w:rsidRPr="004566E9">
        <w:rPr>
          <w:rStyle w:val="StyleParaTextArialChar"/>
          <w:rFonts w:ascii="Amasis MT Std Light" w:hAnsi="Amasis MT Std Light" w:cs="Arial"/>
          <w:sz w:val="20"/>
        </w:rPr>
        <w:t xml:space="preserve"> with an original </w:t>
      </w:r>
      <w:r w:rsidR="00D80068" w:rsidRPr="004566E9">
        <w:rPr>
          <w:rStyle w:val="StyleParaTextArialChar"/>
          <w:rFonts w:ascii="Amasis MT Std Light" w:hAnsi="Amasis MT Std Light" w:cs="Arial"/>
          <w:sz w:val="20"/>
        </w:rPr>
        <w:t xml:space="preserve">(or electronic) </w:t>
      </w:r>
      <w:r w:rsidRPr="004566E9">
        <w:rPr>
          <w:rStyle w:val="StyleParaTextArialChar"/>
          <w:rFonts w:ascii="Amasis MT Std Light" w:hAnsi="Amasis MT Std Light" w:cs="Arial"/>
          <w:sz w:val="20"/>
        </w:rPr>
        <w:t>DTE Energy account holder’s signature</w:t>
      </w:r>
      <w:r w:rsidR="00D80068" w:rsidRPr="004566E9">
        <w:rPr>
          <w:rStyle w:val="StyleParaTextArialChar"/>
          <w:rFonts w:ascii="Amasis MT Std Light" w:hAnsi="Amasis MT Std Light" w:cs="Arial"/>
          <w:sz w:val="20"/>
        </w:rPr>
        <w:t xml:space="preserve"> on the summary page and</w:t>
      </w:r>
      <w:r w:rsidR="00950EAD" w:rsidRPr="004566E9">
        <w:rPr>
          <w:rStyle w:val="StyleParaTextArialChar"/>
          <w:rFonts w:ascii="Amasis MT Std Light" w:hAnsi="Amasis MT Std Light" w:cs="Arial"/>
          <w:sz w:val="20"/>
        </w:rPr>
        <w:t xml:space="preserve"> dated </w:t>
      </w:r>
      <w:r w:rsidR="00950EAD" w:rsidRPr="004566E9">
        <w:rPr>
          <w:rStyle w:val="StyleParaTextArialChar"/>
          <w:rFonts w:ascii="Amasis MT Std Medium" w:hAnsi="Amasis MT Std Medium" w:cs="Arial"/>
          <w:sz w:val="20"/>
          <w:u w:val="single"/>
        </w:rPr>
        <w:t>after</w:t>
      </w:r>
      <w:r w:rsidR="009A6CA3" w:rsidRPr="004566E9">
        <w:rPr>
          <w:rStyle w:val="StyleParaTextArialChar"/>
          <w:rFonts w:ascii="Amasis MT Std Light" w:hAnsi="Amasis MT Std Light" w:cs="Arial"/>
          <w:sz w:val="20"/>
        </w:rPr>
        <w:t xml:space="preserve"> project completion</w:t>
      </w:r>
      <w:r w:rsidR="00D80068" w:rsidRPr="004566E9">
        <w:rPr>
          <w:rStyle w:val="StyleParaTextArialChar"/>
          <w:rFonts w:ascii="Amasis MT Std Light" w:hAnsi="Amasis MT Std Light" w:cs="Arial"/>
          <w:sz w:val="20"/>
        </w:rPr>
        <w:t>,</w:t>
      </w:r>
      <w:r w:rsidRPr="004566E9">
        <w:rPr>
          <w:rStyle w:val="StyleParaTextArialChar"/>
          <w:rFonts w:ascii="Amasis MT Std Light" w:hAnsi="Amasis MT Std Light" w:cs="Arial"/>
          <w:sz w:val="20"/>
        </w:rPr>
        <w:t xml:space="preserve"> and </w:t>
      </w:r>
      <w:r w:rsidR="009A6CA3" w:rsidRPr="004566E9">
        <w:rPr>
          <w:rStyle w:val="StyleParaTextArialChar"/>
          <w:rFonts w:ascii="Amasis MT Std Light" w:hAnsi="Amasis MT Std Light" w:cs="Arial"/>
          <w:sz w:val="20"/>
        </w:rPr>
        <w:t xml:space="preserve">must include </w:t>
      </w:r>
      <w:r w:rsidRPr="004566E9">
        <w:rPr>
          <w:rStyle w:val="StyleParaTextArialChar"/>
          <w:rFonts w:ascii="Amasis MT Std Light" w:hAnsi="Amasis MT Std Light" w:cs="Arial"/>
          <w:sz w:val="20"/>
        </w:rPr>
        <w:t xml:space="preserve">all </w:t>
      </w:r>
      <w:r w:rsidR="009A6CA3" w:rsidRPr="004566E9">
        <w:rPr>
          <w:rStyle w:val="StyleParaTextArialChar"/>
          <w:rFonts w:ascii="Amasis MT Std Light" w:hAnsi="Amasis MT Std Light" w:cs="Arial"/>
          <w:sz w:val="20"/>
        </w:rPr>
        <w:t>required</w:t>
      </w:r>
      <w:r w:rsidRPr="004566E9">
        <w:rPr>
          <w:rStyle w:val="StyleParaTextArialChar"/>
          <w:rFonts w:ascii="Amasis MT Std Light" w:hAnsi="Amasis MT Std Light" w:cs="Arial"/>
          <w:sz w:val="20"/>
        </w:rPr>
        <w:t xml:space="preserve"> supporting documentation, </w:t>
      </w:r>
      <w:r w:rsidR="009A6CA3" w:rsidRPr="004566E9">
        <w:rPr>
          <w:rStyle w:val="StyleParaTextArialChar"/>
          <w:rFonts w:ascii="Amasis MT Std Light" w:hAnsi="Amasis MT Std Light" w:cs="Arial"/>
          <w:sz w:val="20"/>
        </w:rPr>
        <w:t xml:space="preserve">such as </w:t>
      </w:r>
      <w:r w:rsidRPr="004566E9">
        <w:rPr>
          <w:rStyle w:val="StyleParaTextArialChar"/>
          <w:rFonts w:ascii="Amasis MT Std Light" w:hAnsi="Amasis MT Std Light" w:cs="Arial"/>
          <w:sz w:val="20"/>
        </w:rPr>
        <w:t xml:space="preserve">dated, itemized </w:t>
      </w:r>
      <w:r w:rsidR="004D4D86" w:rsidRPr="004566E9">
        <w:rPr>
          <w:rFonts w:ascii="Amasis MT Std Light" w:hAnsi="Amasis MT Std Light" w:cs="Arial"/>
          <w:sz w:val="20"/>
        </w:rPr>
        <w:t>invoices and/or receipts, cut sheets, commissioning (operation) reports</w:t>
      </w:r>
      <w:r w:rsidR="00CB5C7B">
        <w:rPr>
          <w:rFonts w:ascii="Amasis MT Std Light" w:hAnsi="Amasis MT Std Light" w:cs="Arial"/>
          <w:sz w:val="20"/>
        </w:rPr>
        <w:t xml:space="preserve"> and</w:t>
      </w:r>
      <w:r w:rsidR="009A6CA3" w:rsidRPr="004566E9">
        <w:rPr>
          <w:rFonts w:ascii="Amasis MT Std Light" w:hAnsi="Amasis MT Std Light" w:cs="Arial"/>
          <w:sz w:val="20"/>
        </w:rPr>
        <w:t xml:space="preserve"> </w:t>
      </w:r>
      <w:r w:rsidRPr="004566E9">
        <w:rPr>
          <w:rStyle w:val="StyleParaTextArialChar"/>
          <w:rFonts w:ascii="Amasis MT Std Light" w:hAnsi="Amasis MT Std Light" w:cs="Arial"/>
          <w:sz w:val="20"/>
        </w:rPr>
        <w:t>manufacturers’ specifications</w:t>
      </w:r>
      <w:r w:rsidR="009A6CA3" w:rsidRPr="004566E9">
        <w:rPr>
          <w:rStyle w:val="StyleParaTextArialChar"/>
          <w:rFonts w:ascii="Amasis MT Std Light" w:hAnsi="Amasis MT Std Light" w:cs="Arial"/>
          <w:sz w:val="20"/>
        </w:rPr>
        <w:t xml:space="preserve">. All required documents must be attached for review at the time of submission </w:t>
      </w:r>
      <w:r w:rsidRPr="004566E9">
        <w:rPr>
          <w:rFonts w:ascii="Amasis MT Std Light" w:hAnsi="Amasis MT Std Light" w:cs="Arial"/>
          <w:sz w:val="20"/>
        </w:rPr>
        <w:t>before incentives will be paid.</w:t>
      </w:r>
      <w:r w:rsidR="00A26345" w:rsidRPr="004566E9">
        <w:rPr>
          <w:rFonts w:ascii="Amasis MT Std Light" w:hAnsi="Amasis MT Std Light" w:cs="Arial"/>
          <w:sz w:val="20"/>
        </w:rPr>
        <w:t xml:space="preserve"> </w:t>
      </w:r>
      <w:r w:rsidR="005B15ED" w:rsidRPr="004566E9">
        <w:rPr>
          <w:rFonts w:ascii="Amasis MT Std Light" w:hAnsi="Amasis MT Std Light" w:cs="Arial"/>
          <w:sz w:val="20"/>
        </w:rPr>
        <w:t>Both the Reservation and Final Application – and all required documentation – can be submitted one of several ways:</w:t>
      </w:r>
    </w:p>
    <w:p w14:paraId="65A7161B" w14:textId="67196917" w:rsidR="005B15ED" w:rsidRPr="004566E9" w:rsidRDefault="00A1772D" w:rsidP="000B43AB">
      <w:pPr>
        <w:pStyle w:val="ParaText0"/>
        <w:numPr>
          <w:ilvl w:val="0"/>
          <w:numId w:val="36"/>
        </w:numPr>
        <w:spacing w:after="0" w:line="276" w:lineRule="auto"/>
        <w:ind w:left="360"/>
        <w:jc w:val="both"/>
        <w:rPr>
          <w:rFonts w:ascii="Amasis MT Std Light" w:hAnsi="Amasis MT Std Light" w:cs="Arial"/>
          <w:sz w:val="20"/>
        </w:rPr>
      </w:pPr>
      <w:r w:rsidRPr="004566E9">
        <w:rPr>
          <w:rFonts w:ascii="Amasis MT Std Medium" w:hAnsi="Amasis MT Std Medium" w:cs="Arial"/>
          <w:sz w:val="20"/>
        </w:rPr>
        <w:t>Submit:</w:t>
      </w:r>
      <w:r w:rsidRPr="004566E9">
        <w:rPr>
          <w:rFonts w:ascii="Amasis MT Std Light" w:hAnsi="Amasis MT Std Light" w:cs="Arial"/>
          <w:sz w:val="20"/>
        </w:rPr>
        <w:t xml:space="preserve"> </w:t>
      </w:r>
      <w:r w:rsidR="005B15ED" w:rsidRPr="004566E9">
        <w:rPr>
          <w:rFonts w:ascii="Amasis MT Std Light" w:hAnsi="Amasis MT Std Light" w:cs="Arial"/>
          <w:sz w:val="20"/>
        </w:rPr>
        <w:t xml:space="preserve">The applicant can use the “submit” button on the last page of the Application. This will launch the applicant’s email, automatically enter the Program’s email address and automatically attach the Application. Other documents can be attached </w:t>
      </w:r>
      <w:r w:rsidR="00406FB3" w:rsidRPr="004566E9">
        <w:rPr>
          <w:rFonts w:ascii="Amasis MT Std Light" w:hAnsi="Amasis MT Std Light" w:cs="Arial"/>
          <w:sz w:val="20"/>
        </w:rPr>
        <w:t xml:space="preserve">to the email </w:t>
      </w:r>
      <w:r w:rsidR="005B15ED" w:rsidRPr="004566E9">
        <w:rPr>
          <w:rFonts w:ascii="Amasis MT Std Light" w:hAnsi="Amasis MT Std Light" w:cs="Arial"/>
          <w:sz w:val="20"/>
        </w:rPr>
        <w:t>at the same time</w:t>
      </w:r>
      <w:r w:rsidR="000A20F2" w:rsidRPr="004566E9">
        <w:rPr>
          <w:rFonts w:ascii="Amasis MT Std Light" w:hAnsi="Amasis MT Std Light" w:cs="Arial"/>
          <w:sz w:val="20"/>
        </w:rPr>
        <w:t xml:space="preserve"> before sending</w:t>
      </w:r>
      <w:r w:rsidR="005B15ED" w:rsidRPr="004566E9">
        <w:rPr>
          <w:rFonts w:ascii="Amasis MT Std Light" w:hAnsi="Amasis MT Std Light" w:cs="Arial"/>
          <w:sz w:val="20"/>
        </w:rPr>
        <w:t>.</w:t>
      </w:r>
    </w:p>
    <w:p w14:paraId="5607EB97" w14:textId="77777777" w:rsidR="005B15ED" w:rsidRPr="004566E9" w:rsidRDefault="00A1772D" w:rsidP="000B43AB">
      <w:pPr>
        <w:pStyle w:val="ParaText0"/>
        <w:numPr>
          <w:ilvl w:val="0"/>
          <w:numId w:val="36"/>
        </w:numPr>
        <w:spacing w:after="0" w:line="276" w:lineRule="auto"/>
        <w:ind w:left="360"/>
        <w:jc w:val="both"/>
        <w:rPr>
          <w:rFonts w:ascii="Amasis MT Std Light" w:hAnsi="Amasis MT Std Light" w:cs="Arial"/>
          <w:sz w:val="20"/>
        </w:rPr>
      </w:pPr>
      <w:r w:rsidRPr="004566E9">
        <w:rPr>
          <w:rFonts w:ascii="Amasis MT Std Medium" w:hAnsi="Amasis MT Std Medium" w:cs="Arial"/>
          <w:sz w:val="20"/>
        </w:rPr>
        <w:t>Email:</w:t>
      </w:r>
      <w:r w:rsidRPr="004566E9">
        <w:rPr>
          <w:rFonts w:ascii="Amasis MT Std Light" w:hAnsi="Amasis MT Std Light" w:cs="Arial"/>
          <w:sz w:val="20"/>
        </w:rPr>
        <w:t xml:space="preserve"> </w:t>
      </w:r>
      <w:r w:rsidR="005B15ED" w:rsidRPr="004566E9">
        <w:rPr>
          <w:rFonts w:ascii="Amasis MT Std Light" w:hAnsi="Amasis MT Std Light" w:cs="Arial"/>
          <w:sz w:val="20"/>
        </w:rPr>
        <w:t xml:space="preserve">The applicant can attach the Application </w:t>
      </w:r>
      <w:r w:rsidRPr="004566E9">
        <w:rPr>
          <w:rFonts w:ascii="Amasis MT Std Light" w:hAnsi="Amasis MT Std Light" w:cs="Arial"/>
          <w:sz w:val="20"/>
        </w:rPr>
        <w:t xml:space="preserve">and other documents </w:t>
      </w:r>
      <w:r w:rsidR="005B15ED" w:rsidRPr="004566E9">
        <w:rPr>
          <w:rFonts w:ascii="Amasis MT Std Light" w:hAnsi="Amasis MT Std Light" w:cs="Arial"/>
          <w:sz w:val="20"/>
        </w:rPr>
        <w:t>to his/her own email.</w:t>
      </w:r>
    </w:p>
    <w:p w14:paraId="08E5DB46" w14:textId="36D8A840" w:rsidR="005B15ED" w:rsidRPr="004566E9" w:rsidRDefault="00A1772D" w:rsidP="000B43AB">
      <w:pPr>
        <w:pStyle w:val="ParaText0"/>
        <w:numPr>
          <w:ilvl w:val="0"/>
          <w:numId w:val="36"/>
        </w:numPr>
        <w:spacing w:after="0" w:line="276" w:lineRule="auto"/>
        <w:ind w:left="360"/>
        <w:jc w:val="both"/>
        <w:rPr>
          <w:rFonts w:ascii="Amasis MT Std Light" w:hAnsi="Amasis MT Std Light" w:cs="Arial"/>
          <w:sz w:val="20"/>
        </w:rPr>
      </w:pPr>
      <w:r w:rsidRPr="004566E9">
        <w:rPr>
          <w:rFonts w:ascii="Amasis MT Std Medium" w:hAnsi="Amasis MT Std Medium" w:cs="Arial"/>
          <w:sz w:val="20"/>
        </w:rPr>
        <w:t>Fax:</w:t>
      </w:r>
      <w:r w:rsidRPr="004566E9">
        <w:rPr>
          <w:rFonts w:ascii="Amasis MT Std Light" w:hAnsi="Amasis MT Std Light" w:cs="Arial"/>
          <w:sz w:val="20"/>
        </w:rPr>
        <w:t xml:space="preserve"> </w:t>
      </w:r>
      <w:r w:rsidR="005B15ED" w:rsidRPr="004566E9">
        <w:rPr>
          <w:rFonts w:ascii="Amasis MT Std Light" w:hAnsi="Amasis MT Std Light" w:cs="Arial"/>
          <w:sz w:val="20"/>
        </w:rPr>
        <w:t>The application can fax the Application t</w:t>
      </w:r>
      <w:r w:rsidR="00440733" w:rsidRPr="004566E9">
        <w:rPr>
          <w:rFonts w:ascii="Amasis MT Std Light" w:hAnsi="Amasis MT Std Light" w:cs="Arial"/>
          <w:sz w:val="20"/>
        </w:rPr>
        <w:t xml:space="preserve">o the Program office at: </w:t>
      </w:r>
      <w:r w:rsidR="002C23C9" w:rsidRPr="004566E9">
        <w:rPr>
          <w:rFonts w:ascii="Amasis MT Std Light" w:hAnsi="Amasis MT Std Light" w:cs="Arial"/>
          <w:sz w:val="20"/>
        </w:rPr>
        <w:t>313.6</w:t>
      </w:r>
      <w:r w:rsidR="00E615AD" w:rsidRPr="004566E9">
        <w:rPr>
          <w:rFonts w:ascii="Amasis MT Std Light" w:hAnsi="Amasis MT Std Light" w:cs="Arial"/>
          <w:sz w:val="20"/>
        </w:rPr>
        <w:t>6</w:t>
      </w:r>
      <w:r w:rsidR="002C23C9" w:rsidRPr="004566E9">
        <w:rPr>
          <w:rFonts w:ascii="Amasis MT Std Light" w:hAnsi="Amasis MT Std Light" w:cs="Arial"/>
          <w:sz w:val="20"/>
        </w:rPr>
        <w:t>4.1950</w:t>
      </w:r>
      <w:r w:rsidR="005B15ED" w:rsidRPr="004566E9">
        <w:rPr>
          <w:rFonts w:ascii="Amasis MT Std Light" w:hAnsi="Amasis MT Std Light" w:cs="Arial"/>
          <w:sz w:val="20"/>
        </w:rPr>
        <w:t>.</w:t>
      </w:r>
    </w:p>
    <w:p w14:paraId="16C05A32" w14:textId="16C9EC32" w:rsidR="00B7730C" w:rsidRPr="004566E9" w:rsidRDefault="00A1772D" w:rsidP="00A54EB4">
      <w:pPr>
        <w:pStyle w:val="ParaText0"/>
        <w:numPr>
          <w:ilvl w:val="0"/>
          <w:numId w:val="36"/>
        </w:numPr>
        <w:spacing w:after="60" w:line="276" w:lineRule="auto"/>
        <w:ind w:left="360"/>
        <w:jc w:val="both"/>
        <w:rPr>
          <w:rFonts w:ascii="Amasis MT Std Light" w:hAnsi="Amasis MT Std Light" w:cs="Arial"/>
          <w:sz w:val="20"/>
        </w:rPr>
      </w:pPr>
      <w:r w:rsidRPr="004566E9">
        <w:rPr>
          <w:rFonts w:ascii="Amasis MT Std Medium" w:hAnsi="Amasis MT Std Medium" w:cs="Arial"/>
          <w:sz w:val="20"/>
        </w:rPr>
        <w:t>Mail:</w:t>
      </w:r>
      <w:r w:rsidRPr="004566E9">
        <w:rPr>
          <w:rFonts w:ascii="Amasis MT Std Light" w:hAnsi="Amasis MT Std Light" w:cs="Arial"/>
          <w:sz w:val="20"/>
        </w:rPr>
        <w:t xml:space="preserve"> </w:t>
      </w:r>
      <w:r w:rsidR="005B15ED" w:rsidRPr="004566E9">
        <w:rPr>
          <w:rFonts w:ascii="Amasis MT Std Light" w:hAnsi="Amasis MT Std Light" w:cs="Arial"/>
          <w:sz w:val="20"/>
        </w:rPr>
        <w:t xml:space="preserve">The applicant can mail the Application to: </w:t>
      </w:r>
      <w:r w:rsidR="00440733" w:rsidRPr="004566E9">
        <w:rPr>
          <w:rFonts w:ascii="Amasis MT Std Light" w:hAnsi="Amasis MT Std Light" w:cs="Arial"/>
          <w:sz w:val="20"/>
        </w:rPr>
        <w:t>P.O Box 11289</w:t>
      </w:r>
      <w:r w:rsidR="005B15ED" w:rsidRPr="004566E9">
        <w:rPr>
          <w:rFonts w:ascii="Amasis MT Std Light" w:hAnsi="Amasis MT Std Light" w:cs="Arial"/>
          <w:sz w:val="20"/>
        </w:rPr>
        <w:t>, Detroit, MI 482</w:t>
      </w:r>
      <w:r w:rsidR="00440733" w:rsidRPr="004566E9">
        <w:rPr>
          <w:rFonts w:ascii="Amasis MT Std Light" w:hAnsi="Amasis MT Std Light" w:cs="Arial"/>
          <w:sz w:val="20"/>
        </w:rPr>
        <w:t>11</w:t>
      </w:r>
      <w:r w:rsidR="005B15ED" w:rsidRPr="004566E9">
        <w:rPr>
          <w:rFonts w:ascii="Amasis MT Std Light" w:hAnsi="Amasis MT Std Light" w:cs="Arial"/>
          <w:sz w:val="20"/>
        </w:rPr>
        <w:t>.</w:t>
      </w:r>
    </w:p>
    <w:p w14:paraId="6A0FBB07" w14:textId="3BCF31DC" w:rsidR="00B7730C" w:rsidRPr="004566E9" w:rsidRDefault="00B7730C" w:rsidP="00A54EB4">
      <w:pPr>
        <w:pStyle w:val="ParaText0"/>
        <w:spacing w:after="60" w:line="276" w:lineRule="auto"/>
        <w:ind w:left="360" w:hanging="360"/>
        <w:jc w:val="both"/>
        <w:rPr>
          <w:rFonts w:ascii="Amasis MT Std Light" w:hAnsi="Amasis MT Std Light" w:cs="Arial"/>
          <w:sz w:val="20"/>
        </w:rPr>
      </w:pPr>
      <w:r w:rsidRPr="004566E9">
        <w:rPr>
          <w:rFonts w:ascii="Amasis MT Std Medium" w:hAnsi="Amasis MT Std Medium" w:cs="Arial"/>
          <w:sz w:val="20"/>
        </w:rPr>
        <w:t>NOTE:</w:t>
      </w:r>
      <w:r w:rsidRPr="004566E9">
        <w:rPr>
          <w:rFonts w:ascii="Amasis MT Std Light" w:hAnsi="Amasis MT Std Light" w:cs="Arial"/>
          <w:sz w:val="20"/>
        </w:rPr>
        <w:t xml:space="preserve"> On invoices and specification sheets, applicants should identify all equipment by the measure reference code found on the Application.</w:t>
      </w:r>
      <w:r w:rsidR="008440EA" w:rsidRPr="004566E9">
        <w:rPr>
          <w:rFonts w:ascii="Amasis MT Std Light" w:hAnsi="Amasis MT Std Light" w:cs="Arial"/>
          <w:sz w:val="20"/>
        </w:rPr>
        <w:t xml:space="preserve"> A sample of a specification sheet and an invoice can be found in the back of the Catalog.</w:t>
      </w:r>
    </w:p>
    <w:p w14:paraId="75999355" w14:textId="2B6B67DB" w:rsidR="003453BD" w:rsidRPr="004566E9" w:rsidRDefault="003453BD" w:rsidP="00A54EB4">
      <w:pPr>
        <w:pStyle w:val="ParaText0"/>
        <w:spacing w:after="60" w:line="276" w:lineRule="auto"/>
        <w:jc w:val="both"/>
        <w:rPr>
          <w:rFonts w:ascii="Amasis MT Std Light" w:hAnsi="Amasis MT Std Light" w:cs="Arial"/>
          <w:sz w:val="20"/>
        </w:rPr>
      </w:pPr>
      <w:r w:rsidRPr="004566E9">
        <w:rPr>
          <w:rStyle w:val="StyleParaTextArialChar"/>
          <w:rFonts w:ascii="Amasis MT Std Light" w:hAnsi="Amasis MT Std Light" w:cs="Arial"/>
          <w:color w:val="auto"/>
          <w:sz w:val="20"/>
        </w:rPr>
        <w:lastRenderedPageBreak/>
        <w:t>A further description of documentation requirements can be found in</w:t>
      </w:r>
      <w:r w:rsidRPr="004566E9">
        <w:rPr>
          <w:rStyle w:val="StyleParaTextArialChar"/>
          <w:rFonts w:ascii="Amasis MT Std Light" w:hAnsi="Amasis MT Std Light" w:cs="Arial"/>
          <w:color w:val="FF0000"/>
          <w:sz w:val="20"/>
        </w:rPr>
        <w:t xml:space="preserve"> </w:t>
      </w:r>
      <w:r w:rsidR="00547D9A" w:rsidRPr="004566E9">
        <w:rPr>
          <w:rStyle w:val="StyleParaTextArialChar"/>
          <w:rFonts w:ascii="Amasis MT Std Light" w:hAnsi="Amasis MT Std Light" w:cs="Arial"/>
          <w:color w:val="auto"/>
          <w:sz w:val="20"/>
        </w:rPr>
        <w:t>Section</w:t>
      </w:r>
      <w:r w:rsidR="00B06B23" w:rsidRPr="004566E9">
        <w:rPr>
          <w:rStyle w:val="StyleParaTextArialChar"/>
          <w:rFonts w:ascii="Amasis MT Std Light" w:hAnsi="Amasis MT Std Light" w:cs="Arial"/>
          <w:color w:val="auto"/>
          <w:sz w:val="20"/>
        </w:rPr>
        <w:t>s</w:t>
      </w:r>
      <w:r w:rsidR="00547D9A" w:rsidRPr="004566E9">
        <w:rPr>
          <w:rStyle w:val="StyleParaTextArialChar"/>
          <w:rFonts w:ascii="Amasis MT Std Light" w:hAnsi="Amasis MT Std Light" w:cs="Arial"/>
          <w:color w:val="auto"/>
          <w:sz w:val="20"/>
        </w:rPr>
        <w:t xml:space="preserve"> </w:t>
      </w:r>
      <w:r w:rsidR="00B06B23" w:rsidRPr="004566E9">
        <w:rPr>
          <w:rStyle w:val="StyleParaTextArialChar"/>
          <w:rFonts w:ascii="Amasis MT Std Light" w:hAnsi="Amasis MT Std Light" w:cs="Arial"/>
          <w:color w:val="auto"/>
          <w:sz w:val="20"/>
        </w:rPr>
        <w:t>1</w:t>
      </w:r>
      <w:r w:rsidR="00A80D74" w:rsidRPr="004566E9">
        <w:rPr>
          <w:rStyle w:val="StyleParaTextArialChar"/>
          <w:rFonts w:ascii="Amasis MT Std Light" w:hAnsi="Amasis MT Std Light" w:cs="Arial"/>
          <w:color w:val="auto"/>
          <w:sz w:val="20"/>
        </w:rPr>
        <w:t>5</w:t>
      </w:r>
      <w:r w:rsidR="00B06B23" w:rsidRPr="004566E9">
        <w:rPr>
          <w:rStyle w:val="StyleParaTextArialChar"/>
          <w:rFonts w:ascii="Amasis MT Std Light" w:hAnsi="Amasis MT Std Light" w:cs="Arial"/>
          <w:color w:val="auto"/>
          <w:sz w:val="20"/>
        </w:rPr>
        <w:t>,</w:t>
      </w:r>
      <w:r w:rsidR="00547D9A" w:rsidRPr="004566E9">
        <w:rPr>
          <w:rStyle w:val="StyleParaTextArialChar"/>
          <w:rFonts w:ascii="Amasis MT Std Light" w:hAnsi="Amasis MT Std Light" w:cs="Arial"/>
          <w:color w:val="auto"/>
          <w:sz w:val="20"/>
        </w:rPr>
        <w:t xml:space="preserve"> </w:t>
      </w:r>
      <w:r w:rsidR="00A80D74" w:rsidRPr="004566E9">
        <w:rPr>
          <w:rStyle w:val="StyleParaTextArialChar"/>
          <w:rFonts w:ascii="Amasis MT Std Light" w:hAnsi="Amasis MT Std Light" w:cs="Arial"/>
          <w:color w:val="auto"/>
          <w:sz w:val="20"/>
        </w:rPr>
        <w:t>16</w:t>
      </w:r>
      <w:r w:rsidR="00B06B23" w:rsidRPr="004566E9">
        <w:rPr>
          <w:rStyle w:val="StyleParaTextArialChar"/>
          <w:rFonts w:ascii="Amasis MT Std Light" w:hAnsi="Amasis MT Std Light" w:cs="Arial"/>
          <w:color w:val="auto"/>
          <w:sz w:val="20"/>
        </w:rPr>
        <w:t xml:space="preserve"> and 1</w:t>
      </w:r>
      <w:r w:rsidR="00A80D74" w:rsidRPr="004566E9">
        <w:rPr>
          <w:rStyle w:val="StyleParaTextArialChar"/>
          <w:rFonts w:ascii="Amasis MT Std Light" w:hAnsi="Amasis MT Std Light" w:cs="Arial"/>
          <w:color w:val="auto"/>
          <w:sz w:val="20"/>
        </w:rPr>
        <w:t>7</w:t>
      </w:r>
      <w:r w:rsidRPr="004566E9">
        <w:rPr>
          <w:rStyle w:val="StyleParaTextArialChar"/>
          <w:rFonts w:ascii="Amasis MT Std Light" w:hAnsi="Amasis MT Std Light" w:cs="Arial"/>
          <w:color w:val="auto"/>
          <w:sz w:val="20"/>
        </w:rPr>
        <w:t xml:space="preserve">. </w:t>
      </w:r>
      <w:r w:rsidRPr="004566E9">
        <w:rPr>
          <w:rFonts w:ascii="Amasis MT Std Light" w:hAnsi="Amasis MT Std Light" w:cs="Arial"/>
          <w:sz w:val="20"/>
        </w:rPr>
        <w:t xml:space="preserve">To request payment for a completed project, submit the </w:t>
      </w:r>
      <w:r w:rsidRPr="004566E9">
        <w:rPr>
          <w:rFonts w:ascii="Amasis MT Std Light" w:hAnsi="Amasis MT Std Light" w:cs="Arial"/>
          <w:bCs/>
          <w:sz w:val="20"/>
        </w:rPr>
        <w:t>Final Application</w:t>
      </w:r>
      <w:r w:rsidRPr="004566E9">
        <w:rPr>
          <w:rFonts w:ascii="Amasis MT Std Light" w:hAnsi="Amasis MT Std Light" w:cs="Arial"/>
          <w:sz w:val="20"/>
        </w:rPr>
        <w:t xml:space="preserve"> with all relevant attached documents. Signed applications received by fax or email will be treated the same as original applications received by m</w:t>
      </w:r>
      <w:r w:rsidR="00E92D3F" w:rsidRPr="004566E9">
        <w:rPr>
          <w:rFonts w:ascii="Amasis MT Std Light" w:hAnsi="Amasis MT Std Light" w:cs="Arial"/>
          <w:sz w:val="20"/>
        </w:rPr>
        <w:t>ail.</w:t>
      </w:r>
      <w:r w:rsidRPr="004566E9">
        <w:rPr>
          <w:rFonts w:ascii="Amasis MT Std Light" w:hAnsi="Amasis MT Std Light" w:cs="Arial"/>
          <w:sz w:val="20"/>
        </w:rPr>
        <w:t xml:space="preserve"> </w:t>
      </w:r>
    </w:p>
    <w:p w14:paraId="1FB6207D" w14:textId="77777777" w:rsidR="003453BD" w:rsidRPr="004566E9" w:rsidRDefault="00A26345" w:rsidP="008331A6">
      <w:pPr>
        <w:pStyle w:val="ParaText0"/>
        <w:spacing w:line="276" w:lineRule="auto"/>
        <w:ind w:left="360" w:hanging="360"/>
        <w:jc w:val="both"/>
        <w:rPr>
          <w:rFonts w:ascii="Amasis MT Std Light" w:hAnsi="Amasis MT Std Light" w:cs="Arial"/>
          <w:sz w:val="20"/>
        </w:rPr>
      </w:pPr>
      <w:r w:rsidRPr="004566E9">
        <w:rPr>
          <w:rFonts w:ascii="Amasis MT Std Medium" w:hAnsi="Amasis MT Std Medium" w:cs="Arial"/>
          <w:sz w:val="20"/>
        </w:rPr>
        <w:t>NOTE</w:t>
      </w:r>
      <w:r w:rsidR="003453BD" w:rsidRPr="004566E9">
        <w:rPr>
          <w:rFonts w:ascii="Amasis MT Std Medium" w:hAnsi="Amasis MT Std Medium" w:cs="Arial"/>
          <w:sz w:val="20"/>
        </w:rPr>
        <w:t>:</w:t>
      </w:r>
      <w:r w:rsidR="003453BD" w:rsidRPr="004566E9">
        <w:rPr>
          <w:rFonts w:ascii="Amasis MT Std Light" w:hAnsi="Amasis MT Std Light" w:cs="Arial"/>
          <w:sz w:val="20"/>
        </w:rPr>
        <w:t xml:space="preserve"> DTE Energy reserves the right to conduct both pre- and post-installation inspections of all projects.  </w:t>
      </w:r>
    </w:p>
    <w:p w14:paraId="29091196" w14:textId="286B1F7E" w:rsidR="008E1109" w:rsidRPr="004566E9" w:rsidRDefault="00042CD0" w:rsidP="00872567">
      <w:pPr>
        <w:pStyle w:val="Heading2"/>
        <w:spacing w:before="0" w:after="0"/>
        <w:rPr>
          <w:b w:val="0"/>
        </w:rPr>
      </w:pPr>
      <w:bookmarkStart w:id="123" w:name="_Toc524596120"/>
      <w:r w:rsidRPr="004566E9">
        <w:rPr>
          <w:b w:val="0"/>
        </w:rPr>
        <w:t>Reservation</w:t>
      </w:r>
      <w:r w:rsidR="008E1109" w:rsidRPr="004566E9">
        <w:rPr>
          <w:b w:val="0"/>
        </w:rPr>
        <w:t xml:space="preserve"> Application</w:t>
      </w:r>
      <w:bookmarkEnd w:id="123"/>
    </w:p>
    <w:p w14:paraId="1FD80D25" w14:textId="70475131" w:rsidR="00387214" w:rsidRPr="004566E9" w:rsidRDefault="008E1109"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A </w:t>
      </w:r>
      <w:r w:rsidR="00042CD0" w:rsidRPr="004566E9">
        <w:rPr>
          <w:rFonts w:ascii="Amasis MT Std Light" w:hAnsi="Amasis MT Std Light" w:cs="Arial"/>
          <w:sz w:val="20"/>
          <w:szCs w:val="20"/>
        </w:rPr>
        <w:t>Reservation</w:t>
      </w:r>
      <w:r w:rsidRPr="004566E9">
        <w:rPr>
          <w:rFonts w:ascii="Amasis MT Std Light" w:hAnsi="Amasis MT Std Light" w:cs="Arial"/>
          <w:sz w:val="20"/>
          <w:szCs w:val="20"/>
        </w:rPr>
        <w:t xml:space="preserve"> Application is required for </w:t>
      </w:r>
      <w:r w:rsidR="00FB57E3" w:rsidRPr="004566E9">
        <w:rPr>
          <w:rFonts w:ascii="Amasis MT Std Light" w:hAnsi="Amasis MT Std Light" w:cs="Arial"/>
          <w:sz w:val="20"/>
          <w:szCs w:val="20"/>
        </w:rPr>
        <w:t xml:space="preserve">all </w:t>
      </w:r>
      <w:r w:rsidR="008137EB" w:rsidRPr="004566E9">
        <w:rPr>
          <w:rFonts w:ascii="Amasis MT Std Light" w:hAnsi="Amasis MT Std Light" w:cs="Arial"/>
          <w:sz w:val="20"/>
          <w:szCs w:val="20"/>
        </w:rPr>
        <w:t xml:space="preserve">custom </w:t>
      </w:r>
      <w:r w:rsidRPr="004566E9">
        <w:rPr>
          <w:rFonts w:ascii="Amasis MT Std Light" w:hAnsi="Amasis MT Std Light" w:cs="Arial"/>
          <w:sz w:val="20"/>
          <w:szCs w:val="20"/>
        </w:rPr>
        <w:t>projects</w:t>
      </w:r>
      <w:r w:rsidR="00CB5C7B">
        <w:rPr>
          <w:rFonts w:ascii="Amasis MT Std Light" w:hAnsi="Amasis MT Std Light" w:cs="Arial"/>
          <w:sz w:val="20"/>
          <w:szCs w:val="20"/>
        </w:rPr>
        <w:t xml:space="preserve"> and</w:t>
      </w:r>
      <w:r w:rsidR="009A5687" w:rsidRPr="004566E9">
        <w:rPr>
          <w:rFonts w:ascii="Amasis MT Std Light" w:hAnsi="Amasis MT Std Light" w:cs="Arial"/>
          <w:sz w:val="20"/>
          <w:szCs w:val="20"/>
        </w:rPr>
        <w:t xml:space="preserve"> </w:t>
      </w:r>
      <w:r w:rsidR="001B59DF" w:rsidRPr="004566E9">
        <w:rPr>
          <w:rFonts w:ascii="Amasis MT Std Light" w:hAnsi="Amasis MT Std Light" w:cs="Arial"/>
          <w:sz w:val="20"/>
          <w:szCs w:val="20"/>
        </w:rPr>
        <w:t>for certain</w:t>
      </w:r>
      <w:r w:rsidR="009A5687" w:rsidRPr="004566E9">
        <w:rPr>
          <w:rFonts w:ascii="Amasis MT Std Light" w:hAnsi="Amasis MT Std Light" w:cs="Arial"/>
          <w:sz w:val="20"/>
          <w:szCs w:val="20"/>
        </w:rPr>
        <w:t xml:space="preserve"> </w:t>
      </w:r>
      <w:r w:rsidR="00605D7A" w:rsidRPr="004566E9">
        <w:rPr>
          <w:rFonts w:ascii="Amasis MT Std Light" w:hAnsi="Amasis MT Std Light" w:cs="Arial"/>
          <w:sz w:val="20"/>
          <w:szCs w:val="20"/>
        </w:rPr>
        <w:t xml:space="preserve">prescriptive </w:t>
      </w:r>
      <w:r w:rsidR="00B16632" w:rsidRPr="004566E9">
        <w:rPr>
          <w:rFonts w:ascii="Amasis MT Std Light" w:hAnsi="Amasis MT Std Light" w:cs="Arial"/>
          <w:sz w:val="20"/>
          <w:szCs w:val="20"/>
        </w:rPr>
        <w:t>measures</w:t>
      </w:r>
      <w:r w:rsidR="009A5687" w:rsidRPr="004566E9">
        <w:rPr>
          <w:rFonts w:ascii="Amasis MT Std Light" w:hAnsi="Amasis MT Std Light" w:cs="Arial"/>
          <w:sz w:val="20"/>
          <w:szCs w:val="20"/>
        </w:rPr>
        <w:t xml:space="preserve"> </w:t>
      </w:r>
      <w:r w:rsidR="00A47ABE" w:rsidRPr="004566E9">
        <w:rPr>
          <w:rFonts w:ascii="Amasis MT Std Light" w:hAnsi="Amasis MT Std Light" w:cs="Arial"/>
          <w:sz w:val="20"/>
          <w:szCs w:val="20"/>
        </w:rPr>
        <w:t>(see Catalog and Applications for requirements)</w:t>
      </w:r>
      <w:r w:rsidRPr="004566E9">
        <w:rPr>
          <w:rFonts w:ascii="Amasis MT Std Light" w:hAnsi="Amasis MT Std Light" w:cs="Arial"/>
          <w:sz w:val="20"/>
          <w:szCs w:val="20"/>
        </w:rPr>
        <w:t>.</w:t>
      </w:r>
      <w:r w:rsidR="002F0F8F" w:rsidRPr="004566E9">
        <w:rPr>
          <w:rFonts w:ascii="Amasis MT Std Light" w:hAnsi="Amasis MT Std Light" w:cs="Arial"/>
          <w:sz w:val="20"/>
          <w:szCs w:val="20"/>
        </w:rPr>
        <w:t xml:space="preserve"> </w:t>
      </w:r>
      <w:r w:rsidR="006237D0" w:rsidRPr="004566E9">
        <w:rPr>
          <w:rFonts w:ascii="Amasis MT Std Light" w:hAnsi="Amasis MT Std Light" w:cs="Arial"/>
          <w:sz w:val="20"/>
          <w:szCs w:val="20"/>
        </w:rPr>
        <w:t xml:space="preserve">A Reservation Application </w:t>
      </w:r>
      <w:r w:rsidRPr="004566E9">
        <w:rPr>
          <w:rFonts w:ascii="Amasis MT Std Light" w:hAnsi="Amasis MT Std Light" w:cs="Arial"/>
          <w:sz w:val="20"/>
          <w:szCs w:val="20"/>
        </w:rPr>
        <w:t xml:space="preserve">is </w:t>
      </w:r>
      <w:r w:rsidRPr="004566E9">
        <w:rPr>
          <w:rFonts w:ascii="Amasis MT Std Light" w:hAnsi="Amasis MT Std Light" w:cs="Arial"/>
          <w:bCs/>
          <w:sz w:val="20"/>
          <w:szCs w:val="20"/>
        </w:rPr>
        <w:t>strongly encouraged</w:t>
      </w:r>
      <w:r w:rsidRPr="004566E9">
        <w:rPr>
          <w:rFonts w:ascii="Amasis MT Std Light" w:hAnsi="Amasis MT Std Light" w:cs="Arial"/>
          <w:sz w:val="20"/>
          <w:szCs w:val="20"/>
        </w:rPr>
        <w:t xml:space="preserve"> for </w:t>
      </w:r>
      <w:r w:rsidR="00605D7A" w:rsidRPr="004566E9">
        <w:rPr>
          <w:rFonts w:ascii="Amasis MT Std Light" w:hAnsi="Amasis MT Std Light" w:cs="Arial"/>
          <w:sz w:val="20"/>
          <w:szCs w:val="20"/>
        </w:rPr>
        <w:t xml:space="preserve">all </w:t>
      </w:r>
      <w:r w:rsidR="00FB57E3" w:rsidRPr="004566E9">
        <w:rPr>
          <w:rFonts w:ascii="Amasis MT Std Light" w:hAnsi="Amasis MT Std Light" w:cs="Arial"/>
          <w:sz w:val="20"/>
          <w:szCs w:val="20"/>
        </w:rPr>
        <w:t>prescriptive projects</w:t>
      </w:r>
      <w:r w:rsidR="00CE4E89" w:rsidRPr="004566E9">
        <w:rPr>
          <w:rFonts w:ascii="Amasis MT Std Light" w:hAnsi="Amasis MT Std Light" w:cs="Arial"/>
          <w:sz w:val="20"/>
          <w:szCs w:val="20"/>
        </w:rPr>
        <w:t xml:space="preserve"> and New Construction/Major Renovation projects</w:t>
      </w:r>
      <w:r w:rsidRPr="004566E9">
        <w:rPr>
          <w:rFonts w:ascii="Amasis MT Std Light" w:hAnsi="Amasis MT Std Light" w:cs="Arial"/>
          <w:sz w:val="20"/>
          <w:szCs w:val="20"/>
        </w:rPr>
        <w:t>.</w:t>
      </w:r>
    </w:p>
    <w:p w14:paraId="3EE57B42" w14:textId="297FC3D6" w:rsidR="00387214" w:rsidRPr="004566E9" w:rsidRDefault="00387214"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Annual Program funding is </w:t>
      </w:r>
      <w:r w:rsidR="00D945D0" w:rsidRPr="004566E9">
        <w:rPr>
          <w:rFonts w:ascii="Amasis MT Std Light" w:hAnsi="Amasis MT Std Light" w:cs="Arial"/>
          <w:sz w:val="20"/>
          <w:szCs w:val="20"/>
        </w:rPr>
        <w:t>limited,</w:t>
      </w:r>
      <w:r w:rsidRPr="004566E9">
        <w:rPr>
          <w:rFonts w:ascii="Amasis MT Std Light" w:hAnsi="Amasis MT Std Light" w:cs="Arial"/>
          <w:sz w:val="20"/>
          <w:szCs w:val="20"/>
        </w:rPr>
        <w:t xml:space="preserve"> and Reservation Applications are not a guarantee that incentives will be provided. Actual incentives are based on Final Applications. DTE Energy will review all Final Applications for eligibility and completeness. </w:t>
      </w:r>
    </w:p>
    <w:p w14:paraId="4A32B82B" w14:textId="0F129C88" w:rsidR="008E1109" w:rsidRPr="004566E9" w:rsidRDefault="006237D0" w:rsidP="00325C2E">
      <w:pPr>
        <w:spacing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A </w:t>
      </w:r>
      <w:r w:rsidR="00042CD0" w:rsidRPr="004566E9">
        <w:rPr>
          <w:rFonts w:ascii="Amasis MT Std Light" w:hAnsi="Amasis MT Std Light" w:cs="Arial"/>
          <w:sz w:val="20"/>
          <w:szCs w:val="20"/>
        </w:rPr>
        <w:t>Reservation</w:t>
      </w:r>
      <w:r w:rsidRPr="004566E9">
        <w:rPr>
          <w:rFonts w:ascii="Amasis MT Std Light" w:hAnsi="Amasis MT Std Light" w:cs="Arial"/>
          <w:sz w:val="20"/>
          <w:szCs w:val="20"/>
        </w:rPr>
        <w:t xml:space="preserve"> Application</w:t>
      </w:r>
      <w:r w:rsidR="008E1109" w:rsidRPr="004566E9">
        <w:rPr>
          <w:rFonts w:ascii="Amasis MT Std Light" w:hAnsi="Amasis MT Std Light" w:cs="Arial"/>
          <w:sz w:val="20"/>
          <w:szCs w:val="20"/>
        </w:rPr>
        <w:t xml:space="preserve"> </w:t>
      </w:r>
      <w:r w:rsidR="00FB57E3" w:rsidRPr="004566E9">
        <w:rPr>
          <w:rFonts w:ascii="Amasis MT Std Light" w:hAnsi="Amasis MT Std Light" w:cs="Arial"/>
          <w:sz w:val="20"/>
          <w:szCs w:val="20"/>
        </w:rPr>
        <w:t>reserves</w:t>
      </w:r>
      <w:r w:rsidR="008E1109" w:rsidRPr="004566E9">
        <w:rPr>
          <w:rFonts w:ascii="Amasis MT Std Light" w:hAnsi="Amasis MT Std Light" w:cs="Arial"/>
          <w:sz w:val="20"/>
          <w:szCs w:val="20"/>
        </w:rPr>
        <w:t xml:space="preserve"> funds for a specific project</w:t>
      </w:r>
      <w:r w:rsidR="009A5687" w:rsidRPr="004566E9">
        <w:rPr>
          <w:rFonts w:ascii="Amasis MT Std Light" w:hAnsi="Amasis MT Std Light" w:cs="Arial"/>
          <w:sz w:val="20"/>
          <w:szCs w:val="20"/>
        </w:rPr>
        <w:t>,</w:t>
      </w:r>
      <w:r w:rsidR="00FB57E3" w:rsidRPr="004566E9">
        <w:rPr>
          <w:rFonts w:ascii="Amasis MT Std Light" w:hAnsi="Amasis MT Std Light" w:cs="Arial"/>
          <w:sz w:val="20"/>
          <w:szCs w:val="20"/>
        </w:rPr>
        <w:t xml:space="preserve"> provided that</w:t>
      </w:r>
      <w:r w:rsidR="008E1109" w:rsidRPr="004566E9">
        <w:rPr>
          <w:rFonts w:ascii="Amasis MT Std Light" w:hAnsi="Amasis MT Std Light" w:cs="Arial"/>
          <w:sz w:val="20"/>
          <w:szCs w:val="20"/>
        </w:rPr>
        <w:t>:</w:t>
      </w:r>
    </w:p>
    <w:p w14:paraId="7A012E66" w14:textId="77777777" w:rsidR="006D7C22" w:rsidRPr="004566E9" w:rsidRDefault="006D7C22" w:rsidP="00325C2E">
      <w:pPr>
        <w:pStyle w:val="StyleBullet2"/>
        <w:rPr>
          <w:rFonts w:ascii="Amasis MT Std Light" w:hAnsi="Amasis MT Std Light"/>
        </w:rPr>
      </w:pPr>
      <w:r w:rsidRPr="004566E9">
        <w:rPr>
          <w:rFonts w:ascii="Amasis MT Std Light" w:hAnsi="Amasis MT Std Light"/>
        </w:rPr>
        <w:t>Work commences on the proposed measures within 30 days of project approval.</w:t>
      </w:r>
    </w:p>
    <w:p w14:paraId="2811DDD7" w14:textId="3684F88D" w:rsidR="009A6CA3" w:rsidRPr="004566E9" w:rsidRDefault="008E1109" w:rsidP="000A20F2">
      <w:pPr>
        <w:pStyle w:val="StyleBullet2"/>
        <w:spacing w:after="60"/>
        <w:rPr>
          <w:rFonts w:ascii="Amasis MT Std Light" w:hAnsi="Amasis MT Std Light"/>
        </w:rPr>
      </w:pPr>
      <w:r w:rsidRPr="004566E9">
        <w:rPr>
          <w:rFonts w:ascii="Amasis MT Std Light" w:hAnsi="Amasis MT Std Light"/>
        </w:rPr>
        <w:t xml:space="preserve">Measures are completely installed within 90 days of project approval </w:t>
      </w:r>
      <w:r w:rsidR="00720B4A" w:rsidRPr="004566E9">
        <w:rPr>
          <w:rFonts w:ascii="Amasis MT Std Light" w:hAnsi="Amasis MT Std Light"/>
        </w:rPr>
        <w:t xml:space="preserve">or </w:t>
      </w:r>
      <w:r w:rsidR="00C8137C" w:rsidRPr="004566E9">
        <w:rPr>
          <w:rFonts w:ascii="Amasis MT Std Light" w:hAnsi="Amasis MT Std Light"/>
        </w:rPr>
        <w:t xml:space="preserve">by Nov. 30, </w:t>
      </w:r>
      <w:r w:rsidR="00FC40C9" w:rsidRPr="004566E9">
        <w:rPr>
          <w:rFonts w:ascii="Amasis MT Std Light" w:hAnsi="Amasis MT Std Light"/>
        </w:rPr>
        <w:t>201</w:t>
      </w:r>
      <w:r w:rsidR="00242523">
        <w:rPr>
          <w:rFonts w:ascii="Amasis MT Std Light" w:hAnsi="Amasis MT Std Light"/>
        </w:rPr>
        <w:t>9</w:t>
      </w:r>
      <w:r w:rsidR="00C8137C" w:rsidRPr="004566E9">
        <w:rPr>
          <w:rFonts w:ascii="Amasis MT Std Light" w:hAnsi="Amasis MT Std Light"/>
        </w:rPr>
        <w:t xml:space="preserve">, </w:t>
      </w:r>
      <w:r w:rsidR="00720B4A" w:rsidRPr="004566E9">
        <w:rPr>
          <w:rFonts w:ascii="Amasis MT Std Light" w:hAnsi="Amasis MT Std Light"/>
        </w:rPr>
        <w:t>whichever comes first.</w:t>
      </w:r>
    </w:p>
    <w:p w14:paraId="16D02556" w14:textId="58607ADC" w:rsidR="008E1109" w:rsidRPr="004566E9" w:rsidRDefault="00C8137C" w:rsidP="00A54EB4">
      <w:pPr>
        <w:pStyle w:val="StyleBullet2"/>
        <w:numPr>
          <w:ilvl w:val="0"/>
          <w:numId w:val="0"/>
        </w:numPr>
        <w:spacing w:after="60"/>
        <w:ind w:left="360" w:hanging="360"/>
        <w:rPr>
          <w:rFonts w:ascii="Amasis MT Std Light" w:hAnsi="Amasis MT Std Light"/>
        </w:rPr>
      </w:pPr>
      <w:r w:rsidRPr="004566E9">
        <w:rPr>
          <w:rFonts w:ascii="Amasis MT Std Medium" w:hAnsi="Amasis MT Std Medium"/>
        </w:rPr>
        <w:t>NOTE:</w:t>
      </w:r>
      <w:r w:rsidRPr="004566E9">
        <w:rPr>
          <w:rFonts w:ascii="Amasis MT Std Light" w:hAnsi="Amasis MT Std Light"/>
        </w:rPr>
        <w:t xml:space="preserve"> The Final Application (and all supporting documentation) must be submitted within 60 days of project completion</w:t>
      </w:r>
      <w:r w:rsidR="00426E6F" w:rsidRPr="004566E9">
        <w:rPr>
          <w:rFonts w:ascii="Amasis MT Std Light" w:hAnsi="Amasis MT Std Light"/>
        </w:rPr>
        <w:t>,</w:t>
      </w:r>
      <w:r w:rsidR="009A6CA3" w:rsidRPr="004566E9">
        <w:rPr>
          <w:rFonts w:ascii="Amasis MT Std Light" w:hAnsi="Amasis MT Std Light"/>
        </w:rPr>
        <w:t xml:space="preserve"> but </w:t>
      </w:r>
      <w:r w:rsidRPr="004566E9">
        <w:rPr>
          <w:rFonts w:ascii="Amasis MT Std Light" w:hAnsi="Amasis MT Std Light"/>
        </w:rPr>
        <w:t xml:space="preserve">no later than </w:t>
      </w:r>
      <w:r w:rsidR="00A26345" w:rsidRPr="004566E9">
        <w:rPr>
          <w:rFonts w:ascii="Amasis MT Std Light" w:hAnsi="Amasis MT Std Light"/>
        </w:rPr>
        <w:t>Nov</w:t>
      </w:r>
      <w:r w:rsidRPr="004566E9">
        <w:rPr>
          <w:rFonts w:ascii="Amasis MT Std Light" w:hAnsi="Amasis MT Std Light"/>
        </w:rPr>
        <w:t xml:space="preserve">. </w:t>
      </w:r>
      <w:r w:rsidR="00A26345" w:rsidRPr="004566E9">
        <w:rPr>
          <w:rFonts w:ascii="Amasis MT Std Light" w:hAnsi="Amasis MT Std Light"/>
        </w:rPr>
        <w:t>30</w:t>
      </w:r>
      <w:r w:rsidRPr="004566E9">
        <w:rPr>
          <w:rFonts w:ascii="Amasis MT Std Light" w:hAnsi="Amasis MT Std Light"/>
        </w:rPr>
        <w:t xml:space="preserve">, </w:t>
      </w:r>
      <w:r w:rsidR="00FC40C9" w:rsidRPr="004566E9">
        <w:rPr>
          <w:rFonts w:ascii="Amasis MT Std Light" w:hAnsi="Amasis MT Std Light"/>
        </w:rPr>
        <w:t>201</w:t>
      </w:r>
      <w:r w:rsidR="00242523">
        <w:rPr>
          <w:rFonts w:ascii="Amasis MT Std Light" w:hAnsi="Amasis MT Std Light"/>
        </w:rPr>
        <w:t>9</w:t>
      </w:r>
      <w:r w:rsidRPr="004566E9">
        <w:rPr>
          <w:rFonts w:ascii="Amasis MT Std Light" w:hAnsi="Amasis MT Std Light"/>
        </w:rPr>
        <w:t xml:space="preserve">. Final Applications received after that date </w:t>
      </w:r>
      <w:r w:rsidR="00387214" w:rsidRPr="004566E9">
        <w:rPr>
          <w:rFonts w:ascii="Amasis MT Std Light" w:hAnsi="Amasis MT Std Light"/>
        </w:rPr>
        <w:t xml:space="preserve">may </w:t>
      </w:r>
      <w:r w:rsidRPr="004566E9">
        <w:rPr>
          <w:rFonts w:ascii="Amasis MT Std Light" w:hAnsi="Amasis MT Std Light"/>
        </w:rPr>
        <w:t>be cancel</w:t>
      </w:r>
      <w:r w:rsidR="00440733" w:rsidRPr="004566E9">
        <w:rPr>
          <w:rFonts w:ascii="Amasis MT Std Light" w:hAnsi="Amasis MT Std Light"/>
        </w:rPr>
        <w:t>l</w:t>
      </w:r>
      <w:r w:rsidRPr="004566E9">
        <w:rPr>
          <w:rFonts w:ascii="Amasis MT Std Light" w:hAnsi="Amasis MT Std Light"/>
        </w:rPr>
        <w:t>ed.</w:t>
      </w:r>
    </w:p>
    <w:p w14:paraId="7158D9C9" w14:textId="279F94EB" w:rsidR="008E1109" w:rsidRPr="004566E9" w:rsidRDefault="008E1109"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It is the responsibility of the </w:t>
      </w:r>
      <w:r w:rsidR="006F33D1" w:rsidRPr="004566E9">
        <w:rPr>
          <w:rFonts w:ascii="Amasis MT Std Light" w:hAnsi="Amasis MT Std Light" w:cs="Arial"/>
          <w:sz w:val="20"/>
          <w:szCs w:val="20"/>
        </w:rPr>
        <w:t>a</w:t>
      </w:r>
      <w:r w:rsidRPr="004566E9">
        <w:rPr>
          <w:rFonts w:ascii="Amasis MT Std Light" w:hAnsi="Amasis MT Std Light" w:cs="Arial"/>
          <w:sz w:val="20"/>
          <w:szCs w:val="20"/>
        </w:rPr>
        <w:t xml:space="preserve">pplicant to contact </w:t>
      </w:r>
      <w:r w:rsidR="005B15ED" w:rsidRPr="004566E9">
        <w:rPr>
          <w:rFonts w:ascii="Amasis MT Std Light" w:hAnsi="Amasis MT Std Light" w:cs="Arial"/>
          <w:sz w:val="20"/>
          <w:szCs w:val="20"/>
        </w:rPr>
        <w:t xml:space="preserve">the </w:t>
      </w:r>
      <w:r w:rsidR="009F465C" w:rsidRPr="004566E9">
        <w:rPr>
          <w:rFonts w:ascii="Amasis MT Std Light" w:hAnsi="Amasis MT Std Light" w:cs="Arial"/>
          <w:sz w:val="20"/>
          <w:szCs w:val="20"/>
        </w:rPr>
        <w:t>Program</w:t>
      </w:r>
      <w:r w:rsidR="00BE27BC" w:rsidRPr="004566E9">
        <w:rPr>
          <w:rFonts w:ascii="Amasis MT Std Light" w:hAnsi="Amasis MT Std Light" w:cs="Arial"/>
          <w:sz w:val="20"/>
          <w:szCs w:val="20"/>
        </w:rPr>
        <w:t xml:space="preserve"> T</w:t>
      </w:r>
      <w:r w:rsidRPr="004566E9">
        <w:rPr>
          <w:rFonts w:ascii="Amasis MT Std Light" w:hAnsi="Amasis MT Std Light" w:cs="Arial"/>
          <w:sz w:val="20"/>
          <w:szCs w:val="20"/>
        </w:rPr>
        <w:t>eam if a project is delayed, subst</w:t>
      </w:r>
      <w:r w:rsidR="00547D9A" w:rsidRPr="004566E9">
        <w:rPr>
          <w:rFonts w:ascii="Amasis MT Std Light" w:hAnsi="Amasis MT Std Light" w:cs="Arial"/>
          <w:sz w:val="20"/>
          <w:szCs w:val="20"/>
        </w:rPr>
        <w:t xml:space="preserve">antially changed or cancelled. </w:t>
      </w:r>
      <w:r w:rsidRPr="004566E9">
        <w:rPr>
          <w:rFonts w:ascii="Amasis MT Std Light" w:hAnsi="Amasis MT Std Light" w:cs="Arial"/>
          <w:sz w:val="20"/>
          <w:szCs w:val="20"/>
        </w:rPr>
        <w:t xml:space="preserve">Funds that have been </w:t>
      </w:r>
      <w:r w:rsidR="00FB57E3" w:rsidRPr="004566E9">
        <w:rPr>
          <w:rFonts w:ascii="Amasis MT Std Light" w:hAnsi="Amasis MT Std Light" w:cs="Arial"/>
          <w:sz w:val="20"/>
          <w:szCs w:val="20"/>
        </w:rPr>
        <w:t>reserved</w:t>
      </w:r>
      <w:r w:rsidRPr="004566E9">
        <w:rPr>
          <w:rFonts w:ascii="Amasis MT Std Light" w:hAnsi="Amasis MT Std Light" w:cs="Arial"/>
          <w:sz w:val="20"/>
          <w:szCs w:val="20"/>
        </w:rPr>
        <w:t xml:space="preserve"> for specific applications are not transferable to other projects, facilities/campuses and/or customers.</w:t>
      </w:r>
      <w:r w:rsidR="00547D9A" w:rsidRPr="004566E9">
        <w:rPr>
          <w:rFonts w:ascii="Amasis MT Std Light" w:hAnsi="Amasis MT Std Light" w:cs="Arial"/>
          <w:sz w:val="20"/>
          <w:szCs w:val="20"/>
        </w:rPr>
        <w:t xml:space="preserve"> </w:t>
      </w:r>
      <w:r w:rsidRPr="004566E9">
        <w:rPr>
          <w:rFonts w:ascii="Amasis MT Std Light" w:hAnsi="Amasis MT Std Light" w:cs="Arial"/>
          <w:sz w:val="20"/>
          <w:szCs w:val="20"/>
        </w:rPr>
        <w:t>A</w:t>
      </w:r>
      <w:r w:rsidR="00D25C21" w:rsidRPr="004566E9">
        <w:rPr>
          <w:rFonts w:ascii="Amasis MT Std Light" w:hAnsi="Amasis MT Std Light" w:cs="Arial"/>
          <w:sz w:val="20"/>
          <w:szCs w:val="20"/>
        </w:rPr>
        <w:t xml:space="preserve"> completed and</w:t>
      </w:r>
      <w:r w:rsidR="00134F47" w:rsidRPr="004566E9">
        <w:rPr>
          <w:rFonts w:ascii="Amasis MT Std Light" w:hAnsi="Amasis MT Std Light" w:cs="Arial"/>
          <w:sz w:val="20"/>
          <w:szCs w:val="20"/>
        </w:rPr>
        <w:t xml:space="preserve"> electronically submitted</w:t>
      </w:r>
      <w:r w:rsidR="0084476B" w:rsidRPr="004566E9">
        <w:rPr>
          <w:rFonts w:ascii="Amasis MT Std Light" w:hAnsi="Amasis MT Std Light" w:cs="Arial"/>
          <w:sz w:val="20"/>
          <w:szCs w:val="20"/>
        </w:rPr>
        <w:t xml:space="preserve">, </w:t>
      </w:r>
      <w:r w:rsidR="005B15ED" w:rsidRPr="004566E9">
        <w:rPr>
          <w:rFonts w:ascii="Amasis MT Std Light" w:hAnsi="Amasis MT Std Light" w:cs="Arial"/>
          <w:sz w:val="20"/>
          <w:szCs w:val="20"/>
        </w:rPr>
        <w:t>faxe</w:t>
      </w:r>
      <w:r w:rsidR="00440733" w:rsidRPr="004566E9">
        <w:rPr>
          <w:rFonts w:ascii="Amasis MT Std Light" w:hAnsi="Amasis MT Std Light" w:cs="Arial"/>
          <w:sz w:val="20"/>
          <w:szCs w:val="20"/>
        </w:rPr>
        <w:t>d</w:t>
      </w:r>
      <w:r w:rsidR="005B15ED" w:rsidRPr="004566E9">
        <w:rPr>
          <w:rFonts w:ascii="Amasis MT Std Light" w:hAnsi="Amasis MT Std Light" w:cs="Arial"/>
          <w:sz w:val="20"/>
          <w:szCs w:val="20"/>
        </w:rPr>
        <w:t xml:space="preserve"> or </w:t>
      </w:r>
      <w:r w:rsidR="0084476B" w:rsidRPr="004566E9">
        <w:rPr>
          <w:rFonts w:ascii="Amasis MT Std Light" w:hAnsi="Amasis MT Std Light" w:cs="Arial"/>
          <w:sz w:val="20"/>
          <w:szCs w:val="20"/>
        </w:rPr>
        <w:t>mailed</w:t>
      </w:r>
      <w:r w:rsidR="00D25C21" w:rsidRPr="004566E9">
        <w:rPr>
          <w:rFonts w:ascii="Amasis MT Std Light" w:hAnsi="Amasis MT Std Light" w:cs="Arial"/>
          <w:sz w:val="20"/>
          <w:szCs w:val="20"/>
        </w:rPr>
        <w:t xml:space="preserve"> </w:t>
      </w:r>
      <w:r w:rsidR="00547D9A" w:rsidRPr="004566E9">
        <w:rPr>
          <w:rFonts w:ascii="Amasis MT Std Light" w:hAnsi="Amasis MT Std Light" w:cs="Arial"/>
          <w:sz w:val="20"/>
          <w:szCs w:val="20"/>
        </w:rPr>
        <w:t>copy</w:t>
      </w:r>
      <w:r w:rsidRPr="004566E9">
        <w:rPr>
          <w:rFonts w:ascii="Amasis MT Std Light" w:hAnsi="Amasis MT Std Light" w:cs="Arial"/>
          <w:sz w:val="20"/>
          <w:szCs w:val="20"/>
        </w:rPr>
        <w:t xml:space="preserve"> of the </w:t>
      </w:r>
      <w:r w:rsidR="00042CD0" w:rsidRPr="004566E9">
        <w:rPr>
          <w:rFonts w:ascii="Amasis MT Std Light" w:hAnsi="Amasis MT Std Light" w:cs="Arial"/>
          <w:sz w:val="20"/>
          <w:szCs w:val="20"/>
        </w:rPr>
        <w:t>Reservation</w:t>
      </w:r>
      <w:r w:rsidRPr="004566E9">
        <w:rPr>
          <w:rFonts w:ascii="Amasis MT Std Light" w:hAnsi="Amasis MT Std Light" w:cs="Arial"/>
          <w:sz w:val="20"/>
          <w:szCs w:val="20"/>
        </w:rPr>
        <w:t xml:space="preserve"> Application initiates the review process. Fund</w:t>
      </w:r>
      <w:r w:rsidR="002F0F8F" w:rsidRPr="004566E9">
        <w:rPr>
          <w:rFonts w:ascii="Amasis MT Std Light" w:hAnsi="Amasis MT Std Light" w:cs="Arial"/>
          <w:sz w:val="20"/>
          <w:szCs w:val="20"/>
        </w:rPr>
        <w:t>s</w:t>
      </w:r>
      <w:r w:rsidRPr="004566E9">
        <w:rPr>
          <w:rFonts w:ascii="Amasis MT Std Light" w:hAnsi="Amasis MT Std Light" w:cs="Arial"/>
          <w:sz w:val="20"/>
          <w:szCs w:val="20"/>
        </w:rPr>
        <w:t xml:space="preserve"> are only </w:t>
      </w:r>
      <w:r w:rsidR="006F33D1" w:rsidRPr="004566E9">
        <w:rPr>
          <w:rFonts w:ascii="Amasis MT Std Light" w:hAnsi="Amasis MT Std Light" w:cs="Arial"/>
          <w:sz w:val="20"/>
          <w:szCs w:val="20"/>
        </w:rPr>
        <w:t>reserved for</w:t>
      </w:r>
      <w:r w:rsidRPr="004566E9">
        <w:rPr>
          <w:rFonts w:ascii="Amasis MT Std Light" w:hAnsi="Amasis MT Std Light" w:cs="Arial"/>
          <w:sz w:val="20"/>
          <w:szCs w:val="20"/>
        </w:rPr>
        <w:t xml:space="preserve"> a given project when the project details have been approved</w:t>
      </w:r>
      <w:r w:rsidR="00387214" w:rsidRPr="004566E9">
        <w:rPr>
          <w:rFonts w:ascii="Amasis MT Std Light" w:hAnsi="Amasis MT Std Light" w:cs="Arial"/>
          <w:sz w:val="20"/>
          <w:szCs w:val="20"/>
        </w:rPr>
        <w:t xml:space="preserve"> and a Reservation Letter has been issued</w:t>
      </w:r>
      <w:r w:rsidRPr="004566E9">
        <w:rPr>
          <w:rFonts w:ascii="Amasis MT Std Light" w:hAnsi="Amasis MT Std Light" w:cs="Arial"/>
          <w:sz w:val="20"/>
          <w:szCs w:val="20"/>
        </w:rPr>
        <w:t>.</w:t>
      </w:r>
    </w:p>
    <w:p w14:paraId="78A7F1F9" w14:textId="6D44E784" w:rsidR="008E1109" w:rsidRPr="004566E9" w:rsidRDefault="008E1109"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The </w:t>
      </w:r>
      <w:r w:rsidR="00042CD0" w:rsidRPr="004566E9">
        <w:rPr>
          <w:rFonts w:ascii="Amasis MT Std Light" w:hAnsi="Amasis MT Std Light" w:cs="Arial"/>
          <w:sz w:val="20"/>
          <w:szCs w:val="20"/>
        </w:rPr>
        <w:t>Reservation</w:t>
      </w:r>
      <w:r w:rsidRPr="004566E9">
        <w:rPr>
          <w:rFonts w:ascii="Amasis MT Std Light" w:hAnsi="Amasis MT Std Light" w:cs="Arial"/>
          <w:sz w:val="20"/>
          <w:szCs w:val="20"/>
        </w:rPr>
        <w:t xml:space="preserve"> Application for prescriptive</w:t>
      </w:r>
      <w:r w:rsidR="0097505C" w:rsidRPr="004566E9">
        <w:rPr>
          <w:rFonts w:ascii="Amasis MT Std Light" w:hAnsi="Amasis MT Std Light" w:cs="Arial"/>
          <w:sz w:val="20"/>
          <w:szCs w:val="20"/>
        </w:rPr>
        <w:t xml:space="preserve"> and </w:t>
      </w:r>
      <w:r w:rsidR="00157BE1">
        <w:rPr>
          <w:rFonts w:ascii="Amasis MT Std Light" w:hAnsi="Amasis MT Std Light" w:cs="Arial"/>
          <w:sz w:val="20"/>
          <w:szCs w:val="20"/>
        </w:rPr>
        <w:t>n</w:t>
      </w:r>
      <w:r w:rsidR="000A20F2" w:rsidRPr="004566E9">
        <w:rPr>
          <w:rFonts w:ascii="Amasis MT Std Light" w:hAnsi="Amasis MT Std Light" w:cs="Arial"/>
          <w:sz w:val="20"/>
          <w:szCs w:val="20"/>
        </w:rPr>
        <w:t xml:space="preserve">ew </w:t>
      </w:r>
      <w:r w:rsidR="00157BE1">
        <w:rPr>
          <w:rFonts w:ascii="Amasis MT Std Light" w:hAnsi="Amasis MT Std Light" w:cs="Arial"/>
          <w:sz w:val="20"/>
          <w:szCs w:val="20"/>
        </w:rPr>
        <w:t>c</w:t>
      </w:r>
      <w:r w:rsidR="000A20F2" w:rsidRPr="004566E9">
        <w:rPr>
          <w:rFonts w:ascii="Amasis MT Std Light" w:hAnsi="Amasis MT Std Light" w:cs="Arial"/>
          <w:sz w:val="20"/>
          <w:szCs w:val="20"/>
        </w:rPr>
        <w:t>onstruction/</w:t>
      </w:r>
      <w:r w:rsidR="00157BE1">
        <w:rPr>
          <w:rFonts w:ascii="Amasis MT Std Light" w:hAnsi="Amasis MT Std Light" w:cs="Arial"/>
          <w:sz w:val="20"/>
          <w:szCs w:val="20"/>
        </w:rPr>
        <w:t>m</w:t>
      </w:r>
      <w:r w:rsidR="000A20F2" w:rsidRPr="004566E9">
        <w:rPr>
          <w:rFonts w:ascii="Amasis MT Std Light" w:hAnsi="Amasis MT Std Light" w:cs="Arial"/>
          <w:sz w:val="20"/>
          <w:szCs w:val="20"/>
        </w:rPr>
        <w:t xml:space="preserve">ajor </w:t>
      </w:r>
      <w:r w:rsidR="00157BE1">
        <w:rPr>
          <w:rFonts w:ascii="Amasis MT Std Light" w:hAnsi="Amasis MT Std Light" w:cs="Arial"/>
          <w:sz w:val="20"/>
          <w:szCs w:val="20"/>
        </w:rPr>
        <w:t>r</w:t>
      </w:r>
      <w:r w:rsidR="000A20F2" w:rsidRPr="004566E9">
        <w:rPr>
          <w:rFonts w:ascii="Amasis MT Std Light" w:hAnsi="Amasis MT Std Light" w:cs="Arial"/>
          <w:sz w:val="20"/>
          <w:szCs w:val="20"/>
        </w:rPr>
        <w:t xml:space="preserve">enovation </w:t>
      </w:r>
      <w:r w:rsidR="0097505C" w:rsidRPr="004566E9">
        <w:rPr>
          <w:rFonts w:ascii="Amasis MT Std Light" w:hAnsi="Amasis MT Std Light" w:cs="Arial"/>
          <w:sz w:val="20"/>
          <w:szCs w:val="20"/>
        </w:rPr>
        <w:t>Systems Approach (</w:t>
      </w:r>
      <w:r w:rsidR="000A20F2" w:rsidRPr="004566E9">
        <w:rPr>
          <w:rFonts w:ascii="Amasis MT Std Light" w:hAnsi="Amasis MT Std Light" w:cs="Arial"/>
          <w:sz w:val="20"/>
          <w:szCs w:val="20"/>
        </w:rPr>
        <w:t>non-LEED</w:t>
      </w:r>
      <w:r w:rsidR="0097505C" w:rsidRPr="004566E9">
        <w:rPr>
          <w:rFonts w:ascii="Amasis MT Std Light" w:hAnsi="Amasis MT Std Light" w:cs="Arial"/>
          <w:sz w:val="20"/>
          <w:szCs w:val="20"/>
        </w:rPr>
        <w:t>)</w:t>
      </w:r>
      <w:r w:rsidRPr="004566E9">
        <w:rPr>
          <w:rFonts w:ascii="Amasis MT Std Light" w:hAnsi="Amasis MT Std Light" w:cs="Arial"/>
          <w:sz w:val="20"/>
          <w:szCs w:val="20"/>
        </w:rPr>
        <w:t xml:space="preserve"> measures must in</w:t>
      </w:r>
      <w:r w:rsidR="002A389C" w:rsidRPr="004566E9">
        <w:rPr>
          <w:rFonts w:ascii="Amasis MT Std Light" w:hAnsi="Amasis MT Std Light" w:cs="Arial"/>
          <w:sz w:val="20"/>
          <w:szCs w:val="20"/>
        </w:rPr>
        <w:t>clude sufficient information (</w:t>
      </w:r>
      <w:r w:rsidRPr="004566E9">
        <w:rPr>
          <w:rFonts w:ascii="Amasis MT Std Light" w:hAnsi="Amasis MT Std Light" w:cs="Arial"/>
          <w:sz w:val="20"/>
          <w:szCs w:val="20"/>
        </w:rPr>
        <w:t>quantities, etc.) to estimate the incentive amount.</w:t>
      </w:r>
      <w:r w:rsidR="00494AD8" w:rsidRPr="004566E9">
        <w:rPr>
          <w:rFonts w:ascii="Amasis MT Std Light" w:hAnsi="Amasis MT Std Light" w:cs="Arial"/>
          <w:sz w:val="20"/>
          <w:szCs w:val="20"/>
        </w:rPr>
        <w:t xml:space="preserve"> </w:t>
      </w:r>
      <w:r w:rsidRPr="004566E9">
        <w:rPr>
          <w:rFonts w:ascii="Amasis MT Std Light" w:hAnsi="Amasis MT Std Light" w:cs="Arial"/>
          <w:sz w:val="20"/>
          <w:szCs w:val="20"/>
        </w:rPr>
        <w:t xml:space="preserve">The </w:t>
      </w:r>
      <w:r w:rsidR="00042CD0" w:rsidRPr="004566E9">
        <w:rPr>
          <w:rFonts w:ascii="Amasis MT Std Light" w:hAnsi="Amasis MT Std Light" w:cs="Arial"/>
          <w:sz w:val="20"/>
          <w:szCs w:val="20"/>
        </w:rPr>
        <w:t>Reservation</w:t>
      </w:r>
      <w:r w:rsidRPr="004566E9">
        <w:rPr>
          <w:rFonts w:ascii="Amasis MT Std Light" w:hAnsi="Amasis MT Std Light" w:cs="Arial"/>
          <w:sz w:val="20"/>
          <w:szCs w:val="20"/>
        </w:rPr>
        <w:t xml:space="preserve"> Application for </w:t>
      </w:r>
      <w:r w:rsidR="002B54AA" w:rsidRPr="004566E9">
        <w:rPr>
          <w:rFonts w:ascii="Amasis MT Std Light" w:hAnsi="Amasis MT Std Light" w:cs="Arial"/>
          <w:sz w:val="20"/>
          <w:szCs w:val="20"/>
        </w:rPr>
        <w:t>custom</w:t>
      </w:r>
      <w:r w:rsidRPr="004566E9">
        <w:rPr>
          <w:rFonts w:ascii="Amasis MT Std Light" w:hAnsi="Amasis MT Std Light" w:cs="Arial"/>
          <w:sz w:val="20"/>
          <w:szCs w:val="20"/>
        </w:rPr>
        <w:t xml:space="preserve"> </w:t>
      </w:r>
      <w:r w:rsidR="00494AD8" w:rsidRPr="004566E9">
        <w:rPr>
          <w:rFonts w:ascii="Amasis MT Std Light" w:hAnsi="Amasis MT Std Light" w:cs="Arial"/>
          <w:sz w:val="20"/>
          <w:szCs w:val="20"/>
        </w:rPr>
        <w:t xml:space="preserve">measures </w:t>
      </w:r>
      <w:r w:rsidRPr="004566E9">
        <w:rPr>
          <w:rFonts w:ascii="Amasis MT Std Light" w:hAnsi="Amasis MT Std Light" w:cs="Arial"/>
          <w:sz w:val="20"/>
          <w:szCs w:val="20"/>
        </w:rPr>
        <w:t xml:space="preserve">must include </w:t>
      </w:r>
      <w:r w:rsidR="006F33D1" w:rsidRPr="004566E9">
        <w:rPr>
          <w:rFonts w:ascii="Amasis MT Std Light" w:hAnsi="Amasis MT Std Light" w:cs="Arial"/>
          <w:sz w:val="20"/>
          <w:szCs w:val="20"/>
        </w:rPr>
        <w:t xml:space="preserve">a project description, equipment performance data, </w:t>
      </w:r>
      <w:r w:rsidR="00BC5F1A" w:rsidRPr="004566E9">
        <w:rPr>
          <w:rFonts w:ascii="Amasis MT Std Light" w:hAnsi="Amasis MT Std Light" w:cs="Arial"/>
          <w:sz w:val="20"/>
          <w:szCs w:val="20"/>
        </w:rPr>
        <w:t xml:space="preserve">specification sheets, </w:t>
      </w:r>
      <w:r w:rsidR="006F33D1" w:rsidRPr="004566E9">
        <w:rPr>
          <w:rFonts w:ascii="Amasis MT Std Light" w:hAnsi="Amasis MT Std Light" w:cs="Arial"/>
          <w:sz w:val="20"/>
          <w:szCs w:val="20"/>
        </w:rPr>
        <w:t xml:space="preserve">operating schedules, </w:t>
      </w:r>
      <w:r w:rsidR="00C24ED3" w:rsidRPr="004566E9">
        <w:rPr>
          <w:rFonts w:ascii="Amasis MT Std Light" w:hAnsi="Amasis MT Std Light" w:cs="Arial"/>
          <w:sz w:val="20"/>
          <w:szCs w:val="20"/>
        </w:rPr>
        <w:t xml:space="preserve">quote for proposed change, </w:t>
      </w:r>
      <w:r w:rsidR="006F33D1" w:rsidRPr="004566E9">
        <w:rPr>
          <w:rFonts w:ascii="Amasis MT Std Light" w:hAnsi="Amasis MT Std Light" w:cs="Arial"/>
          <w:sz w:val="20"/>
          <w:szCs w:val="20"/>
        </w:rPr>
        <w:t xml:space="preserve">load profiles </w:t>
      </w:r>
      <w:r w:rsidR="00895AF5" w:rsidRPr="004566E9">
        <w:rPr>
          <w:rFonts w:ascii="Amasis MT Std Light" w:hAnsi="Amasis MT Std Light" w:cs="Arial"/>
          <w:sz w:val="20"/>
          <w:szCs w:val="20"/>
        </w:rPr>
        <w:t>and</w:t>
      </w:r>
      <w:r w:rsidR="006F33D1" w:rsidRPr="004566E9">
        <w:rPr>
          <w:rFonts w:ascii="Amasis MT Std Light" w:hAnsi="Amasis MT Std Light" w:cs="Arial"/>
          <w:sz w:val="20"/>
          <w:szCs w:val="20"/>
        </w:rPr>
        <w:t xml:space="preserve"> </w:t>
      </w:r>
      <w:r w:rsidRPr="004566E9">
        <w:rPr>
          <w:rFonts w:ascii="Amasis MT Std Light" w:hAnsi="Amasis MT Std Light" w:cs="Arial"/>
          <w:sz w:val="20"/>
          <w:szCs w:val="20"/>
        </w:rPr>
        <w:t>an estimate of the annual energy savings.</w:t>
      </w:r>
    </w:p>
    <w:p w14:paraId="5DFAC455" w14:textId="77777777" w:rsidR="00502C1E" w:rsidRPr="004566E9" w:rsidRDefault="00502C1E" w:rsidP="008331A6">
      <w:pPr>
        <w:spacing w:after="240" w:line="276" w:lineRule="auto"/>
        <w:ind w:left="360" w:hanging="360"/>
        <w:jc w:val="both"/>
        <w:rPr>
          <w:rFonts w:ascii="Amasis MT Std Light" w:hAnsi="Amasis MT Std Light" w:cs="Arial"/>
          <w:sz w:val="20"/>
          <w:szCs w:val="20"/>
        </w:rPr>
      </w:pPr>
      <w:r w:rsidRPr="004566E9">
        <w:rPr>
          <w:rFonts w:ascii="Amasis MT Std Medium" w:hAnsi="Amasis MT Std Medium" w:cs="Arial"/>
          <w:sz w:val="20"/>
          <w:szCs w:val="20"/>
        </w:rPr>
        <w:t>NOTE:</w:t>
      </w:r>
      <w:r w:rsidRPr="004566E9">
        <w:rPr>
          <w:rFonts w:ascii="Amasis MT Std Light" w:hAnsi="Amasis MT Std Light" w:cs="Arial"/>
          <w:sz w:val="20"/>
          <w:szCs w:val="20"/>
        </w:rPr>
        <w:t xml:space="preserve"> </w:t>
      </w:r>
      <w:r w:rsidR="0084476B" w:rsidRPr="004566E9">
        <w:rPr>
          <w:rFonts w:ascii="Amasis MT Std Light" w:hAnsi="Amasis MT Std Light" w:cs="Arial"/>
          <w:sz w:val="20"/>
          <w:szCs w:val="20"/>
        </w:rPr>
        <w:t>Periodically, s</w:t>
      </w:r>
      <w:r w:rsidRPr="004566E9">
        <w:rPr>
          <w:rFonts w:ascii="Amasis MT Std Light" w:hAnsi="Amasis MT Std Light" w:cs="Arial"/>
          <w:sz w:val="20"/>
          <w:szCs w:val="20"/>
        </w:rPr>
        <w:t>pecial incentive offers may be made to help promote specific areas of energy savings. Under such offers, specific timelines, deadlines and other requirements may apply to Application submission, work schedule and completion.</w:t>
      </w:r>
    </w:p>
    <w:p w14:paraId="784AD9DA" w14:textId="5D6CACA1" w:rsidR="008E1109" w:rsidRPr="004566E9" w:rsidRDefault="008E1109" w:rsidP="00872567">
      <w:pPr>
        <w:pStyle w:val="Heading2"/>
        <w:spacing w:before="0" w:after="0"/>
        <w:rPr>
          <w:b w:val="0"/>
        </w:rPr>
      </w:pPr>
      <w:bookmarkStart w:id="124" w:name="_Toc524596121"/>
      <w:r w:rsidRPr="004566E9">
        <w:rPr>
          <w:b w:val="0"/>
        </w:rPr>
        <w:t>Detailed Program Steps</w:t>
      </w:r>
      <w:bookmarkEnd w:id="124"/>
    </w:p>
    <w:p w14:paraId="6A946C64" w14:textId="47319642" w:rsidR="008E1109" w:rsidRPr="004566E9" w:rsidRDefault="008E1109" w:rsidP="00A54EB4">
      <w:pPr>
        <w:spacing w:after="60" w:line="276" w:lineRule="auto"/>
        <w:ind w:left="187" w:hanging="187"/>
        <w:jc w:val="both"/>
        <w:rPr>
          <w:rFonts w:ascii="Amasis MT Std Light" w:hAnsi="Amasis MT Std Light" w:cs="Arial"/>
          <w:sz w:val="20"/>
          <w:szCs w:val="20"/>
        </w:rPr>
      </w:pPr>
      <w:r w:rsidRPr="004566E9">
        <w:rPr>
          <w:rFonts w:ascii="Amasis MT Std Medium" w:hAnsi="Amasis MT Std Medium" w:cs="Arial"/>
          <w:sz w:val="20"/>
          <w:szCs w:val="20"/>
        </w:rPr>
        <w:t xml:space="preserve">Step 1. </w:t>
      </w:r>
      <w:r w:rsidRPr="004566E9">
        <w:rPr>
          <w:rFonts w:ascii="Amasis MT Std Light" w:hAnsi="Amasis MT Std Light" w:cs="Arial"/>
          <w:sz w:val="20"/>
          <w:szCs w:val="20"/>
        </w:rPr>
        <w:t xml:space="preserve">Eligibility Check. Verify that your project is eligible and meets the project requirements as set forth </w:t>
      </w:r>
      <w:r w:rsidR="002A389C" w:rsidRPr="004566E9">
        <w:rPr>
          <w:rFonts w:ascii="Amasis MT Std Light" w:hAnsi="Amasis MT Std Light" w:cs="Arial"/>
          <w:sz w:val="20"/>
          <w:szCs w:val="20"/>
        </w:rPr>
        <w:t xml:space="preserve">in </w:t>
      </w:r>
      <w:r w:rsidRPr="004566E9">
        <w:rPr>
          <w:rFonts w:ascii="Amasis MT Std Light" w:hAnsi="Amasis MT Std Light" w:cs="Arial"/>
          <w:sz w:val="20"/>
          <w:szCs w:val="20"/>
        </w:rPr>
        <w:t xml:space="preserve">Customer </w:t>
      </w:r>
      <w:r w:rsidR="00390908" w:rsidRPr="004566E9">
        <w:rPr>
          <w:rFonts w:ascii="Amasis MT Std Light" w:hAnsi="Amasis MT Std Light" w:cs="Arial"/>
          <w:sz w:val="20"/>
          <w:szCs w:val="20"/>
        </w:rPr>
        <w:t>E</w:t>
      </w:r>
      <w:r w:rsidRPr="004566E9">
        <w:rPr>
          <w:rFonts w:ascii="Amasis MT Std Light" w:hAnsi="Amasis MT Std Light" w:cs="Arial"/>
          <w:sz w:val="20"/>
          <w:szCs w:val="20"/>
        </w:rPr>
        <w:t>ligibility (</w:t>
      </w:r>
      <w:r w:rsidR="00390908" w:rsidRPr="004566E9">
        <w:rPr>
          <w:rFonts w:ascii="Amasis MT Std Light" w:hAnsi="Amasis MT Std Light" w:cs="Arial"/>
          <w:sz w:val="20"/>
          <w:szCs w:val="20"/>
        </w:rPr>
        <w:t>S</w:t>
      </w:r>
      <w:r w:rsidR="00547D9A" w:rsidRPr="004566E9">
        <w:rPr>
          <w:rFonts w:ascii="Amasis MT Std Light" w:hAnsi="Amasis MT Std Light" w:cs="Arial"/>
          <w:sz w:val="20"/>
          <w:szCs w:val="20"/>
        </w:rPr>
        <w:t xml:space="preserve">ection </w:t>
      </w:r>
      <w:r w:rsidRPr="004566E9">
        <w:rPr>
          <w:rFonts w:ascii="Amasis MT Std Light" w:hAnsi="Amasis MT Std Light" w:cs="Arial"/>
          <w:sz w:val="20"/>
          <w:szCs w:val="20"/>
        </w:rPr>
        <w:t xml:space="preserve">3), </w:t>
      </w:r>
      <w:r w:rsidR="00390908" w:rsidRPr="004566E9">
        <w:rPr>
          <w:rFonts w:ascii="Amasis MT Std Light" w:hAnsi="Amasis MT Std Light" w:cs="Arial"/>
          <w:sz w:val="20"/>
          <w:szCs w:val="20"/>
        </w:rPr>
        <w:t>P</w:t>
      </w:r>
      <w:r w:rsidRPr="004566E9">
        <w:rPr>
          <w:rFonts w:ascii="Amasis MT Std Light" w:hAnsi="Amasis MT Std Light" w:cs="Arial"/>
          <w:sz w:val="20"/>
          <w:szCs w:val="20"/>
        </w:rPr>
        <w:t xml:space="preserve">roject </w:t>
      </w:r>
      <w:r w:rsidR="00390908" w:rsidRPr="004566E9">
        <w:rPr>
          <w:rFonts w:ascii="Amasis MT Std Light" w:hAnsi="Amasis MT Std Light" w:cs="Arial"/>
          <w:sz w:val="20"/>
          <w:szCs w:val="20"/>
        </w:rPr>
        <w:t>R</w:t>
      </w:r>
      <w:r w:rsidRPr="004566E9">
        <w:rPr>
          <w:rFonts w:ascii="Amasis MT Std Light" w:hAnsi="Amasis MT Std Light" w:cs="Arial"/>
          <w:sz w:val="20"/>
          <w:szCs w:val="20"/>
        </w:rPr>
        <w:t>equirements (</w:t>
      </w:r>
      <w:r w:rsidR="00390908" w:rsidRPr="004566E9">
        <w:rPr>
          <w:rFonts w:ascii="Amasis MT Std Light" w:hAnsi="Amasis MT Std Light" w:cs="Arial"/>
          <w:sz w:val="20"/>
          <w:szCs w:val="20"/>
        </w:rPr>
        <w:t>S</w:t>
      </w:r>
      <w:r w:rsidR="00547D9A" w:rsidRPr="004566E9">
        <w:rPr>
          <w:rFonts w:ascii="Amasis MT Std Light" w:hAnsi="Amasis MT Std Light" w:cs="Arial"/>
          <w:sz w:val="20"/>
          <w:szCs w:val="20"/>
        </w:rPr>
        <w:t xml:space="preserve">ection </w:t>
      </w:r>
      <w:r w:rsidRPr="004566E9">
        <w:rPr>
          <w:rFonts w:ascii="Amasis MT Std Light" w:hAnsi="Amasis MT Std Light" w:cs="Arial"/>
          <w:sz w:val="20"/>
          <w:szCs w:val="20"/>
        </w:rPr>
        <w:t xml:space="preserve">4) and </w:t>
      </w:r>
      <w:r w:rsidR="00390908" w:rsidRPr="004566E9">
        <w:rPr>
          <w:rFonts w:ascii="Amasis MT Std Light" w:hAnsi="Amasis MT Std Light" w:cs="Arial"/>
          <w:sz w:val="20"/>
          <w:szCs w:val="20"/>
        </w:rPr>
        <w:t>I</w:t>
      </w:r>
      <w:r w:rsidRPr="004566E9">
        <w:rPr>
          <w:rFonts w:ascii="Amasis MT Std Light" w:hAnsi="Amasis MT Std Light" w:cs="Arial"/>
          <w:sz w:val="20"/>
          <w:szCs w:val="20"/>
        </w:rPr>
        <w:t xml:space="preserve">ncentive </w:t>
      </w:r>
      <w:r w:rsidR="00390908" w:rsidRPr="004566E9">
        <w:rPr>
          <w:rFonts w:ascii="Amasis MT Std Light" w:hAnsi="Amasis MT Std Light" w:cs="Arial"/>
          <w:sz w:val="20"/>
          <w:szCs w:val="20"/>
        </w:rPr>
        <w:t>C</w:t>
      </w:r>
      <w:r w:rsidRPr="004566E9">
        <w:rPr>
          <w:rFonts w:ascii="Amasis MT Std Light" w:hAnsi="Amasis MT Std Light" w:cs="Arial"/>
          <w:sz w:val="20"/>
          <w:szCs w:val="20"/>
        </w:rPr>
        <w:t xml:space="preserve">aps and </w:t>
      </w:r>
      <w:r w:rsidR="00390908" w:rsidRPr="004566E9">
        <w:rPr>
          <w:rFonts w:ascii="Amasis MT Std Light" w:hAnsi="Amasis MT Std Light" w:cs="Arial"/>
          <w:sz w:val="20"/>
          <w:szCs w:val="20"/>
        </w:rPr>
        <w:t>L</w:t>
      </w:r>
      <w:r w:rsidRPr="004566E9">
        <w:rPr>
          <w:rFonts w:ascii="Amasis MT Std Light" w:hAnsi="Amasis MT Std Light" w:cs="Arial"/>
          <w:sz w:val="20"/>
          <w:szCs w:val="20"/>
        </w:rPr>
        <w:t>imits (</w:t>
      </w:r>
      <w:r w:rsidR="00390908" w:rsidRPr="004566E9">
        <w:rPr>
          <w:rFonts w:ascii="Amasis MT Std Light" w:hAnsi="Amasis MT Std Light" w:cs="Arial"/>
          <w:sz w:val="20"/>
          <w:szCs w:val="20"/>
        </w:rPr>
        <w:t>S</w:t>
      </w:r>
      <w:r w:rsidR="00547D9A" w:rsidRPr="004566E9">
        <w:rPr>
          <w:rFonts w:ascii="Amasis MT Std Light" w:hAnsi="Amasis MT Std Light" w:cs="Arial"/>
          <w:sz w:val="20"/>
          <w:szCs w:val="20"/>
        </w:rPr>
        <w:t xml:space="preserve">ection </w:t>
      </w:r>
      <w:r w:rsidR="00A80D74" w:rsidRPr="004566E9">
        <w:rPr>
          <w:rFonts w:ascii="Amasis MT Std Light" w:hAnsi="Amasis MT Std Light" w:cs="Arial"/>
          <w:sz w:val="20"/>
          <w:szCs w:val="20"/>
        </w:rPr>
        <w:t>7</w:t>
      </w:r>
      <w:r w:rsidRPr="004566E9">
        <w:rPr>
          <w:rFonts w:ascii="Amasis MT Std Light" w:hAnsi="Amasis MT Std Light" w:cs="Arial"/>
          <w:sz w:val="20"/>
          <w:szCs w:val="20"/>
        </w:rPr>
        <w:t xml:space="preserve">). </w:t>
      </w:r>
    </w:p>
    <w:p w14:paraId="21FB0528" w14:textId="7CF07CCA" w:rsidR="00477AEE" w:rsidRDefault="008E1109" w:rsidP="00A54EB4">
      <w:pPr>
        <w:spacing w:after="60" w:line="276" w:lineRule="auto"/>
        <w:ind w:left="187" w:hanging="187"/>
        <w:jc w:val="both"/>
        <w:rPr>
          <w:rFonts w:ascii="Amasis MT Std Light" w:hAnsi="Amasis MT Std Light" w:cs="Arial"/>
          <w:sz w:val="20"/>
          <w:szCs w:val="20"/>
        </w:rPr>
      </w:pPr>
      <w:r w:rsidRPr="004566E9">
        <w:rPr>
          <w:rFonts w:ascii="Amasis MT Std Medium" w:hAnsi="Amasis MT Std Medium" w:cs="Arial"/>
          <w:sz w:val="20"/>
          <w:szCs w:val="20"/>
        </w:rPr>
        <w:t xml:space="preserve">Step 2. </w:t>
      </w:r>
      <w:r w:rsidRPr="004566E9">
        <w:rPr>
          <w:rFonts w:ascii="Amasis MT Std Light" w:hAnsi="Amasis MT Std Light" w:cs="Arial"/>
          <w:sz w:val="20"/>
          <w:szCs w:val="20"/>
        </w:rPr>
        <w:t xml:space="preserve">Obtain, Complete and Submit a </w:t>
      </w:r>
      <w:r w:rsidR="00042CD0" w:rsidRPr="004566E9">
        <w:rPr>
          <w:rFonts w:ascii="Amasis MT Std Light" w:hAnsi="Amasis MT Std Light" w:cs="Arial"/>
          <w:sz w:val="20"/>
          <w:szCs w:val="20"/>
        </w:rPr>
        <w:t>Reservation</w:t>
      </w:r>
      <w:r w:rsidRPr="004566E9">
        <w:rPr>
          <w:rFonts w:ascii="Amasis MT Std Light" w:hAnsi="Amasis MT Std Light" w:cs="Arial"/>
          <w:sz w:val="20"/>
          <w:szCs w:val="20"/>
        </w:rPr>
        <w:t xml:space="preserve"> Application.</w:t>
      </w:r>
      <w:r w:rsidRPr="004566E9">
        <w:rPr>
          <w:rFonts w:ascii="Amasis MT Std Light" w:hAnsi="Amasis MT Std Light" w:cs="Arial"/>
          <w:b/>
          <w:bCs/>
          <w:sz w:val="20"/>
          <w:szCs w:val="20"/>
        </w:rPr>
        <w:t xml:space="preserve"> </w:t>
      </w:r>
      <w:r w:rsidRPr="004566E9">
        <w:rPr>
          <w:rFonts w:ascii="Amasis MT Std Light" w:hAnsi="Amasis MT Std Light" w:cs="Arial"/>
          <w:sz w:val="20"/>
          <w:szCs w:val="20"/>
        </w:rPr>
        <w:t xml:space="preserve">Obtain </w:t>
      </w:r>
      <w:r w:rsidR="00134F47" w:rsidRPr="004566E9">
        <w:rPr>
          <w:rFonts w:ascii="Amasis MT Std Light" w:hAnsi="Amasis MT Std Light" w:cs="Arial"/>
          <w:sz w:val="20"/>
          <w:szCs w:val="20"/>
        </w:rPr>
        <w:t xml:space="preserve">an electronic version of </w:t>
      </w:r>
      <w:r w:rsidR="007734DD" w:rsidRPr="004566E9">
        <w:rPr>
          <w:rFonts w:ascii="Amasis MT Std Light" w:hAnsi="Amasis MT Std Light" w:cs="Arial"/>
          <w:sz w:val="20"/>
          <w:szCs w:val="20"/>
        </w:rPr>
        <w:t xml:space="preserve">the </w:t>
      </w:r>
      <w:r w:rsidR="008E25F2" w:rsidRPr="00477AEE">
        <w:rPr>
          <w:rFonts w:ascii="Amasis MT Std Medium" w:hAnsi="Amasis MT Std Medium" w:cs="Arial"/>
          <w:bCs/>
          <w:sz w:val="20"/>
          <w:szCs w:val="20"/>
        </w:rPr>
        <w:t>Energy Efficiency Program for Business</w:t>
      </w:r>
      <w:r w:rsidRPr="004566E9">
        <w:rPr>
          <w:rFonts w:ascii="Amasis MT Std Light" w:hAnsi="Amasis MT Std Light" w:cs="Arial"/>
          <w:sz w:val="20"/>
          <w:szCs w:val="20"/>
        </w:rPr>
        <w:t xml:space="preserve"> Application onli</w:t>
      </w:r>
      <w:r w:rsidR="006F33D1" w:rsidRPr="004566E9">
        <w:rPr>
          <w:rFonts w:ascii="Amasis MT Std Light" w:hAnsi="Amasis MT Std Light" w:cs="Arial"/>
          <w:sz w:val="20"/>
          <w:szCs w:val="20"/>
        </w:rPr>
        <w:t xml:space="preserve">ne at </w:t>
      </w:r>
      <w:hyperlink r:id="rId18" w:history="1">
        <w:r w:rsidR="002C7836" w:rsidRPr="004566E9">
          <w:rPr>
            <w:rStyle w:val="Hyperlink"/>
            <w:rFonts w:ascii="Amasis MT Std Light" w:hAnsi="Amasis MT Std Light" w:cs="Arial"/>
            <w:sz w:val="20"/>
            <w:szCs w:val="20"/>
          </w:rPr>
          <w:t>dteenergy.com/</w:t>
        </w:r>
        <w:r w:rsidR="00DA7879" w:rsidRPr="004566E9">
          <w:rPr>
            <w:rStyle w:val="Hyperlink"/>
            <w:rFonts w:ascii="Amasis MT Std Light" w:hAnsi="Amasis MT Std Light" w:cs="Arial"/>
            <w:sz w:val="20"/>
            <w:szCs w:val="20"/>
          </w:rPr>
          <w:t>savenow</w:t>
        </w:r>
      </w:hyperlink>
      <w:r w:rsidR="006F33D1" w:rsidRPr="004566E9">
        <w:rPr>
          <w:rFonts w:ascii="Amasis MT Std Light" w:hAnsi="Amasis MT Std Light" w:cs="Arial"/>
          <w:b/>
          <w:sz w:val="20"/>
          <w:szCs w:val="20"/>
        </w:rPr>
        <w:t>.</w:t>
      </w:r>
      <w:r w:rsidRPr="004566E9">
        <w:rPr>
          <w:rFonts w:ascii="Amasis MT Std Light" w:hAnsi="Amasis MT Std Light" w:cs="Arial"/>
          <w:sz w:val="20"/>
          <w:szCs w:val="20"/>
        </w:rPr>
        <w:t xml:space="preserve"> </w:t>
      </w:r>
      <w:r w:rsidR="00134F47" w:rsidRPr="004566E9">
        <w:rPr>
          <w:rFonts w:ascii="Amasis MT Std Light" w:hAnsi="Amasis MT Std Light" w:cs="Arial"/>
          <w:sz w:val="20"/>
          <w:szCs w:val="20"/>
        </w:rPr>
        <w:t xml:space="preserve">The interactive electronic </w:t>
      </w:r>
      <w:r w:rsidR="00477AEE">
        <w:rPr>
          <w:rFonts w:ascii="Amasis MT Std Light" w:hAnsi="Amasis MT Std Light" w:cs="Arial"/>
          <w:sz w:val="20"/>
          <w:szCs w:val="20"/>
        </w:rPr>
        <w:t xml:space="preserve">(PDF) </w:t>
      </w:r>
      <w:r w:rsidR="00134F47" w:rsidRPr="004566E9">
        <w:rPr>
          <w:rFonts w:ascii="Amasis MT Std Light" w:hAnsi="Amasis MT Std Light" w:cs="Arial"/>
          <w:sz w:val="20"/>
          <w:szCs w:val="20"/>
        </w:rPr>
        <w:t>version is strongly recommended, since it</w:t>
      </w:r>
      <w:r w:rsidR="003163FF" w:rsidRPr="004566E9">
        <w:rPr>
          <w:rFonts w:ascii="Amasis MT Std Light" w:hAnsi="Amasis MT Std Light" w:cs="Arial"/>
          <w:sz w:val="20"/>
          <w:szCs w:val="20"/>
        </w:rPr>
        <w:t xml:space="preserve"> automatically</w:t>
      </w:r>
      <w:r w:rsidR="00134F47" w:rsidRPr="004566E9">
        <w:rPr>
          <w:rFonts w:ascii="Amasis MT Std Light" w:hAnsi="Amasis MT Std Light" w:cs="Arial"/>
          <w:sz w:val="20"/>
          <w:szCs w:val="20"/>
        </w:rPr>
        <w:t xml:space="preserve"> will perform all calculations</w:t>
      </w:r>
      <w:r w:rsidR="003163FF" w:rsidRPr="004566E9">
        <w:rPr>
          <w:rFonts w:ascii="Amasis MT Std Light" w:hAnsi="Amasis MT Std Light" w:cs="Arial"/>
          <w:sz w:val="20"/>
          <w:szCs w:val="20"/>
        </w:rPr>
        <w:t xml:space="preserve"> and allow for an electronic submission of the Application. Or the Application can be printed and completed manually. </w:t>
      </w:r>
    </w:p>
    <w:p w14:paraId="5B0F1D41" w14:textId="52809CCA" w:rsidR="00A26345" w:rsidRPr="004566E9" w:rsidRDefault="00C24ED3" w:rsidP="00D945D0">
      <w:pPr>
        <w:spacing w:after="60" w:line="276" w:lineRule="auto"/>
        <w:ind w:left="187"/>
        <w:jc w:val="both"/>
        <w:rPr>
          <w:rFonts w:ascii="Amasis MT Std Light" w:hAnsi="Amasis MT Std Light" w:cs="Arial"/>
          <w:sz w:val="20"/>
          <w:szCs w:val="20"/>
        </w:rPr>
      </w:pPr>
      <w:r w:rsidRPr="004566E9">
        <w:rPr>
          <w:rFonts w:ascii="Amasis MT Std Light" w:hAnsi="Amasis MT Std Light" w:cs="Arial"/>
          <w:sz w:val="20"/>
          <w:szCs w:val="20"/>
        </w:rPr>
        <w:t>A</w:t>
      </w:r>
      <w:r w:rsidR="008E1109" w:rsidRPr="004566E9">
        <w:rPr>
          <w:rFonts w:ascii="Amasis MT Std Light" w:hAnsi="Amasis MT Std Light" w:cs="Arial"/>
          <w:sz w:val="20"/>
          <w:szCs w:val="20"/>
        </w:rPr>
        <w:t xml:space="preserve"> </w:t>
      </w:r>
      <w:r w:rsidR="00042CD0" w:rsidRPr="004566E9">
        <w:rPr>
          <w:rFonts w:ascii="Amasis MT Std Light" w:hAnsi="Amasis MT Std Light" w:cs="Arial"/>
          <w:sz w:val="20"/>
          <w:szCs w:val="20"/>
        </w:rPr>
        <w:t>Reservation</w:t>
      </w:r>
      <w:r w:rsidRPr="004566E9">
        <w:rPr>
          <w:rFonts w:ascii="Amasis MT Std Light" w:hAnsi="Amasis MT Std Light" w:cs="Arial"/>
          <w:sz w:val="20"/>
          <w:szCs w:val="20"/>
        </w:rPr>
        <w:t xml:space="preserve"> Application</w:t>
      </w:r>
      <w:r w:rsidR="008E1109" w:rsidRPr="004566E9">
        <w:rPr>
          <w:rFonts w:ascii="Amasis MT Std Light" w:hAnsi="Amasis MT Std Light" w:cs="Arial"/>
          <w:sz w:val="20"/>
          <w:szCs w:val="20"/>
        </w:rPr>
        <w:t xml:space="preserve"> is required for </w:t>
      </w:r>
      <w:r w:rsidR="002B54AA" w:rsidRPr="00477AEE">
        <w:rPr>
          <w:rFonts w:ascii="Amasis MT Std Medium" w:hAnsi="Amasis MT Std Medium" w:cs="Arial"/>
          <w:sz w:val="20"/>
          <w:szCs w:val="20"/>
        </w:rPr>
        <w:t>custom</w:t>
      </w:r>
      <w:r w:rsidR="008E1109" w:rsidRPr="004566E9">
        <w:rPr>
          <w:rFonts w:ascii="Amasis MT Std Light" w:hAnsi="Amasis MT Std Light" w:cs="Arial"/>
          <w:sz w:val="20"/>
          <w:szCs w:val="20"/>
        </w:rPr>
        <w:t xml:space="preserve"> projects</w:t>
      </w:r>
      <w:r w:rsidR="00BE20ED" w:rsidRPr="004566E9">
        <w:rPr>
          <w:rFonts w:ascii="Amasis MT Std Light" w:hAnsi="Amasis MT Std Light" w:cs="Arial"/>
          <w:sz w:val="20"/>
          <w:szCs w:val="20"/>
        </w:rPr>
        <w:t xml:space="preserve"> </w:t>
      </w:r>
      <w:r w:rsidR="003163FF" w:rsidRPr="004566E9">
        <w:rPr>
          <w:rFonts w:ascii="Amasis MT Std Light" w:hAnsi="Amasis MT Std Light" w:cs="Arial"/>
          <w:sz w:val="20"/>
          <w:szCs w:val="20"/>
        </w:rPr>
        <w:t>and some other specific</w:t>
      </w:r>
      <w:r w:rsidR="00BE20ED" w:rsidRPr="004566E9">
        <w:rPr>
          <w:rFonts w:ascii="Amasis MT Std Light" w:hAnsi="Amasis MT Std Light" w:cs="Arial"/>
          <w:sz w:val="20"/>
          <w:szCs w:val="20"/>
        </w:rPr>
        <w:t xml:space="preserve"> measures</w:t>
      </w:r>
      <w:r w:rsidR="008E1109" w:rsidRPr="004566E9">
        <w:rPr>
          <w:rFonts w:ascii="Amasis MT Std Light" w:hAnsi="Amasis MT Std Light" w:cs="Arial"/>
          <w:sz w:val="20"/>
          <w:szCs w:val="20"/>
        </w:rPr>
        <w:t xml:space="preserve"> </w:t>
      </w:r>
      <w:r w:rsidR="003163FF" w:rsidRPr="004566E9">
        <w:rPr>
          <w:rFonts w:ascii="Amasis MT Std Light" w:hAnsi="Amasis MT Std Light" w:cs="Arial"/>
          <w:sz w:val="20"/>
          <w:szCs w:val="20"/>
        </w:rPr>
        <w:t>(see Application for requirements</w:t>
      </w:r>
      <w:r w:rsidR="00840C57" w:rsidRPr="004566E9">
        <w:rPr>
          <w:rFonts w:ascii="Amasis MT Std Light" w:hAnsi="Amasis MT Std Light" w:cs="Arial"/>
          <w:sz w:val="20"/>
          <w:szCs w:val="20"/>
        </w:rPr>
        <w:t>) and</w:t>
      </w:r>
      <w:r w:rsidR="008E1109" w:rsidRPr="004566E9">
        <w:rPr>
          <w:rFonts w:ascii="Amasis MT Std Light" w:hAnsi="Amasis MT Std Light" w:cs="Arial"/>
          <w:sz w:val="20"/>
          <w:szCs w:val="20"/>
        </w:rPr>
        <w:t xml:space="preserve"> is </w:t>
      </w:r>
      <w:r w:rsidR="008E1109" w:rsidRPr="004566E9">
        <w:rPr>
          <w:rFonts w:ascii="Amasis MT Std Light" w:hAnsi="Amasis MT Std Light" w:cs="Arial"/>
          <w:sz w:val="20"/>
          <w:szCs w:val="20"/>
          <w:u w:val="single"/>
        </w:rPr>
        <w:t>strongly recommended</w:t>
      </w:r>
      <w:r w:rsidR="008E1109" w:rsidRPr="004566E9">
        <w:rPr>
          <w:rFonts w:ascii="Amasis MT Std Light" w:hAnsi="Amasis MT Std Light" w:cs="Arial"/>
          <w:sz w:val="20"/>
          <w:szCs w:val="20"/>
        </w:rPr>
        <w:t xml:space="preserve"> for </w:t>
      </w:r>
      <w:r w:rsidR="00BE20ED" w:rsidRPr="004566E9">
        <w:rPr>
          <w:rFonts w:ascii="Amasis MT Std Light" w:hAnsi="Amasis MT Std Light" w:cs="Arial"/>
          <w:sz w:val="20"/>
          <w:szCs w:val="20"/>
        </w:rPr>
        <w:t xml:space="preserve">all </w:t>
      </w:r>
      <w:r w:rsidR="008E1109" w:rsidRPr="004566E9">
        <w:rPr>
          <w:rFonts w:ascii="Amasis MT Std Light" w:hAnsi="Amasis MT Std Light" w:cs="Arial"/>
          <w:sz w:val="20"/>
          <w:szCs w:val="20"/>
        </w:rPr>
        <w:t xml:space="preserve">projects. Contractors may complete the form on behalf of their </w:t>
      </w:r>
      <w:r w:rsidR="00477AEE">
        <w:rPr>
          <w:rFonts w:ascii="Amasis MT Std Light" w:hAnsi="Amasis MT Std Light" w:cs="Arial"/>
          <w:sz w:val="20"/>
          <w:szCs w:val="20"/>
        </w:rPr>
        <w:t>C</w:t>
      </w:r>
      <w:r w:rsidR="00477AEE" w:rsidRPr="004566E9">
        <w:rPr>
          <w:rFonts w:ascii="Amasis MT Std Light" w:hAnsi="Amasis MT Std Light" w:cs="Arial"/>
          <w:sz w:val="20"/>
          <w:szCs w:val="20"/>
        </w:rPr>
        <w:t>ustomers</w:t>
      </w:r>
      <w:r w:rsidR="008E1109" w:rsidRPr="004566E9">
        <w:rPr>
          <w:rFonts w:ascii="Amasis MT Std Light" w:hAnsi="Amasis MT Std Light" w:cs="Arial"/>
          <w:sz w:val="20"/>
          <w:szCs w:val="20"/>
        </w:rPr>
        <w:t xml:space="preserve">, but all </w:t>
      </w:r>
      <w:r w:rsidR="00895AF5" w:rsidRPr="004566E9">
        <w:rPr>
          <w:rFonts w:ascii="Amasis MT Std Light" w:hAnsi="Amasis MT Std Light" w:cs="Arial"/>
          <w:sz w:val="20"/>
          <w:szCs w:val="20"/>
        </w:rPr>
        <w:t>required</w:t>
      </w:r>
      <w:r w:rsidR="008E1109" w:rsidRPr="004566E9">
        <w:rPr>
          <w:rFonts w:ascii="Amasis MT Std Light" w:hAnsi="Amasis MT Std Light" w:cs="Arial"/>
          <w:sz w:val="20"/>
          <w:szCs w:val="20"/>
        </w:rPr>
        <w:t xml:space="preserve"> information and a DTE Energy </w:t>
      </w:r>
      <w:r w:rsidR="00477AEE">
        <w:rPr>
          <w:rFonts w:ascii="Amasis MT Std Light" w:hAnsi="Amasis MT Std Light" w:cs="Arial"/>
          <w:sz w:val="20"/>
          <w:szCs w:val="20"/>
        </w:rPr>
        <w:t>C</w:t>
      </w:r>
      <w:r w:rsidR="00477AEE" w:rsidRPr="004566E9">
        <w:rPr>
          <w:rFonts w:ascii="Amasis MT Std Light" w:hAnsi="Amasis MT Std Light" w:cs="Arial"/>
          <w:sz w:val="20"/>
          <w:szCs w:val="20"/>
        </w:rPr>
        <w:t xml:space="preserve">ustomer </w:t>
      </w:r>
      <w:r w:rsidR="008E1109" w:rsidRPr="004566E9">
        <w:rPr>
          <w:rFonts w:ascii="Amasis MT Std Light" w:hAnsi="Amasis MT Std Light" w:cs="Arial"/>
          <w:sz w:val="20"/>
          <w:szCs w:val="20"/>
        </w:rPr>
        <w:t>name</w:t>
      </w:r>
      <w:r w:rsidR="0097505C" w:rsidRPr="004566E9">
        <w:rPr>
          <w:rFonts w:ascii="Amasis MT Std Light" w:hAnsi="Amasis MT Std Light" w:cs="Arial"/>
          <w:sz w:val="20"/>
          <w:szCs w:val="20"/>
        </w:rPr>
        <w:t xml:space="preserve"> and contact information (phone and/or email) </w:t>
      </w:r>
      <w:r w:rsidR="008E1109" w:rsidRPr="004566E9">
        <w:rPr>
          <w:rFonts w:ascii="Amasis MT Std Light" w:hAnsi="Amasis MT Std Light" w:cs="Arial"/>
          <w:sz w:val="20"/>
          <w:szCs w:val="20"/>
        </w:rPr>
        <w:t>must be provided.</w:t>
      </w:r>
    </w:p>
    <w:p w14:paraId="32EE40D1" w14:textId="2B0BE107" w:rsidR="006D7C22" w:rsidRPr="004566E9" w:rsidRDefault="006D7C22" w:rsidP="00A54EB4">
      <w:pPr>
        <w:spacing w:after="60" w:line="276" w:lineRule="auto"/>
        <w:ind w:left="180"/>
        <w:jc w:val="both"/>
        <w:rPr>
          <w:rFonts w:ascii="Amasis MT Std Light" w:hAnsi="Amasis MT Std Light" w:cs="Arial"/>
          <w:sz w:val="20"/>
          <w:szCs w:val="20"/>
        </w:rPr>
      </w:pPr>
      <w:r w:rsidRPr="004566E9">
        <w:rPr>
          <w:rFonts w:ascii="Amasis MT Std Light" w:hAnsi="Amasis MT Std Light" w:cs="Arial"/>
          <w:sz w:val="20"/>
          <w:szCs w:val="20"/>
        </w:rPr>
        <w:t xml:space="preserve">For </w:t>
      </w:r>
      <w:r w:rsidRPr="00477AEE">
        <w:rPr>
          <w:rFonts w:ascii="Amasis MT Std Medium" w:hAnsi="Amasis MT Std Medium" w:cs="Arial"/>
          <w:bCs/>
          <w:sz w:val="20"/>
          <w:szCs w:val="20"/>
        </w:rPr>
        <w:t>prescriptive</w:t>
      </w:r>
      <w:r w:rsidRPr="004566E9">
        <w:rPr>
          <w:rFonts w:ascii="Amasis MT Std Light" w:hAnsi="Amasis MT Std Light" w:cs="Arial"/>
          <w:sz w:val="20"/>
          <w:szCs w:val="20"/>
        </w:rPr>
        <w:t xml:space="preserve"> </w:t>
      </w:r>
      <w:r w:rsidR="00477AEE">
        <w:rPr>
          <w:rFonts w:ascii="Amasis MT Std Light" w:hAnsi="Amasis MT Std Light" w:cs="Arial"/>
          <w:sz w:val="20"/>
          <w:szCs w:val="20"/>
        </w:rPr>
        <w:t>projects</w:t>
      </w:r>
      <w:r w:rsidR="00477AEE" w:rsidRPr="004566E9">
        <w:rPr>
          <w:rFonts w:ascii="Amasis MT Std Light" w:hAnsi="Amasis MT Std Light" w:cs="Arial"/>
          <w:sz w:val="20"/>
          <w:szCs w:val="20"/>
        </w:rPr>
        <w:t xml:space="preserve"> </w:t>
      </w:r>
      <w:r w:rsidRPr="004566E9">
        <w:rPr>
          <w:rFonts w:ascii="Amasis MT Std Light" w:hAnsi="Amasis MT Std Light" w:cs="Arial"/>
          <w:sz w:val="20"/>
          <w:szCs w:val="20"/>
        </w:rPr>
        <w:t xml:space="preserve">that require a Reservation Application, a Reservation Application </w:t>
      </w:r>
      <w:r w:rsidRPr="004566E9">
        <w:rPr>
          <w:rFonts w:ascii="Amasis MT Std Light" w:hAnsi="Amasis MT Std Light" w:cs="Arial"/>
          <w:sz w:val="20"/>
          <w:szCs w:val="20"/>
          <w:u w:val="single"/>
        </w:rPr>
        <w:t>must be submitted at least three weeks prior to starting work on the project</w:t>
      </w:r>
      <w:r w:rsidRPr="004566E9">
        <w:rPr>
          <w:rFonts w:ascii="Amasis MT Std Light" w:hAnsi="Amasis MT Std Light" w:cs="Arial"/>
          <w:sz w:val="20"/>
          <w:szCs w:val="20"/>
        </w:rPr>
        <w:t xml:space="preserve"> in order to allow time for the Program Team to </w:t>
      </w:r>
      <w:r w:rsidR="00A1517F" w:rsidRPr="004566E9">
        <w:rPr>
          <w:rFonts w:ascii="Amasis MT Std Light" w:hAnsi="Amasis MT Std Light" w:cs="Arial"/>
          <w:sz w:val="20"/>
          <w:szCs w:val="20"/>
        </w:rPr>
        <w:t xml:space="preserve">review the Application and, if necessary, </w:t>
      </w:r>
      <w:r w:rsidRPr="004566E9">
        <w:rPr>
          <w:rFonts w:ascii="Amasis MT Std Light" w:hAnsi="Amasis MT Std Light" w:cs="Arial"/>
          <w:sz w:val="20"/>
          <w:szCs w:val="20"/>
        </w:rPr>
        <w:t xml:space="preserve">schedule and conduct a pre-inspection. If you have not been contacted to schedule an inspection or have not received a Reservation Letter within three weeks of Application submission, contact the Program Team </w:t>
      </w:r>
      <w:r w:rsidRPr="00477AEE">
        <w:rPr>
          <w:rFonts w:ascii="Amasis MT Std Medium" w:hAnsi="Amasis MT Std Medium" w:cs="Arial"/>
          <w:sz w:val="20"/>
          <w:szCs w:val="20"/>
        </w:rPr>
        <w:t>prior</w:t>
      </w:r>
      <w:r w:rsidRPr="004566E9">
        <w:rPr>
          <w:rFonts w:ascii="Amasis MT Std Light" w:hAnsi="Amasis MT Std Light" w:cs="Arial"/>
          <w:sz w:val="20"/>
          <w:szCs w:val="20"/>
        </w:rPr>
        <w:t xml:space="preserve"> to starting work.</w:t>
      </w:r>
    </w:p>
    <w:p w14:paraId="44B04201" w14:textId="77B91037" w:rsidR="006D7C22" w:rsidRPr="004566E9" w:rsidRDefault="006D7C22" w:rsidP="00A54EB4">
      <w:pPr>
        <w:pStyle w:val="ParaText0"/>
        <w:spacing w:after="60" w:line="276" w:lineRule="auto"/>
        <w:ind w:left="360" w:hanging="360"/>
        <w:jc w:val="both"/>
        <w:rPr>
          <w:rFonts w:ascii="Amasis MT Std Light" w:hAnsi="Amasis MT Std Light" w:cs="Arial"/>
          <w:color w:val="auto"/>
          <w:sz w:val="20"/>
        </w:rPr>
      </w:pPr>
      <w:r w:rsidRPr="004566E9">
        <w:rPr>
          <w:rFonts w:ascii="Amasis MT Std Medium" w:hAnsi="Amasis MT Std Medium" w:cs="Arial"/>
          <w:color w:val="auto"/>
          <w:sz w:val="20"/>
        </w:rPr>
        <w:t>NOTE:</w:t>
      </w:r>
      <w:r w:rsidRPr="004566E9">
        <w:rPr>
          <w:rFonts w:ascii="Amasis MT Std Light" w:hAnsi="Amasis MT Std Light" w:cs="Arial"/>
          <w:color w:val="auto"/>
          <w:sz w:val="20"/>
        </w:rPr>
        <w:t xml:space="preserve"> All </w:t>
      </w:r>
      <w:r w:rsidRPr="00242523">
        <w:rPr>
          <w:rFonts w:ascii="Amasis MT Std Medium" w:hAnsi="Amasis MT Std Medium" w:cs="Arial"/>
          <w:bCs/>
          <w:color w:val="auto"/>
          <w:sz w:val="20"/>
        </w:rPr>
        <w:t>custom</w:t>
      </w:r>
      <w:r w:rsidRPr="004566E9">
        <w:rPr>
          <w:rFonts w:ascii="Amasis MT Std Light" w:hAnsi="Amasis MT Std Light" w:cs="Arial"/>
          <w:color w:val="auto"/>
          <w:sz w:val="20"/>
        </w:rPr>
        <w:t xml:space="preserve"> projects </w:t>
      </w:r>
      <w:r w:rsidRPr="00242523">
        <w:rPr>
          <w:rFonts w:ascii="Amasis MT Std Medium" w:hAnsi="Amasis MT Std Medium" w:cs="Arial"/>
          <w:color w:val="auto"/>
          <w:sz w:val="20"/>
          <w:u w:val="single"/>
        </w:rPr>
        <w:t>must have a Reservation Application submitted at least three weeks prior to starting work on the project</w:t>
      </w:r>
      <w:r w:rsidRPr="004566E9">
        <w:rPr>
          <w:rFonts w:ascii="Amasis MT Std Light" w:hAnsi="Amasis MT Std Light" w:cs="Arial"/>
          <w:color w:val="auto"/>
          <w:sz w:val="20"/>
        </w:rPr>
        <w:t xml:space="preserve"> in order to allow time for the Program Team to</w:t>
      </w:r>
      <w:r w:rsidR="00A1517F" w:rsidRPr="004566E9">
        <w:rPr>
          <w:rFonts w:ascii="Amasis MT Std Light" w:hAnsi="Amasis MT Std Light" w:cs="Arial"/>
          <w:color w:val="auto"/>
          <w:sz w:val="20"/>
        </w:rPr>
        <w:t xml:space="preserve"> review the Application and</w:t>
      </w:r>
      <w:r w:rsidRPr="004566E9">
        <w:rPr>
          <w:rFonts w:ascii="Amasis MT Std Light" w:hAnsi="Amasis MT Std Light" w:cs="Arial"/>
          <w:color w:val="auto"/>
          <w:sz w:val="20"/>
        </w:rPr>
        <w:t xml:space="preserve"> schedule and</w:t>
      </w:r>
      <w:r w:rsidR="00EA12F5" w:rsidRPr="004566E9">
        <w:rPr>
          <w:rFonts w:ascii="Amasis MT Std Light" w:hAnsi="Amasis MT Std Light" w:cs="Arial"/>
          <w:color w:val="auto"/>
          <w:sz w:val="20"/>
        </w:rPr>
        <w:t>, if necessary,</w:t>
      </w:r>
      <w:r w:rsidRPr="004566E9">
        <w:rPr>
          <w:rFonts w:ascii="Amasis MT Std Light" w:hAnsi="Amasis MT Std Light" w:cs="Arial"/>
          <w:color w:val="auto"/>
          <w:sz w:val="20"/>
        </w:rPr>
        <w:t xml:space="preserve"> conduct a pre-inspection. If you have not been contacted to schedule an inspection or have not received a Reservation Letter within three weeks of application submission, contact the Program Team prior to starting work.</w:t>
      </w:r>
    </w:p>
    <w:p w14:paraId="49398C86" w14:textId="77777777" w:rsidR="003C719F" w:rsidRPr="004566E9" w:rsidRDefault="003C719F" w:rsidP="00242523">
      <w:pPr>
        <w:spacing w:after="60" w:line="276" w:lineRule="auto"/>
        <w:ind w:left="360"/>
        <w:jc w:val="both"/>
        <w:rPr>
          <w:rFonts w:ascii="Amasis MT Std Light" w:hAnsi="Amasis MT Std Light" w:cs="Arial"/>
          <w:sz w:val="20"/>
          <w:szCs w:val="20"/>
        </w:rPr>
      </w:pPr>
      <w:r w:rsidRPr="004566E9">
        <w:rPr>
          <w:rFonts w:ascii="Amasis MT Std Light" w:hAnsi="Amasis MT Std Light" w:cs="Arial"/>
          <w:sz w:val="20"/>
          <w:szCs w:val="20"/>
        </w:rPr>
        <w:lastRenderedPageBreak/>
        <w:t xml:space="preserve">Following </w:t>
      </w:r>
      <w:r w:rsidR="00502C1E" w:rsidRPr="004566E9">
        <w:rPr>
          <w:rFonts w:ascii="Amasis MT Std Light" w:hAnsi="Amasis MT Std Light" w:cs="Arial"/>
          <w:sz w:val="20"/>
          <w:szCs w:val="20"/>
        </w:rPr>
        <w:t>A</w:t>
      </w:r>
      <w:r w:rsidRPr="004566E9">
        <w:rPr>
          <w:rFonts w:ascii="Amasis MT Std Light" w:hAnsi="Amasis MT Std Light" w:cs="Arial"/>
          <w:sz w:val="20"/>
          <w:szCs w:val="20"/>
        </w:rPr>
        <w:t xml:space="preserve">pplication review, a </w:t>
      </w:r>
      <w:r w:rsidR="00502C1E" w:rsidRPr="004566E9">
        <w:rPr>
          <w:rFonts w:ascii="Amasis MT Std Light" w:hAnsi="Amasis MT Std Light" w:cs="Arial"/>
          <w:sz w:val="20"/>
          <w:szCs w:val="20"/>
        </w:rPr>
        <w:t>R</w:t>
      </w:r>
      <w:r w:rsidRPr="004566E9">
        <w:rPr>
          <w:rFonts w:ascii="Amasis MT Std Light" w:hAnsi="Amasis MT Std Light" w:cs="Arial"/>
          <w:sz w:val="20"/>
          <w:szCs w:val="20"/>
        </w:rPr>
        <w:t xml:space="preserve">eservation </w:t>
      </w:r>
      <w:r w:rsidR="00502C1E" w:rsidRPr="004566E9">
        <w:rPr>
          <w:rFonts w:ascii="Amasis MT Std Light" w:hAnsi="Amasis MT Std Light" w:cs="Arial"/>
          <w:sz w:val="20"/>
          <w:szCs w:val="20"/>
        </w:rPr>
        <w:t>L</w:t>
      </w:r>
      <w:r w:rsidRPr="004566E9">
        <w:rPr>
          <w:rFonts w:ascii="Amasis MT Std Light" w:hAnsi="Amasis MT Std Light" w:cs="Arial"/>
          <w:sz w:val="20"/>
          <w:szCs w:val="20"/>
        </w:rPr>
        <w:t xml:space="preserve">etter will be provided for all reserved projects. </w:t>
      </w:r>
      <w:r w:rsidR="00502C1E" w:rsidRPr="004566E9">
        <w:rPr>
          <w:rFonts w:ascii="Amasis MT Std Light" w:hAnsi="Amasis MT Std Light" w:cs="Arial"/>
          <w:sz w:val="20"/>
          <w:szCs w:val="20"/>
        </w:rPr>
        <w:t xml:space="preserve">A </w:t>
      </w:r>
      <w:r w:rsidRPr="004566E9">
        <w:rPr>
          <w:rFonts w:ascii="Amasis MT Std Light" w:hAnsi="Amasis MT Std Light" w:cs="Arial"/>
          <w:sz w:val="20"/>
          <w:szCs w:val="20"/>
        </w:rPr>
        <w:t xml:space="preserve">Reservation </w:t>
      </w:r>
      <w:r w:rsidR="00502C1E" w:rsidRPr="004566E9">
        <w:rPr>
          <w:rFonts w:ascii="Amasis MT Std Light" w:hAnsi="Amasis MT Std Light" w:cs="Arial"/>
          <w:sz w:val="20"/>
          <w:szCs w:val="20"/>
        </w:rPr>
        <w:t>L</w:t>
      </w:r>
      <w:r w:rsidRPr="004566E9">
        <w:rPr>
          <w:rFonts w:ascii="Amasis MT Std Light" w:hAnsi="Amasis MT Std Light" w:cs="Arial"/>
          <w:sz w:val="20"/>
          <w:szCs w:val="20"/>
        </w:rPr>
        <w:t>etter</w:t>
      </w:r>
      <w:r w:rsidR="00502C1E" w:rsidRPr="004566E9">
        <w:rPr>
          <w:rFonts w:ascii="Amasis MT Std Light" w:hAnsi="Amasis MT Std Light" w:cs="Arial"/>
          <w:sz w:val="20"/>
          <w:szCs w:val="20"/>
        </w:rPr>
        <w:t xml:space="preserve"> is</w:t>
      </w:r>
      <w:r w:rsidRPr="004566E9">
        <w:rPr>
          <w:rFonts w:ascii="Amasis MT Std Light" w:hAnsi="Amasis MT Std Light" w:cs="Arial"/>
          <w:sz w:val="20"/>
          <w:szCs w:val="20"/>
        </w:rPr>
        <w:t xml:space="preserve"> not a guarantee that incentives will be provided. Actual incentives are based on Final Applications that meet all </w:t>
      </w:r>
      <w:r w:rsidR="00502C1E" w:rsidRPr="004566E9">
        <w:rPr>
          <w:rFonts w:ascii="Amasis MT Std Light" w:hAnsi="Amasis MT Std Light" w:cs="Arial"/>
          <w:sz w:val="20"/>
          <w:szCs w:val="20"/>
        </w:rPr>
        <w:t>P</w:t>
      </w:r>
      <w:r w:rsidRPr="004566E9">
        <w:rPr>
          <w:rFonts w:ascii="Amasis MT Std Light" w:hAnsi="Amasis MT Std Light" w:cs="Arial"/>
          <w:sz w:val="20"/>
          <w:szCs w:val="20"/>
        </w:rPr>
        <w:t>rogram criteria.</w:t>
      </w:r>
    </w:p>
    <w:p w14:paraId="3FD0D349" w14:textId="6FB02C3A" w:rsidR="008E1109" w:rsidRPr="004566E9" w:rsidRDefault="008E1109" w:rsidP="008331A6">
      <w:pPr>
        <w:spacing w:after="240" w:line="276" w:lineRule="auto"/>
        <w:ind w:left="187" w:hanging="187"/>
        <w:jc w:val="both"/>
        <w:rPr>
          <w:rFonts w:ascii="Amasis MT Std Light" w:hAnsi="Amasis MT Std Light" w:cs="Arial"/>
          <w:sz w:val="20"/>
          <w:szCs w:val="20"/>
        </w:rPr>
      </w:pPr>
      <w:r w:rsidRPr="004566E9">
        <w:rPr>
          <w:rFonts w:ascii="Amasis MT Std Medium" w:hAnsi="Amasis MT Std Medium" w:cs="Arial"/>
          <w:sz w:val="20"/>
          <w:szCs w:val="20"/>
        </w:rPr>
        <w:t>Step 3.</w:t>
      </w:r>
      <w:r w:rsidRPr="004566E9">
        <w:rPr>
          <w:rFonts w:ascii="Amasis MT Std Light" w:hAnsi="Amasis MT Std Light" w:cs="Arial"/>
          <w:sz w:val="20"/>
          <w:szCs w:val="20"/>
        </w:rPr>
        <w:t xml:space="preserve">  Project Installation. Install the </w:t>
      </w:r>
      <w:r w:rsidR="0082252E" w:rsidRPr="004566E9">
        <w:rPr>
          <w:rFonts w:ascii="Amasis MT Std Light" w:hAnsi="Amasis MT Std Light" w:cs="Arial"/>
          <w:sz w:val="20"/>
          <w:szCs w:val="20"/>
        </w:rPr>
        <w:t xml:space="preserve">new </w:t>
      </w:r>
      <w:r w:rsidRPr="004566E9">
        <w:rPr>
          <w:rFonts w:ascii="Amasis MT Std Light" w:hAnsi="Amasis MT Std Light" w:cs="Arial"/>
          <w:sz w:val="20"/>
          <w:szCs w:val="20"/>
        </w:rPr>
        <w:t xml:space="preserve">equipment or systems within </w:t>
      </w:r>
      <w:r w:rsidRPr="004566E9">
        <w:rPr>
          <w:rFonts w:ascii="Amasis MT Std Light" w:hAnsi="Amasis MT Std Light" w:cs="Arial"/>
          <w:bCs/>
          <w:sz w:val="20"/>
          <w:szCs w:val="20"/>
        </w:rPr>
        <w:t>90 days</w:t>
      </w:r>
      <w:r w:rsidRPr="004566E9">
        <w:rPr>
          <w:rFonts w:ascii="Amasis MT Std Light" w:hAnsi="Amasis MT Std Light" w:cs="Arial"/>
          <w:sz w:val="20"/>
          <w:szCs w:val="20"/>
        </w:rPr>
        <w:t xml:space="preserve"> of </w:t>
      </w:r>
      <w:r w:rsidR="006D7C22" w:rsidRPr="004566E9">
        <w:rPr>
          <w:rFonts w:ascii="Amasis MT Std Light" w:hAnsi="Amasis MT Std Light" w:cs="Arial"/>
          <w:sz w:val="20"/>
          <w:szCs w:val="20"/>
        </w:rPr>
        <w:t>the R</w:t>
      </w:r>
      <w:r w:rsidRPr="004566E9">
        <w:rPr>
          <w:rFonts w:ascii="Amasis MT Std Light" w:hAnsi="Amasis MT Std Light" w:cs="Arial"/>
          <w:sz w:val="20"/>
          <w:szCs w:val="20"/>
        </w:rPr>
        <w:t>eservation</w:t>
      </w:r>
      <w:r w:rsidR="006D7C22" w:rsidRPr="004566E9">
        <w:rPr>
          <w:rFonts w:ascii="Amasis MT Std Light" w:hAnsi="Amasis MT Std Light" w:cs="Arial"/>
          <w:sz w:val="20"/>
          <w:szCs w:val="20"/>
        </w:rPr>
        <w:t xml:space="preserve"> Letter date</w:t>
      </w:r>
      <w:r w:rsidR="00720B4A" w:rsidRPr="004566E9">
        <w:rPr>
          <w:rFonts w:ascii="Amasis MT Std Light" w:hAnsi="Amasis MT Std Light" w:cs="Arial"/>
          <w:sz w:val="20"/>
          <w:szCs w:val="20"/>
        </w:rPr>
        <w:t xml:space="preserve"> or </w:t>
      </w:r>
      <w:r w:rsidR="00C8137C" w:rsidRPr="004566E9">
        <w:rPr>
          <w:rFonts w:ascii="Amasis MT Std Light" w:hAnsi="Amasis MT Std Light" w:cs="Arial"/>
          <w:sz w:val="20"/>
          <w:szCs w:val="20"/>
        </w:rPr>
        <w:t xml:space="preserve">by Nov. 30, </w:t>
      </w:r>
      <w:r w:rsidR="00FC40C9" w:rsidRPr="004566E9">
        <w:rPr>
          <w:rFonts w:ascii="Amasis MT Std Light" w:hAnsi="Amasis MT Std Light" w:cs="Arial"/>
          <w:sz w:val="20"/>
          <w:szCs w:val="20"/>
        </w:rPr>
        <w:t>201</w:t>
      </w:r>
      <w:r w:rsidR="00242523">
        <w:rPr>
          <w:rFonts w:ascii="Amasis MT Std Light" w:hAnsi="Amasis MT Std Light" w:cs="Arial"/>
          <w:sz w:val="20"/>
          <w:szCs w:val="20"/>
        </w:rPr>
        <w:t>9</w:t>
      </w:r>
      <w:r w:rsidR="00C8137C" w:rsidRPr="004566E9">
        <w:rPr>
          <w:rFonts w:ascii="Amasis MT Std Light" w:hAnsi="Amasis MT Std Light" w:cs="Arial"/>
          <w:sz w:val="20"/>
          <w:szCs w:val="20"/>
        </w:rPr>
        <w:t xml:space="preserve">, </w:t>
      </w:r>
      <w:r w:rsidR="00720B4A" w:rsidRPr="004566E9">
        <w:rPr>
          <w:rFonts w:ascii="Amasis MT Std Light" w:hAnsi="Amasis MT Std Light" w:cs="Arial"/>
          <w:sz w:val="20"/>
          <w:szCs w:val="20"/>
        </w:rPr>
        <w:t>whichever comes first</w:t>
      </w:r>
      <w:r w:rsidR="006D7C22" w:rsidRPr="004566E9">
        <w:rPr>
          <w:rFonts w:ascii="Amasis MT Std Light" w:hAnsi="Amasis MT Std Light" w:cs="Arial"/>
          <w:sz w:val="20"/>
          <w:szCs w:val="20"/>
        </w:rPr>
        <w:t>.</w:t>
      </w:r>
    </w:p>
    <w:p w14:paraId="5A39A00E" w14:textId="11A77574" w:rsidR="00C50139" w:rsidRPr="004566E9" w:rsidRDefault="00C50139" w:rsidP="00872567">
      <w:pPr>
        <w:pStyle w:val="Heading2"/>
        <w:spacing w:before="0" w:after="0"/>
        <w:rPr>
          <w:b w:val="0"/>
        </w:rPr>
      </w:pPr>
      <w:bookmarkStart w:id="125" w:name="_Toc524596122"/>
      <w:r w:rsidRPr="004566E9">
        <w:rPr>
          <w:b w:val="0"/>
        </w:rPr>
        <w:t>Final Application</w:t>
      </w:r>
      <w:bookmarkEnd w:id="125"/>
    </w:p>
    <w:p w14:paraId="5A48CBBD" w14:textId="4B3A7855" w:rsidR="00C50139" w:rsidRPr="004566E9" w:rsidRDefault="00C50139" w:rsidP="00A54EB4">
      <w:pPr>
        <w:spacing w:after="60" w:line="276" w:lineRule="auto"/>
        <w:jc w:val="both"/>
        <w:rPr>
          <w:rFonts w:ascii="Amasis MT Std Light" w:hAnsi="Amasis MT Std Light" w:cs="Arial"/>
          <w:sz w:val="20"/>
          <w:szCs w:val="20"/>
        </w:rPr>
      </w:pPr>
      <w:r w:rsidRPr="004566E9">
        <w:rPr>
          <w:rFonts w:ascii="Amasis MT Std Light" w:hAnsi="Amasis MT Std Light" w:cs="Arial"/>
          <w:bCs/>
          <w:sz w:val="20"/>
          <w:szCs w:val="20"/>
        </w:rPr>
        <w:t>The</w:t>
      </w:r>
      <w:r w:rsidR="00426E6F" w:rsidRPr="004566E9">
        <w:rPr>
          <w:rFonts w:ascii="Amasis MT Std Light" w:hAnsi="Amasis MT Std Light" w:cs="Arial"/>
          <w:bCs/>
          <w:sz w:val="20"/>
          <w:szCs w:val="20"/>
        </w:rPr>
        <w:t xml:space="preserve"> Reservation</w:t>
      </w:r>
      <w:r w:rsidR="00426E6F" w:rsidRPr="004566E9">
        <w:rPr>
          <w:rFonts w:ascii="Amasis MT Std Light" w:hAnsi="Amasis MT Std Light" w:cs="Arial"/>
          <w:sz w:val="20"/>
          <w:szCs w:val="20"/>
        </w:rPr>
        <w:t xml:space="preserve"> Application and the Final Application </w:t>
      </w:r>
      <w:r w:rsidRPr="004566E9">
        <w:rPr>
          <w:rFonts w:ascii="Amasis MT Std Light" w:hAnsi="Amasis MT Std Light" w:cs="Arial"/>
          <w:sz w:val="20"/>
          <w:szCs w:val="20"/>
        </w:rPr>
        <w:t xml:space="preserve">can be </w:t>
      </w:r>
      <w:r w:rsidR="00426E6F" w:rsidRPr="004566E9">
        <w:rPr>
          <w:rFonts w:ascii="Amasis MT Std Light" w:hAnsi="Amasis MT Std Light" w:cs="Arial"/>
          <w:sz w:val="20"/>
          <w:szCs w:val="20"/>
        </w:rPr>
        <w:t>the same document for the same project</w:t>
      </w:r>
      <w:r w:rsidRPr="004566E9">
        <w:rPr>
          <w:rFonts w:ascii="Amasis MT Std Light" w:hAnsi="Amasis MT Std Light" w:cs="Arial"/>
          <w:sz w:val="20"/>
          <w:szCs w:val="20"/>
        </w:rPr>
        <w:t>. If the project was submitted as a Reservation Application</w:t>
      </w:r>
      <w:r w:rsidR="00426E6F" w:rsidRPr="004566E9">
        <w:rPr>
          <w:rFonts w:ascii="Amasis MT Std Light" w:hAnsi="Amasis MT Std Light" w:cs="Arial"/>
          <w:sz w:val="20"/>
          <w:szCs w:val="20"/>
        </w:rPr>
        <w:t xml:space="preserve">, update all information previously submitted then submit the document as a Final Application. </w:t>
      </w:r>
      <w:r w:rsidR="008E1109" w:rsidRPr="004566E9">
        <w:rPr>
          <w:rFonts w:ascii="Amasis MT Std Light" w:hAnsi="Amasis MT Std Light" w:cs="Arial"/>
          <w:sz w:val="20"/>
          <w:szCs w:val="20"/>
        </w:rPr>
        <w:t xml:space="preserve">If a </w:t>
      </w:r>
      <w:r w:rsidR="00042CD0" w:rsidRPr="004566E9">
        <w:rPr>
          <w:rFonts w:ascii="Amasis MT Std Light" w:hAnsi="Amasis MT Std Light" w:cs="Arial"/>
          <w:sz w:val="20"/>
          <w:szCs w:val="20"/>
        </w:rPr>
        <w:t>Reservation</w:t>
      </w:r>
      <w:r w:rsidR="008E1109" w:rsidRPr="004566E9">
        <w:rPr>
          <w:rFonts w:ascii="Amasis MT Std Light" w:hAnsi="Amasis MT Std Light" w:cs="Arial"/>
          <w:sz w:val="20"/>
          <w:szCs w:val="20"/>
        </w:rPr>
        <w:t xml:space="preserve"> Application was submitted, be sure </w:t>
      </w:r>
      <w:r w:rsidR="005E7EFB" w:rsidRPr="004566E9">
        <w:rPr>
          <w:rFonts w:ascii="Amasis MT Std Light" w:hAnsi="Amasis MT Std Light" w:cs="Arial"/>
          <w:sz w:val="20"/>
          <w:szCs w:val="20"/>
        </w:rPr>
        <w:t>that</w:t>
      </w:r>
      <w:r w:rsidR="003C719F" w:rsidRPr="004566E9">
        <w:rPr>
          <w:rFonts w:ascii="Amasis MT Std Light" w:hAnsi="Amasis MT Std Light" w:cs="Arial"/>
          <w:sz w:val="20"/>
          <w:szCs w:val="20"/>
        </w:rPr>
        <w:t xml:space="preserve"> the </w:t>
      </w:r>
      <w:r w:rsidR="007100D1" w:rsidRPr="004566E9">
        <w:rPr>
          <w:rFonts w:ascii="Amasis MT Std Light" w:hAnsi="Amasis MT Std Light" w:cs="Arial"/>
          <w:sz w:val="20"/>
          <w:szCs w:val="20"/>
        </w:rPr>
        <w:t xml:space="preserve">Final </w:t>
      </w:r>
      <w:r w:rsidR="004D4D86" w:rsidRPr="004566E9">
        <w:rPr>
          <w:rFonts w:ascii="Amasis MT Std Light" w:hAnsi="Amasis MT Std Light" w:cs="Arial"/>
          <w:sz w:val="20"/>
          <w:szCs w:val="20"/>
        </w:rPr>
        <w:t>A</w:t>
      </w:r>
      <w:r w:rsidR="0013004C" w:rsidRPr="004566E9">
        <w:rPr>
          <w:rFonts w:ascii="Amasis MT Std Light" w:hAnsi="Amasis MT Std Light" w:cs="Arial"/>
          <w:sz w:val="20"/>
          <w:szCs w:val="20"/>
        </w:rPr>
        <w:t>pplication reflects</w:t>
      </w:r>
      <w:r w:rsidR="003C719F" w:rsidRPr="004566E9">
        <w:rPr>
          <w:rFonts w:ascii="Amasis MT Std Light" w:hAnsi="Amasis MT Std Light" w:cs="Arial"/>
          <w:sz w:val="20"/>
          <w:szCs w:val="20"/>
        </w:rPr>
        <w:t xml:space="preserve"> the </w:t>
      </w:r>
      <w:r w:rsidR="00A1517F" w:rsidRPr="004566E9">
        <w:rPr>
          <w:rFonts w:ascii="Amasis MT Std Light" w:hAnsi="Amasis MT Std Light" w:cs="Arial"/>
          <w:sz w:val="20"/>
          <w:szCs w:val="20"/>
        </w:rPr>
        <w:t xml:space="preserve">actual type and quantity of </w:t>
      </w:r>
      <w:r w:rsidR="003C719F" w:rsidRPr="004566E9">
        <w:rPr>
          <w:rFonts w:ascii="Amasis MT Std Light" w:hAnsi="Amasis MT Std Light" w:cs="Arial"/>
          <w:sz w:val="20"/>
          <w:szCs w:val="20"/>
        </w:rPr>
        <w:t>equipment installed.</w:t>
      </w:r>
    </w:p>
    <w:p w14:paraId="494672DB" w14:textId="1D27317E" w:rsidR="000A2133" w:rsidRPr="004566E9" w:rsidRDefault="007100D1" w:rsidP="00A54EB4">
      <w:pPr>
        <w:spacing w:after="60" w:line="276" w:lineRule="auto"/>
        <w:jc w:val="both"/>
        <w:rPr>
          <w:rFonts w:ascii="Amasis MT Std Light" w:hAnsi="Amasis MT Std Light" w:cs="Arial"/>
          <w:sz w:val="20"/>
          <w:szCs w:val="20"/>
        </w:rPr>
      </w:pPr>
      <w:r w:rsidRPr="004566E9">
        <w:rPr>
          <w:rFonts w:ascii="Amasis MT Std Light" w:hAnsi="Amasis MT Std Light" w:cs="Arial"/>
          <w:bCs/>
          <w:sz w:val="20"/>
          <w:szCs w:val="20"/>
        </w:rPr>
        <w:t>If you are submitting only a Final Application, download the document</w:t>
      </w:r>
      <w:r w:rsidR="00AC7D0F" w:rsidRPr="004566E9">
        <w:rPr>
          <w:rFonts w:ascii="Amasis MT Std Light" w:hAnsi="Amasis MT Std Light" w:cs="Arial"/>
          <w:bCs/>
          <w:sz w:val="20"/>
          <w:szCs w:val="20"/>
        </w:rPr>
        <w:t>,</w:t>
      </w:r>
      <w:r w:rsidRPr="004566E9">
        <w:rPr>
          <w:rFonts w:ascii="Amasis MT Std Light" w:hAnsi="Amasis MT Std Light" w:cs="Arial"/>
          <w:bCs/>
          <w:sz w:val="20"/>
          <w:szCs w:val="20"/>
        </w:rPr>
        <w:t xml:space="preserve"> complete and submit it.</w:t>
      </w:r>
    </w:p>
    <w:p w14:paraId="2EB12582" w14:textId="6DB18FCF" w:rsidR="000E2550" w:rsidRPr="004566E9" w:rsidRDefault="007100D1" w:rsidP="00A54EB4">
      <w:pPr>
        <w:spacing w:after="60" w:line="276" w:lineRule="auto"/>
        <w:jc w:val="both"/>
        <w:rPr>
          <w:rFonts w:ascii="Amasis MT Std Light" w:hAnsi="Amasis MT Std Light" w:cs="Arial"/>
          <w:bCs/>
          <w:sz w:val="20"/>
          <w:szCs w:val="20"/>
        </w:rPr>
      </w:pPr>
      <w:r w:rsidRPr="004566E9">
        <w:rPr>
          <w:rFonts w:ascii="Amasis MT Std Light" w:hAnsi="Amasis MT Std Light" w:cs="Arial"/>
          <w:sz w:val="20"/>
          <w:szCs w:val="20"/>
        </w:rPr>
        <w:t>In all cases, c</w:t>
      </w:r>
      <w:r w:rsidR="004D4D86" w:rsidRPr="004566E9">
        <w:rPr>
          <w:rFonts w:ascii="Amasis MT Std Light" w:hAnsi="Amasis MT Std Light" w:cs="Arial"/>
          <w:sz w:val="20"/>
          <w:szCs w:val="20"/>
        </w:rPr>
        <w:t>omplete</w:t>
      </w:r>
      <w:r w:rsidR="008E1109" w:rsidRPr="004566E9">
        <w:rPr>
          <w:rFonts w:ascii="Amasis MT Std Light" w:hAnsi="Amasis MT Std Light" w:cs="Arial"/>
          <w:sz w:val="20"/>
          <w:szCs w:val="20"/>
        </w:rPr>
        <w:t xml:space="preserve"> </w:t>
      </w:r>
      <w:r w:rsidR="004D4D86" w:rsidRPr="004566E9">
        <w:rPr>
          <w:rFonts w:ascii="Amasis MT Std Light" w:hAnsi="Amasis MT Std Light" w:cs="Arial"/>
          <w:sz w:val="20"/>
          <w:szCs w:val="20"/>
        </w:rPr>
        <w:t>all customer and contractor information and Final Application Agreement before submitting</w:t>
      </w:r>
      <w:r w:rsidR="008E1109" w:rsidRPr="004566E9">
        <w:rPr>
          <w:rFonts w:ascii="Amasis MT Std Light" w:hAnsi="Amasis MT Std Light" w:cs="Arial"/>
          <w:sz w:val="20"/>
          <w:szCs w:val="20"/>
        </w:rPr>
        <w:t xml:space="preserve">. </w:t>
      </w:r>
      <w:r w:rsidR="003C719F" w:rsidRPr="004566E9">
        <w:rPr>
          <w:rFonts w:ascii="Amasis MT Std Light" w:hAnsi="Amasis MT Std Light" w:cs="Arial"/>
          <w:bCs/>
          <w:sz w:val="20"/>
          <w:szCs w:val="20"/>
        </w:rPr>
        <w:t xml:space="preserve">A </w:t>
      </w:r>
      <w:r w:rsidR="005E7EFB" w:rsidRPr="004566E9">
        <w:rPr>
          <w:rFonts w:ascii="Amasis MT Std Light" w:hAnsi="Amasis MT Std Light" w:cs="Arial"/>
          <w:bCs/>
          <w:sz w:val="20"/>
          <w:szCs w:val="20"/>
        </w:rPr>
        <w:t xml:space="preserve">DTE </w:t>
      </w:r>
      <w:r w:rsidR="004D4D86" w:rsidRPr="004566E9">
        <w:rPr>
          <w:rFonts w:ascii="Amasis MT Std Light" w:hAnsi="Amasis MT Std Light" w:cs="Arial"/>
          <w:bCs/>
          <w:sz w:val="20"/>
          <w:szCs w:val="20"/>
        </w:rPr>
        <w:t xml:space="preserve">Energy </w:t>
      </w:r>
      <w:r w:rsidR="005E7EFB" w:rsidRPr="004566E9">
        <w:rPr>
          <w:rFonts w:ascii="Amasis MT Std Light" w:hAnsi="Amasis MT Std Light" w:cs="Arial"/>
          <w:bCs/>
          <w:sz w:val="20"/>
          <w:szCs w:val="20"/>
        </w:rPr>
        <w:t>account holder</w:t>
      </w:r>
      <w:r w:rsidR="004D4D86" w:rsidRPr="004566E9">
        <w:rPr>
          <w:rFonts w:ascii="Amasis MT Std Light" w:hAnsi="Amasis MT Std Light" w:cs="Arial"/>
          <w:bCs/>
          <w:sz w:val="20"/>
          <w:szCs w:val="20"/>
        </w:rPr>
        <w:t>’s</w:t>
      </w:r>
      <w:r w:rsidR="005E7EFB" w:rsidRPr="004566E9">
        <w:rPr>
          <w:rFonts w:ascii="Amasis MT Std Light" w:hAnsi="Amasis MT Std Light" w:cs="Arial"/>
          <w:bCs/>
          <w:sz w:val="20"/>
          <w:szCs w:val="20"/>
        </w:rPr>
        <w:t xml:space="preserve"> </w:t>
      </w:r>
      <w:r w:rsidR="003C719F" w:rsidRPr="004566E9">
        <w:rPr>
          <w:rFonts w:ascii="Amasis MT Std Light" w:hAnsi="Amasis MT Std Light" w:cs="Arial"/>
          <w:bCs/>
          <w:sz w:val="20"/>
          <w:szCs w:val="20"/>
        </w:rPr>
        <w:t>signature</w:t>
      </w:r>
      <w:r w:rsidR="005E7EFB" w:rsidRPr="004566E9">
        <w:rPr>
          <w:rFonts w:ascii="Amasis MT Std Light" w:hAnsi="Amasis MT Std Light" w:cs="Arial"/>
          <w:bCs/>
          <w:sz w:val="20"/>
          <w:szCs w:val="20"/>
        </w:rPr>
        <w:t xml:space="preserve"> </w:t>
      </w:r>
      <w:r w:rsidR="004D4D86" w:rsidRPr="004566E9">
        <w:rPr>
          <w:rFonts w:ascii="Amasis MT Std Light" w:hAnsi="Amasis MT Std Light" w:cs="Arial"/>
          <w:bCs/>
          <w:sz w:val="20"/>
          <w:szCs w:val="20"/>
        </w:rPr>
        <w:t xml:space="preserve">is required </w:t>
      </w:r>
      <w:r w:rsidR="005E7EFB" w:rsidRPr="004566E9">
        <w:rPr>
          <w:rFonts w:ascii="Amasis MT Std Light" w:hAnsi="Amasis MT Std Light" w:cs="Arial"/>
          <w:bCs/>
          <w:sz w:val="20"/>
          <w:szCs w:val="20"/>
        </w:rPr>
        <w:t xml:space="preserve">on the </w:t>
      </w:r>
      <w:r w:rsidR="004D4D86" w:rsidRPr="004566E9">
        <w:rPr>
          <w:rFonts w:ascii="Amasis MT Std Light" w:hAnsi="Amasis MT Std Light" w:cs="Arial"/>
          <w:bCs/>
          <w:sz w:val="20"/>
          <w:szCs w:val="20"/>
        </w:rPr>
        <w:t>Final Application Agreement f</w:t>
      </w:r>
      <w:r w:rsidR="003C719F" w:rsidRPr="004566E9">
        <w:rPr>
          <w:rFonts w:ascii="Amasis MT Std Light" w:hAnsi="Amasis MT Std Light" w:cs="Arial"/>
          <w:bCs/>
          <w:sz w:val="20"/>
          <w:szCs w:val="20"/>
        </w:rPr>
        <w:t>or payment.</w:t>
      </w:r>
    </w:p>
    <w:p w14:paraId="32343B9A" w14:textId="4FE6E6B8" w:rsidR="006D7C22" w:rsidRPr="004566E9" w:rsidRDefault="005E7EFB"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S</w:t>
      </w:r>
      <w:r w:rsidR="003C719F" w:rsidRPr="004566E9">
        <w:rPr>
          <w:rFonts w:ascii="Amasis MT Std Light" w:hAnsi="Amasis MT Std Light" w:cs="Arial"/>
          <w:sz w:val="20"/>
          <w:szCs w:val="20"/>
        </w:rPr>
        <w:t xml:space="preserve">ubmit the Final Application </w:t>
      </w:r>
      <w:r w:rsidR="006D7C22" w:rsidRPr="004566E9">
        <w:rPr>
          <w:rFonts w:ascii="Amasis MT Std Light" w:hAnsi="Amasis MT Std Light" w:cs="Arial"/>
          <w:sz w:val="20"/>
          <w:szCs w:val="20"/>
        </w:rPr>
        <w:t>– signed by the account holder – only</w:t>
      </w:r>
      <w:r w:rsidR="003C719F" w:rsidRPr="004566E9">
        <w:rPr>
          <w:rFonts w:ascii="Amasis MT Std Light" w:hAnsi="Amasis MT Std Light" w:cs="Arial"/>
          <w:sz w:val="20"/>
          <w:szCs w:val="20"/>
        </w:rPr>
        <w:t xml:space="preserve"> after all equipment has been installed</w:t>
      </w:r>
      <w:r w:rsidR="00086642" w:rsidRPr="004566E9">
        <w:rPr>
          <w:rFonts w:ascii="Amasis MT Std Light" w:hAnsi="Amasis MT Std Light" w:cs="Arial"/>
          <w:sz w:val="20"/>
          <w:szCs w:val="20"/>
        </w:rPr>
        <w:t xml:space="preserve"> and </w:t>
      </w:r>
      <w:r w:rsidR="006D7C22" w:rsidRPr="004566E9">
        <w:rPr>
          <w:rFonts w:ascii="Amasis MT Std Light" w:hAnsi="Amasis MT Std Light" w:cs="Arial"/>
          <w:sz w:val="20"/>
          <w:szCs w:val="20"/>
        </w:rPr>
        <w:t xml:space="preserve">the </w:t>
      </w:r>
      <w:r w:rsidR="00086642" w:rsidRPr="004566E9">
        <w:rPr>
          <w:rFonts w:ascii="Amasis MT Std Light" w:hAnsi="Amasis MT Std Light" w:cs="Arial"/>
          <w:sz w:val="20"/>
          <w:szCs w:val="20"/>
        </w:rPr>
        <w:t>project has been completed</w:t>
      </w:r>
      <w:r w:rsidR="003C719F" w:rsidRPr="004566E9">
        <w:rPr>
          <w:rFonts w:ascii="Amasis MT Std Light" w:hAnsi="Amasis MT Std Light" w:cs="Arial"/>
          <w:sz w:val="20"/>
          <w:szCs w:val="20"/>
        </w:rPr>
        <w:t xml:space="preserve">. </w:t>
      </w:r>
      <w:r w:rsidR="00D0097A" w:rsidRPr="004566E9">
        <w:rPr>
          <w:rFonts w:ascii="Amasis MT Std Light" w:hAnsi="Amasis MT Std Light" w:cs="Arial"/>
          <w:sz w:val="20"/>
          <w:szCs w:val="20"/>
        </w:rPr>
        <w:t xml:space="preserve">Submit </w:t>
      </w:r>
      <w:r w:rsidR="002C7836" w:rsidRPr="004566E9">
        <w:rPr>
          <w:rFonts w:ascii="Amasis MT Std Light" w:hAnsi="Amasis MT Std Light" w:cs="Arial"/>
          <w:sz w:val="20"/>
          <w:szCs w:val="20"/>
        </w:rPr>
        <w:t xml:space="preserve">the </w:t>
      </w:r>
      <w:r w:rsidR="00D0097A" w:rsidRPr="004566E9">
        <w:rPr>
          <w:rFonts w:ascii="Amasis MT Std Light" w:hAnsi="Amasis MT Std Light" w:cs="Arial"/>
          <w:sz w:val="20"/>
          <w:szCs w:val="20"/>
        </w:rPr>
        <w:t xml:space="preserve">Final Application along with all </w:t>
      </w:r>
      <w:r w:rsidR="006D7C22" w:rsidRPr="004566E9">
        <w:rPr>
          <w:rFonts w:ascii="Amasis MT Std Light" w:hAnsi="Amasis MT Std Light" w:cs="Arial"/>
          <w:sz w:val="20"/>
          <w:szCs w:val="20"/>
        </w:rPr>
        <w:t>required</w:t>
      </w:r>
      <w:r w:rsidR="00D0097A" w:rsidRPr="004566E9">
        <w:rPr>
          <w:rFonts w:ascii="Amasis MT Std Light" w:hAnsi="Amasis MT Std Light" w:cs="Arial"/>
          <w:sz w:val="20"/>
          <w:szCs w:val="20"/>
        </w:rPr>
        <w:t xml:space="preserve"> supporting documents</w:t>
      </w:r>
      <w:r w:rsidR="006D7C22" w:rsidRPr="004566E9">
        <w:rPr>
          <w:rFonts w:ascii="Amasis MT Std Light" w:hAnsi="Amasis MT Std Light" w:cs="Arial"/>
          <w:sz w:val="20"/>
          <w:szCs w:val="20"/>
        </w:rPr>
        <w:t xml:space="preserve">, such as </w:t>
      </w:r>
      <w:r w:rsidR="00D0097A" w:rsidRPr="004566E9">
        <w:rPr>
          <w:rFonts w:ascii="Amasis MT Std Light" w:hAnsi="Amasis MT Std Light" w:cs="Arial"/>
          <w:sz w:val="20"/>
          <w:szCs w:val="20"/>
        </w:rPr>
        <w:t>manufactu</w:t>
      </w:r>
      <w:r w:rsidR="00134BF6" w:rsidRPr="004566E9">
        <w:rPr>
          <w:rFonts w:ascii="Amasis MT Std Light" w:hAnsi="Amasis MT Std Light" w:cs="Arial"/>
          <w:sz w:val="20"/>
          <w:szCs w:val="20"/>
        </w:rPr>
        <w:t>rers</w:t>
      </w:r>
      <w:r w:rsidR="00B216A0" w:rsidRPr="004566E9">
        <w:rPr>
          <w:rFonts w:ascii="Amasis MT Std Light" w:hAnsi="Amasis MT Std Light" w:cs="Arial"/>
          <w:sz w:val="20"/>
          <w:szCs w:val="20"/>
        </w:rPr>
        <w:t>’</w:t>
      </w:r>
      <w:r w:rsidR="00134BF6" w:rsidRPr="004566E9">
        <w:rPr>
          <w:rFonts w:ascii="Amasis MT Std Light" w:hAnsi="Amasis MT Std Light" w:cs="Arial"/>
          <w:sz w:val="20"/>
          <w:szCs w:val="20"/>
        </w:rPr>
        <w:t xml:space="preserve"> specifications,</w:t>
      </w:r>
      <w:r w:rsidR="00D0097A" w:rsidRPr="004566E9">
        <w:rPr>
          <w:rFonts w:ascii="Amasis MT Std Light" w:hAnsi="Amasis MT Std Light" w:cs="Arial"/>
          <w:sz w:val="20"/>
          <w:szCs w:val="20"/>
        </w:rPr>
        <w:t xml:space="preserve"> itemized invoices</w:t>
      </w:r>
      <w:r w:rsidR="00134BF6" w:rsidRPr="004566E9">
        <w:rPr>
          <w:rFonts w:ascii="Amasis MT Std Light" w:hAnsi="Amasis MT Std Light" w:cs="Arial"/>
          <w:sz w:val="20"/>
          <w:szCs w:val="20"/>
        </w:rPr>
        <w:t xml:space="preserve"> and any a</w:t>
      </w:r>
      <w:r w:rsidR="006D7C22" w:rsidRPr="004566E9">
        <w:rPr>
          <w:rFonts w:ascii="Amasis MT Std Light" w:hAnsi="Amasis MT Std Light" w:cs="Arial"/>
          <w:sz w:val="20"/>
          <w:szCs w:val="20"/>
        </w:rPr>
        <w:t>dditional documentation</w:t>
      </w:r>
      <w:r w:rsidR="00134BF6" w:rsidRPr="004566E9">
        <w:rPr>
          <w:rFonts w:ascii="Amasis MT Std Light" w:hAnsi="Amasis MT Std Light" w:cs="Arial"/>
          <w:sz w:val="20"/>
          <w:szCs w:val="20"/>
        </w:rPr>
        <w:t xml:space="preserve">. </w:t>
      </w:r>
      <w:r w:rsidR="00A1517F" w:rsidRPr="004566E9">
        <w:rPr>
          <w:rFonts w:ascii="Amasis MT Std Light" w:hAnsi="Amasis MT Std Light" w:cs="Arial"/>
          <w:sz w:val="20"/>
          <w:szCs w:val="20"/>
        </w:rPr>
        <w:t>(Identify all equipment on invoices and specification sheets by the measure reference code found on the Application.</w:t>
      </w:r>
      <w:r w:rsidR="00EA12F5" w:rsidRPr="004566E9">
        <w:rPr>
          <w:rFonts w:ascii="Amasis MT Std Light" w:hAnsi="Amasis MT Std Light" w:cs="Arial"/>
          <w:sz w:val="20"/>
          <w:szCs w:val="20"/>
        </w:rPr>
        <w:t xml:space="preserve"> See the back of the Catalog for examples.</w:t>
      </w:r>
      <w:r w:rsidR="00A1517F" w:rsidRPr="004566E9">
        <w:rPr>
          <w:rFonts w:ascii="Amasis MT Std Light" w:hAnsi="Amasis MT Std Light" w:cs="Arial"/>
          <w:sz w:val="20"/>
          <w:szCs w:val="20"/>
        </w:rPr>
        <w:t xml:space="preserve">) </w:t>
      </w:r>
      <w:r w:rsidR="00134BF6" w:rsidRPr="004566E9">
        <w:rPr>
          <w:rFonts w:ascii="Amasis MT Std Light" w:hAnsi="Amasis MT Std Light" w:cs="Arial"/>
          <w:sz w:val="20"/>
          <w:szCs w:val="20"/>
        </w:rPr>
        <w:t xml:space="preserve">The documents should clearly indicate the equipment model numbers, quantities and energy performance that is indicated in the </w:t>
      </w:r>
      <w:r w:rsidR="00B216A0" w:rsidRPr="004566E9">
        <w:rPr>
          <w:rFonts w:ascii="Amasis MT Std Light" w:hAnsi="Amasis MT Std Light" w:cs="Arial"/>
          <w:sz w:val="20"/>
          <w:szCs w:val="20"/>
        </w:rPr>
        <w:t xml:space="preserve">Reservation </w:t>
      </w:r>
      <w:r w:rsidR="00134BF6" w:rsidRPr="004566E9">
        <w:rPr>
          <w:rFonts w:ascii="Amasis MT Std Light" w:hAnsi="Amasis MT Std Light" w:cs="Arial"/>
          <w:sz w:val="20"/>
          <w:szCs w:val="20"/>
        </w:rPr>
        <w:t xml:space="preserve">Application. </w:t>
      </w:r>
      <w:r w:rsidR="006D7C22" w:rsidRPr="004566E9">
        <w:rPr>
          <w:rFonts w:ascii="Amasis MT Std Light" w:hAnsi="Amasis MT Std Light" w:cs="Arial"/>
          <w:sz w:val="20"/>
          <w:szCs w:val="20"/>
        </w:rPr>
        <w:t>All specification sheets, forms, illustrations and other supporting documentation must be in English. Foreign language documents will not be accepted.</w:t>
      </w:r>
    </w:p>
    <w:p w14:paraId="5CF8BFEC" w14:textId="670E7F3D" w:rsidR="00C52A88" w:rsidRPr="004566E9" w:rsidRDefault="00134BF6" w:rsidP="00C50139">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Labor and material costs should be shown separately. If the project equipment is included on several invoices</w:t>
      </w:r>
      <w:r w:rsidR="00895AF5" w:rsidRPr="004566E9">
        <w:rPr>
          <w:rFonts w:ascii="Amasis MT Std Light" w:hAnsi="Amasis MT Std Light" w:cs="Arial"/>
          <w:sz w:val="20"/>
          <w:szCs w:val="20"/>
        </w:rPr>
        <w:t>,</w:t>
      </w:r>
      <w:r w:rsidRPr="004566E9">
        <w:rPr>
          <w:rFonts w:ascii="Amasis MT Std Light" w:hAnsi="Amasis MT Std Light" w:cs="Arial"/>
          <w:sz w:val="20"/>
          <w:szCs w:val="20"/>
        </w:rPr>
        <w:t xml:space="preserve"> it will be helpful if the applicant prepares a summary sheet that totals the quantities and shows how the quantities match the quantities in the </w:t>
      </w:r>
      <w:r w:rsidR="000A2133" w:rsidRPr="004566E9">
        <w:rPr>
          <w:rFonts w:ascii="Amasis MT Std Light" w:hAnsi="Amasis MT Std Light" w:cs="Arial"/>
          <w:sz w:val="20"/>
          <w:szCs w:val="20"/>
        </w:rPr>
        <w:t>A</w:t>
      </w:r>
      <w:r w:rsidRPr="004566E9">
        <w:rPr>
          <w:rFonts w:ascii="Amasis MT Std Light" w:hAnsi="Amasis MT Std Light" w:cs="Arial"/>
          <w:sz w:val="20"/>
          <w:szCs w:val="20"/>
        </w:rPr>
        <w:t>pplication.</w:t>
      </w:r>
    </w:p>
    <w:p w14:paraId="0C689897" w14:textId="5C788117" w:rsidR="00477AEE" w:rsidRDefault="008E1109" w:rsidP="00477AEE">
      <w:pPr>
        <w:spacing w:after="60" w:line="276" w:lineRule="auto"/>
        <w:jc w:val="both"/>
        <w:rPr>
          <w:rFonts w:ascii="Amasis MT Std Light" w:hAnsi="Amasis MT Std Light" w:cs="Arial"/>
          <w:sz w:val="20"/>
          <w:szCs w:val="20"/>
        </w:rPr>
      </w:pPr>
      <w:r w:rsidRPr="004566E9">
        <w:rPr>
          <w:rFonts w:ascii="Amasis MT Std Light" w:hAnsi="Amasis MT Std Light" w:cs="Arial"/>
          <w:bCs/>
          <w:sz w:val="20"/>
          <w:szCs w:val="20"/>
        </w:rPr>
        <w:t>Final Applications must be received within 60 days after project completion</w:t>
      </w:r>
      <w:r w:rsidR="005E7EFB" w:rsidRPr="004566E9">
        <w:rPr>
          <w:rFonts w:ascii="Amasis MT Std Light" w:hAnsi="Amasis MT Std Light" w:cs="Arial"/>
          <w:bCs/>
          <w:sz w:val="20"/>
          <w:szCs w:val="20"/>
        </w:rPr>
        <w:t>, by reservation end date</w:t>
      </w:r>
      <w:r w:rsidRPr="004566E9">
        <w:rPr>
          <w:rFonts w:ascii="Amasis MT Std Light" w:hAnsi="Amasis MT Std Light" w:cs="Arial"/>
          <w:bCs/>
          <w:sz w:val="20"/>
          <w:szCs w:val="20"/>
        </w:rPr>
        <w:t xml:space="preserve"> or by </w:t>
      </w:r>
      <w:r w:rsidR="005236DF" w:rsidRPr="004566E9">
        <w:rPr>
          <w:rFonts w:ascii="Amasis MT Std Light" w:hAnsi="Amasis MT Std Light" w:cs="Arial"/>
          <w:bCs/>
          <w:sz w:val="20"/>
          <w:szCs w:val="20"/>
        </w:rPr>
        <w:t>Nov</w:t>
      </w:r>
      <w:r w:rsidR="00097C51" w:rsidRPr="004566E9">
        <w:rPr>
          <w:rFonts w:ascii="Amasis MT Std Light" w:hAnsi="Amasis MT Std Light" w:cs="Arial"/>
          <w:bCs/>
          <w:sz w:val="20"/>
          <w:szCs w:val="20"/>
        </w:rPr>
        <w:t>.</w:t>
      </w:r>
      <w:r w:rsidR="005236DF" w:rsidRPr="004566E9">
        <w:rPr>
          <w:rFonts w:ascii="Amasis MT Std Light" w:hAnsi="Amasis MT Std Light" w:cs="Arial"/>
          <w:bCs/>
          <w:sz w:val="20"/>
          <w:szCs w:val="20"/>
        </w:rPr>
        <w:t xml:space="preserve"> 30</w:t>
      </w:r>
      <w:r w:rsidR="00C8137C" w:rsidRPr="004566E9">
        <w:rPr>
          <w:rFonts w:ascii="Amasis MT Std Light" w:hAnsi="Amasis MT Std Light" w:cs="Arial"/>
          <w:bCs/>
          <w:sz w:val="20"/>
          <w:szCs w:val="20"/>
        </w:rPr>
        <w:t xml:space="preserve">, </w:t>
      </w:r>
      <w:r w:rsidR="00FC40C9" w:rsidRPr="004566E9">
        <w:rPr>
          <w:rFonts w:ascii="Amasis MT Std Light" w:hAnsi="Amasis MT Std Light" w:cs="Arial"/>
          <w:bCs/>
          <w:sz w:val="20"/>
          <w:szCs w:val="20"/>
        </w:rPr>
        <w:t>201</w:t>
      </w:r>
      <w:r w:rsidR="00242523">
        <w:rPr>
          <w:rFonts w:ascii="Amasis MT Std Light" w:hAnsi="Amasis MT Std Light" w:cs="Arial"/>
          <w:bCs/>
          <w:sz w:val="20"/>
          <w:szCs w:val="20"/>
        </w:rPr>
        <w:t>9</w:t>
      </w:r>
      <w:r w:rsidR="00097C51" w:rsidRPr="004566E9">
        <w:rPr>
          <w:rFonts w:ascii="Amasis MT Std Light" w:hAnsi="Amasis MT Std Light" w:cs="Arial"/>
          <w:bCs/>
          <w:sz w:val="20"/>
          <w:szCs w:val="20"/>
        </w:rPr>
        <w:t>,</w:t>
      </w:r>
      <w:r w:rsidRPr="004566E9">
        <w:rPr>
          <w:rFonts w:ascii="Amasis MT Std Light" w:hAnsi="Amasis MT Std Light" w:cs="Arial"/>
          <w:bCs/>
          <w:sz w:val="20"/>
          <w:szCs w:val="20"/>
        </w:rPr>
        <w:t xml:space="preserve"> whichever comes first.</w:t>
      </w:r>
      <w:r w:rsidRPr="004566E9">
        <w:rPr>
          <w:rFonts w:ascii="Amasis MT Std Light" w:hAnsi="Amasis MT Std Light" w:cs="Arial"/>
          <w:sz w:val="20"/>
          <w:szCs w:val="20"/>
        </w:rPr>
        <w:t xml:space="preserve"> </w:t>
      </w:r>
      <w:r w:rsidR="0045723B" w:rsidRPr="004566E9">
        <w:rPr>
          <w:rFonts w:ascii="Amasis MT Std Light" w:hAnsi="Amasis MT Std Light" w:cs="Arial"/>
          <w:sz w:val="20"/>
          <w:szCs w:val="20"/>
        </w:rPr>
        <w:t xml:space="preserve">Program funds are </w:t>
      </w:r>
      <w:r w:rsidR="00322056" w:rsidRPr="004566E9">
        <w:rPr>
          <w:rFonts w:ascii="Amasis MT Std Light" w:hAnsi="Amasis MT Std Light" w:cs="Arial"/>
          <w:sz w:val="20"/>
          <w:szCs w:val="20"/>
        </w:rPr>
        <w:t>limited,</w:t>
      </w:r>
      <w:r w:rsidR="0045723B" w:rsidRPr="004566E9">
        <w:rPr>
          <w:rFonts w:ascii="Amasis MT Std Light" w:hAnsi="Amasis MT Std Light" w:cs="Arial"/>
          <w:sz w:val="20"/>
          <w:szCs w:val="20"/>
        </w:rPr>
        <w:t xml:space="preserve"> and submission of a </w:t>
      </w:r>
      <w:r w:rsidR="00B216A0" w:rsidRPr="004566E9">
        <w:rPr>
          <w:rFonts w:ascii="Amasis MT Std Light" w:hAnsi="Amasis MT Std Light" w:cs="Arial"/>
          <w:sz w:val="20"/>
          <w:szCs w:val="20"/>
        </w:rPr>
        <w:t>F</w:t>
      </w:r>
      <w:r w:rsidR="0045723B" w:rsidRPr="004566E9">
        <w:rPr>
          <w:rFonts w:ascii="Amasis MT Std Light" w:hAnsi="Amasis MT Std Light" w:cs="Arial"/>
          <w:sz w:val="20"/>
          <w:szCs w:val="20"/>
        </w:rPr>
        <w:t xml:space="preserve">inal </w:t>
      </w:r>
      <w:r w:rsidR="00B216A0" w:rsidRPr="004566E9">
        <w:rPr>
          <w:rFonts w:ascii="Amasis MT Std Light" w:hAnsi="Amasis MT Std Light" w:cs="Arial"/>
          <w:sz w:val="20"/>
          <w:szCs w:val="20"/>
        </w:rPr>
        <w:t>A</w:t>
      </w:r>
      <w:r w:rsidR="0045723B" w:rsidRPr="004566E9">
        <w:rPr>
          <w:rFonts w:ascii="Amasis MT Std Light" w:hAnsi="Amasis MT Std Light" w:cs="Arial"/>
          <w:sz w:val="20"/>
          <w:szCs w:val="20"/>
        </w:rPr>
        <w:t>pplication does not guarantee an incentive payment</w:t>
      </w:r>
      <w:r w:rsidR="00B216A0" w:rsidRPr="004566E9">
        <w:rPr>
          <w:rFonts w:ascii="Amasis MT Std Light" w:hAnsi="Amasis MT Std Light" w:cs="Arial"/>
          <w:sz w:val="20"/>
          <w:szCs w:val="20"/>
        </w:rPr>
        <w:t xml:space="preserve"> unless funds were set aside previously</w:t>
      </w:r>
      <w:r w:rsidR="00A31034" w:rsidRPr="004566E9">
        <w:rPr>
          <w:rFonts w:ascii="Amasis MT Std Light" w:hAnsi="Amasis MT Std Light" w:cs="Arial"/>
          <w:sz w:val="20"/>
          <w:szCs w:val="20"/>
        </w:rPr>
        <w:t>,</w:t>
      </w:r>
      <w:r w:rsidR="00B216A0" w:rsidRPr="004566E9">
        <w:rPr>
          <w:rFonts w:ascii="Amasis MT Std Light" w:hAnsi="Amasis MT Std Light" w:cs="Arial"/>
          <w:sz w:val="20"/>
          <w:szCs w:val="20"/>
        </w:rPr>
        <w:t xml:space="preserve"> based on an approved Reservation Application and resulting </w:t>
      </w:r>
      <w:r w:rsidR="00A1517F" w:rsidRPr="004566E9">
        <w:rPr>
          <w:rFonts w:ascii="Amasis MT Std Light" w:hAnsi="Amasis MT Std Light" w:cs="Arial"/>
          <w:sz w:val="20"/>
          <w:szCs w:val="20"/>
        </w:rPr>
        <w:t xml:space="preserve">Reservation </w:t>
      </w:r>
      <w:r w:rsidR="00477AEE">
        <w:rPr>
          <w:rFonts w:ascii="Amasis MT Std Light" w:hAnsi="Amasis MT Std Light" w:cs="Arial"/>
          <w:sz w:val="20"/>
          <w:szCs w:val="20"/>
        </w:rPr>
        <w:t>L</w:t>
      </w:r>
      <w:r w:rsidR="00477AEE" w:rsidRPr="004566E9">
        <w:rPr>
          <w:rFonts w:ascii="Amasis MT Std Light" w:hAnsi="Amasis MT Std Light" w:cs="Arial"/>
          <w:sz w:val="20"/>
          <w:szCs w:val="20"/>
        </w:rPr>
        <w:t>etter</w:t>
      </w:r>
      <w:r w:rsidR="00A31034" w:rsidRPr="004566E9">
        <w:rPr>
          <w:rFonts w:ascii="Amasis MT Std Light" w:hAnsi="Amasis MT Std Light" w:cs="Arial"/>
          <w:sz w:val="20"/>
          <w:szCs w:val="20"/>
        </w:rPr>
        <w:t>,</w:t>
      </w:r>
      <w:r w:rsidR="00B216A0" w:rsidRPr="004566E9">
        <w:rPr>
          <w:rFonts w:ascii="Amasis MT Std Light" w:hAnsi="Amasis MT Std Light" w:cs="Arial"/>
          <w:sz w:val="20"/>
          <w:szCs w:val="20"/>
        </w:rPr>
        <w:t xml:space="preserve"> and all criteria of this document are met</w:t>
      </w:r>
      <w:r w:rsidR="0045723B" w:rsidRPr="004566E9">
        <w:rPr>
          <w:rFonts w:ascii="Amasis MT Std Light" w:hAnsi="Amasis MT Std Light" w:cs="Arial"/>
          <w:sz w:val="20"/>
          <w:szCs w:val="20"/>
        </w:rPr>
        <w:t>.</w:t>
      </w:r>
    </w:p>
    <w:p w14:paraId="4883B230" w14:textId="60E6AC30" w:rsidR="00C8137C" w:rsidRPr="004566E9" w:rsidRDefault="00C8137C" w:rsidP="008331A6">
      <w:pPr>
        <w:spacing w:after="240" w:line="276" w:lineRule="auto"/>
        <w:jc w:val="both"/>
        <w:rPr>
          <w:rFonts w:ascii="Amasis MT Std Light" w:hAnsi="Amasis MT Std Light" w:cs="Arial"/>
          <w:sz w:val="20"/>
          <w:szCs w:val="20"/>
        </w:rPr>
      </w:pPr>
      <w:r w:rsidRPr="00477AEE">
        <w:rPr>
          <w:rFonts w:ascii="Amasis MT Std Medium" w:hAnsi="Amasis MT Std Medium" w:cs="Arial"/>
          <w:sz w:val="20"/>
          <w:szCs w:val="20"/>
        </w:rPr>
        <w:t>NOTE:</w:t>
      </w:r>
      <w:r w:rsidRPr="004566E9">
        <w:rPr>
          <w:rFonts w:ascii="Amasis MT Std Light" w:hAnsi="Amasis MT Std Light" w:cs="Arial"/>
          <w:sz w:val="20"/>
          <w:szCs w:val="20"/>
        </w:rPr>
        <w:t xml:space="preserve"> Applications received after </w:t>
      </w:r>
      <w:r w:rsidR="00A26345" w:rsidRPr="004566E9">
        <w:rPr>
          <w:rFonts w:ascii="Amasis MT Std Light" w:hAnsi="Amasis MT Std Light" w:cs="Arial"/>
          <w:sz w:val="20"/>
          <w:szCs w:val="20"/>
        </w:rPr>
        <w:t xml:space="preserve">Nov. 30, </w:t>
      </w:r>
      <w:r w:rsidR="00FC40C9" w:rsidRPr="004566E9">
        <w:rPr>
          <w:rFonts w:ascii="Amasis MT Std Light" w:hAnsi="Amasis MT Std Light" w:cs="Arial"/>
          <w:sz w:val="20"/>
          <w:szCs w:val="20"/>
        </w:rPr>
        <w:t>201</w:t>
      </w:r>
      <w:r w:rsidR="00242523">
        <w:rPr>
          <w:rFonts w:ascii="Amasis MT Std Light" w:hAnsi="Amasis MT Std Light" w:cs="Arial"/>
          <w:sz w:val="20"/>
          <w:szCs w:val="20"/>
        </w:rPr>
        <w:t>9</w:t>
      </w:r>
      <w:r w:rsidR="00A26345" w:rsidRPr="004566E9">
        <w:rPr>
          <w:rFonts w:ascii="Amasis MT Std Light" w:hAnsi="Amasis MT Std Light" w:cs="Arial"/>
          <w:sz w:val="20"/>
          <w:szCs w:val="20"/>
        </w:rPr>
        <w:t>,</w:t>
      </w:r>
      <w:r w:rsidRPr="004566E9">
        <w:rPr>
          <w:rFonts w:ascii="Amasis MT Std Light" w:hAnsi="Amasis MT Std Light" w:cs="Arial"/>
          <w:sz w:val="20"/>
          <w:szCs w:val="20"/>
        </w:rPr>
        <w:t xml:space="preserve"> </w:t>
      </w:r>
      <w:r w:rsidR="00A1517F" w:rsidRPr="004566E9">
        <w:rPr>
          <w:rFonts w:ascii="Amasis MT Std Light" w:hAnsi="Amasis MT Std Light" w:cs="Arial"/>
          <w:sz w:val="20"/>
          <w:szCs w:val="20"/>
        </w:rPr>
        <w:t xml:space="preserve">may </w:t>
      </w:r>
      <w:r w:rsidRPr="004566E9">
        <w:rPr>
          <w:rFonts w:ascii="Amasis MT Std Light" w:hAnsi="Amasis MT Std Light" w:cs="Arial"/>
          <w:sz w:val="20"/>
          <w:szCs w:val="20"/>
        </w:rPr>
        <w:t xml:space="preserve">be </w:t>
      </w:r>
      <w:r w:rsidR="00440733" w:rsidRPr="004566E9">
        <w:rPr>
          <w:rFonts w:ascii="Amasis MT Std Light" w:hAnsi="Amasis MT Std Light" w:cs="Arial"/>
          <w:sz w:val="20"/>
          <w:szCs w:val="20"/>
        </w:rPr>
        <w:t>cancelled</w:t>
      </w:r>
      <w:r w:rsidRPr="004566E9">
        <w:rPr>
          <w:rFonts w:ascii="Amasis MT Std Light" w:hAnsi="Amasis MT Std Light" w:cs="Arial"/>
          <w:sz w:val="20"/>
          <w:szCs w:val="20"/>
        </w:rPr>
        <w:t>.</w:t>
      </w:r>
    </w:p>
    <w:p w14:paraId="52FB4B4C" w14:textId="4CE4A396" w:rsidR="00C50139" w:rsidRPr="004566E9" w:rsidRDefault="00C50139" w:rsidP="00872567">
      <w:pPr>
        <w:pStyle w:val="Heading2"/>
        <w:spacing w:before="0" w:after="0"/>
        <w:rPr>
          <w:b w:val="0"/>
          <w:sz w:val="21"/>
          <w:szCs w:val="21"/>
        </w:rPr>
      </w:pPr>
      <w:bookmarkStart w:id="126" w:name="_Toc524596123"/>
      <w:r w:rsidRPr="004566E9">
        <w:rPr>
          <w:b w:val="0"/>
        </w:rPr>
        <w:t>Final Application Review</w:t>
      </w:r>
      <w:bookmarkEnd w:id="126"/>
    </w:p>
    <w:p w14:paraId="7F57B14D" w14:textId="0D3669CB" w:rsidR="00E92D3F" w:rsidRPr="004566E9" w:rsidRDefault="000A2133"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The</w:t>
      </w:r>
      <w:r w:rsidR="008E1109" w:rsidRPr="004566E9">
        <w:rPr>
          <w:rFonts w:ascii="Amasis MT Std Light" w:hAnsi="Amasis MT Std Light" w:cs="Arial"/>
          <w:sz w:val="20"/>
          <w:szCs w:val="20"/>
        </w:rPr>
        <w:t xml:space="preserve"> </w:t>
      </w:r>
      <w:r w:rsidR="00C52A88" w:rsidRPr="004566E9">
        <w:rPr>
          <w:rFonts w:ascii="Amasis MT Std Light" w:hAnsi="Amasis MT Std Light" w:cs="Arial"/>
          <w:sz w:val="20"/>
          <w:szCs w:val="20"/>
        </w:rPr>
        <w:t>Program T</w:t>
      </w:r>
      <w:r w:rsidR="009E21FB" w:rsidRPr="004566E9">
        <w:rPr>
          <w:rFonts w:ascii="Amasis MT Std Light" w:hAnsi="Amasis MT Std Light" w:cs="Arial"/>
          <w:sz w:val="20"/>
          <w:szCs w:val="20"/>
        </w:rPr>
        <w:t>eam</w:t>
      </w:r>
      <w:r w:rsidR="008E1109" w:rsidRPr="004566E9">
        <w:rPr>
          <w:rFonts w:ascii="Amasis MT Std Light" w:hAnsi="Amasis MT Std Light" w:cs="Arial"/>
          <w:sz w:val="20"/>
          <w:szCs w:val="20"/>
        </w:rPr>
        <w:t xml:space="preserve"> will review the Final Application and the final project documentation. A post-inspection may be required for verification purposes. Please note that the actual incentive amount paid will be based on review of the Final Application and supporting project documentation of equipment installed and will be subject to </w:t>
      </w:r>
      <w:r w:rsidRPr="004566E9">
        <w:rPr>
          <w:rFonts w:ascii="Amasis MT Std Light" w:hAnsi="Amasis MT Std Light" w:cs="Arial"/>
          <w:sz w:val="20"/>
          <w:szCs w:val="20"/>
        </w:rPr>
        <w:t>P</w:t>
      </w:r>
      <w:r w:rsidR="008E1109" w:rsidRPr="004566E9">
        <w:rPr>
          <w:rFonts w:ascii="Amasis MT Std Light" w:hAnsi="Amasis MT Std Light" w:cs="Arial"/>
          <w:sz w:val="20"/>
          <w:szCs w:val="20"/>
        </w:rPr>
        <w:t xml:space="preserve">rogram specifications, terms and conditions. It is essential that both </w:t>
      </w:r>
      <w:r w:rsidR="00477AEE">
        <w:rPr>
          <w:rFonts w:ascii="Amasis MT Std Light" w:hAnsi="Amasis MT Std Light" w:cs="Arial"/>
          <w:sz w:val="20"/>
          <w:szCs w:val="20"/>
        </w:rPr>
        <w:t>C</w:t>
      </w:r>
      <w:r w:rsidR="00477AEE" w:rsidRPr="004566E9">
        <w:rPr>
          <w:rFonts w:ascii="Amasis MT Std Light" w:hAnsi="Amasis MT Std Light" w:cs="Arial"/>
          <w:sz w:val="20"/>
          <w:szCs w:val="20"/>
        </w:rPr>
        <w:t xml:space="preserve">ustomers </w:t>
      </w:r>
      <w:r w:rsidR="008E1109" w:rsidRPr="004566E9">
        <w:rPr>
          <w:rFonts w:ascii="Amasis MT Std Light" w:hAnsi="Amasis MT Std Light" w:cs="Arial"/>
          <w:sz w:val="20"/>
          <w:szCs w:val="20"/>
        </w:rPr>
        <w:t>and contractors understand and comply with all specifications an</w:t>
      </w:r>
      <w:r w:rsidR="00E92D3F" w:rsidRPr="004566E9">
        <w:rPr>
          <w:rFonts w:ascii="Amasis MT Std Light" w:hAnsi="Amasis MT Std Light" w:cs="Arial"/>
          <w:sz w:val="20"/>
          <w:szCs w:val="20"/>
        </w:rPr>
        <w:t xml:space="preserve">d </w:t>
      </w:r>
      <w:r w:rsidR="00A1517F" w:rsidRPr="004566E9">
        <w:rPr>
          <w:rFonts w:ascii="Amasis MT Std Light" w:hAnsi="Amasis MT Std Light" w:cs="Arial"/>
          <w:sz w:val="20"/>
          <w:szCs w:val="20"/>
        </w:rPr>
        <w:t xml:space="preserve">Program </w:t>
      </w:r>
      <w:r w:rsidR="00E92D3F" w:rsidRPr="004566E9">
        <w:rPr>
          <w:rFonts w:ascii="Amasis MT Std Light" w:hAnsi="Amasis MT Std Light" w:cs="Arial"/>
          <w:sz w:val="20"/>
          <w:szCs w:val="20"/>
        </w:rPr>
        <w:t>terms and conditions.</w:t>
      </w:r>
    </w:p>
    <w:p w14:paraId="6239DD51" w14:textId="30F045E6" w:rsidR="003453BD" w:rsidRPr="004566E9" w:rsidRDefault="008E1109"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Equipment specifications and </w:t>
      </w:r>
      <w:r w:rsidR="00A1517F" w:rsidRPr="004566E9">
        <w:rPr>
          <w:rFonts w:ascii="Amasis MT Std Light" w:hAnsi="Amasis MT Std Light" w:cs="Arial"/>
          <w:sz w:val="20"/>
          <w:szCs w:val="20"/>
        </w:rPr>
        <w:t xml:space="preserve">Program </w:t>
      </w:r>
      <w:r w:rsidRPr="004566E9">
        <w:rPr>
          <w:rFonts w:ascii="Amasis MT Std Light" w:hAnsi="Amasis MT Std Light" w:cs="Arial"/>
          <w:sz w:val="20"/>
          <w:szCs w:val="20"/>
        </w:rPr>
        <w:t xml:space="preserve">terms and conditions can be found on </w:t>
      </w:r>
      <w:hyperlink r:id="rId19" w:history="1">
        <w:r w:rsidR="002C7836" w:rsidRPr="004566E9">
          <w:rPr>
            <w:rStyle w:val="Hyperlink"/>
            <w:rFonts w:ascii="Amasis MT Std Light" w:hAnsi="Amasis MT Std Light" w:cs="Arial"/>
            <w:b/>
            <w:sz w:val="20"/>
            <w:szCs w:val="20"/>
          </w:rPr>
          <w:t>dteenergy.com/</w:t>
        </w:r>
        <w:r w:rsidR="00DA7879" w:rsidRPr="004566E9">
          <w:rPr>
            <w:rStyle w:val="Hyperlink"/>
            <w:rFonts w:ascii="Amasis MT Std Light" w:hAnsi="Amasis MT Std Light" w:cs="Arial"/>
            <w:b/>
            <w:sz w:val="20"/>
            <w:szCs w:val="20"/>
          </w:rPr>
          <w:t>savenow</w:t>
        </w:r>
      </w:hyperlink>
      <w:r w:rsidR="0092222E" w:rsidRPr="004566E9">
        <w:rPr>
          <w:rFonts w:ascii="Amasis MT Std Light" w:hAnsi="Amasis MT Std Light" w:cs="Arial"/>
          <w:b/>
          <w:sz w:val="20"/>
          <w:szCs w:val="20"/>
        </w:rPr>
        <w:t xml:space="preserve">. </w:t>
      </w:r>
      <w:r w:rsidRPr="004566E9">
        <w:rPr>
          <w:rFonts w:ascii="Amasis MT Std Light" w:hAnsi="Amasis MT Std Light" w:cs="Arial"/>
          <w:sz w:val="20"/>
          <w:szCs w:val="20"/>
        </w:rPr>
        <w:t xml:space="preserve">Please note that a </w:t>
      </w:r>
      <w:r w:rsidR="00097C51" w:rsidRPr="004566E9">
        <w:rPr>
          <w:rFonts w:ascii="Amasis MT Std Light" w:hAnsi="Amasis MT Std Light" w:cs="Arial"/>
          <w:sz w:val="20"/>
          <w:szCs w:val="20"/>
        </w:rPr>
        <w:t>R</w:t>
      </w:r>
      <w:r w:rsidRPr="004566E9">
        <w:rPr>
          <w:rFonts w:ascii="Amasis MT Std Light" w:hAnsi="Amasis MT Std Light" w:cs="Arial"/>
          <w:sz w:val="20"/>
          <w:szCs w:val="20"/>
        </w:rPr>
        <w:t>eservation does not guarantee an incentive</w:t>
      </w:r>
      <w:r w:rsidR="00EA12F5" w:rsidRPr="004566E9">
        <w:rPr>
          <w:rFonts w:ascii="Amasis MT Std Light" w:hAnsi="Amasis MT Std Light" w:cs="Arial"/>
          <w:sz w:val="20"/>
          <w:szCs w:val="20"/>
        </w:rPr>
        <w:t xml:space="preserve"> payment</w:t>
      </w:r>
      <w:r w:rsidRPr="004566E9">
        <w:rPr>
          <w:rFonts w:ascii="Amasis MT Std Light" w:hAnsi="Amasis MT Std Light" w:cs="Arial"/>
          <w:sz w:val="20"/>
          <w:szCs w:val="20"/>
        </w:rPr>
        <w:t>. Multiple projects and reservations for pr</w:t>
      </w:r>
      <w:r w:rsidR="002A389C" w:rsidRPr="004566E9">
        <w:rPr>
          <w:rFonts w:ascii="Amasis MT Std Light" w:hAnsi="Amasis MT Std Light" w:cs="Arial"/>
          <w:sz w:val="20"/>
          <w:szCs w:val="20"/>
        </w:rPr>
        <w:t>ojects at the same facility or c</w:t>
      </w:r>
      <w:r w:rsidRPr="004566E9">
        <w:rPr>
          <w:rFonts w:ascii="Amasis MT Std Light" w:hAnsi="Amasis MT Std Light" w:cs="Arial"/>
          <w:sz w:val="20"/>
          <w:szCs w:val="20"/>
        </w:rPr>
        <w:t xml:space="preserve">ustomer may be subject to an annual cap.     </w:t>
      </w:r>
    </w:p>
    <w:p w14:paraId="60EC607D" w14:textId="74795CC6" w:rsidR="008E1109" w:rsidRPr="004566E9" w:rsidRDefault="008E1109" w:rsidP="008331A6">
      <w:pPr>
        <w:spacing w:after="240" w:line="276" w:lineRule="auto"/>
        <w:jc w:val="both"/>
        <w:rPr>
          <w:rFonts w:ascii="Amasis MT Std Light" w:hAnsi="Amasis MT Std Light" w:cs="Arial"/>
          <w:b/>
          <w:bCs/>
          <w:sz w:val="20"/>
          <w:szCs w:val="20"/>
        </w:rPr>
      </w:pPr>
      <w:r w:rsidRPr="004566E9">
        <w:rPr>
          <w:rFonts w:ascii="Amasis MT Std Light" w:hAnsi="Amasis MT Std Light" w:cs="Arial"/>
          <w:sz w:val="20"/>
          <w:szCs w:val="20"/>
        </w:rPr>
        <w:t>Incentive pa</w:t>
      </w:r>
      <w:r w:rsidR="00547D9A" w:rsidRPr="004566E9">
        <w:rPr>
          <w:rFonts w:ascii="Amasis MT Std Light" w:hAnsi="Amasis MT Std Light" w:cs="Arial"/>
          <w:sz w:val="20"/>
          <w:szCs w:val="20"/>
        </w:rPr>
        <w:t xml:space="preserve">yments will be sent within </w:t>
      </w:r>
      <w:r w:rsidR="004E2DB7" w:rsidRPr="004566E9">
        <w:rPr>
          <w:rFonts w:ascii="Amasis MT Std Light" w:hAnsi="Amasis MT Std Light" w:cs="Arial"/>
          <w:sz w:val="20"/>
          <w:szCs w:val="20"/>
        </w:rPr>
        <w:t>four-to-six</w:t>
      </w:r>
      <w:r w:rsidRPr="004566E9">
        <w:rPr>
          <w:rFonts w:ascii="Amasis MT Std Light" w:hAnsi="Amasis MT Std Light" w:cs="Arial"/>
          <w:sz w:val="20"/>
          <w:szCs w:val="20"/>
        </w:rPr>
        <w:t xml:space="preserve"> weeks from the time that </w:t>
      </w:r>
      <w:r w:rsidR="00097C51" w:rsidRPr="004566E9">
        <w:rPr>
          <w:rFonts w:ascii="Amasis MT Std Light" w:hAnsi="Amasis MT Std Light" w:cs="Arial"/>
          <w:sz w:val="20"/>
          <w:szCs w:val="20"/>
        </w:rPr>
        <w:t xml:space="preserve">the Final Application and </w:t>
      </w:r>
      <w:r w:rsidRPr="004566E9">
        <w:rPr>
          <w:rFonts w:ascii="Amasis MT Std Light" w:hAnsi="Amasis MT Std Light" w:cs="Arial"/>
          <w:sz w:val="20"/>
          <w:szCs w:val="20"/>
        </w:rPr>
        <w:t xml:space="preserve">all documentation </w:t>
      </w:r>
      <w:r w:rsidR="00B11C24">
        <w:rPr>
          <w:rFonts w:ascii="Amasis MT Std Light" w:hAnsi="Amasis MT Std Light" w:cs="Arial"/>
          <w:sz w:val="20"/>
          <w:szCs w:val="20"/>
        </w:rPr>
        <w:t>is</w:t>
      </w:r>
      <w:r w:rsidR="00B11C24" w:rsidRPr="004566E9">
        <w:rPr>
          <w:rFonts w:ascii="Amasis MT Std Light" w:hAnsi="Amasis MT Std Light" w:cs="Arial"/>
          <w:sz w:val="20"/>
          <w:szCs w:val="20"/>
        </w:rPr>
        <w:t xml:space="preserve"> </w:t>
      </w:r>
      <w:r w:rsidR="00322056">
        <w:rPr>
          <w:rFonts w:ascii="Amasis MT Std Light" w:hAnsi="Amasis MT Std Light" w:cs="Arial"/>
          <w:sz w:val="20"/>
          <w:szCs w:val="20"/>
        </w:rPr>
        <w:t>received</w:t>
      </w:r>
      <w:r w:rsidRPr="004566E9">
        <w:rPr>
          <w:rFonts w:ascii="Amasis MT Std Light" w:hAnsi="Amasis MT Std Light" w:cs="Arial"/>
          <w:sz w:val="20"/>
          <w:szCs w:val="20"/>
        </w:rPr>
        <w:t xml:space="preserve"> and </w:t>
      </w:r>
      <w:r w:rsidR="00477AEE">
        <w:rPr>
          <w:rFonts w:ascii="Amasis MT Std Light" w:hAnsi="Amasis MT Std Light" w:cs="Arial"/>
          <w:sz w:val="20"/>
          <w:szCs w:val="20"/>
        </w:rPr>
        <w:t>any required</w:t>
      </w:r>
      <w:r w:rsidR="00477AEE" w:rsidRPr="004566E9">
        <w:rPr>
          <w:rFonts w:ascii="Amasis MT Std Light" w:hAnsi="Amasis MT Std Light" w:cs="Arial"/>
          <w:sz w:val="20"/>
          <w:szCs w:val="20"/>
        </w:rPr>
        <w:t xml:space="preserve"> </w:t>
      </w:r>
      <w:r w:rsidRPr="004566E9">
        <w:rPr>
          <w:rFonts w:ascii="Amasis MT Std Light" w:hAnsi="Amasis MT Std Light" w:cs="Arial"/>
          <w:sz w:val="20"/>
          <w:szCs w:val="20"/>
        </w:rPr>
        <w:t>field inspection is complete</w:t>
      </w:r>
      <w:r w:rsidR="00A1517F" w:rsidRPr="004566E9">
        <w:rPr>
          <w:rFonts w:ascii="Amasis MT Std Light" w:hAnsi="Amasis MT Std Light" w:cs="Arial"/>
          <w:sz w:val="20"/>
          <w:szCs w:val="20"/>
        </w:rPr>
        <w:t>d</w:t>
      </w:r>
      <w:r w:rsidRPr="004566E9">
        <w:rPr>
          <w:rFonts w:ascii="Amasis MT Std Light" w:hAnsi="Amasis MT Std Light" w:cs="Arial"/>
          <w:sz w:val="20"/>
          <w:szCs w:val="20"/>
        </w:rPr>
        <w:t>.</w:t>
      </w:r>
    </w:p>
    <w:p w14:paraId="052930CE" w14:textId="78F0F122" w:rsidR="00C50139" w:rsidRPr="004566E9" w:rsidRDefault="00C50139" w:rsidP="00872567">
      <w:pPr>
        <w:pStyle w:val="Heading2"/>
        <w:spacing w:before="0" w:after="0"/>
        <w:rPr>
          <w:b w:val="0"/>
          <w:sz w:val="21"/>
          <w:szCs w:val="21"/>
        </w:rPr>
      </w:pPr>
      <w:bookmarkStart w:id="127" w:name="_Toc524596124"/>
      <w:r w:rsidRPr="004566E9">
        <w:rPr>
          <w:b w:val="0"/>
        </w:rPr>
        <w:t>Measurement &amp; Verification</w:t>
      </w:r>
      <w:bookmarkEnd w:id="127"/>
    </w:p>
    <w:p w14:paraId="673E831C" w14:textId="55B9E026" w:rsidR="003453BD" w:rsidRPr="004566E9" w:rsidRDefault="008E1109" w:rsidP="008331A6">
      <w:pPr>
        <w:spacing w:after="240" w:line="276" w:lineRule="auto"/>
        <w:jc w:val="both"/>
        <w:rPr>
          <w:rFonts w:ascii="Amasis MT Std Light" w:hAnsi="Amasis MT Std Light" w:cs="Arial"/>
          <w:b/>
          <w:bCs/>
          <w:sz w:val="20"/>
          <w:szCs w:val="20"/>
        </w:rPr>
      </w:pPr>
      <w:r w:rsidRPr="004566E9">
        <w:rPr>
          <w:rFonts w:ascii="Amasis MT Std Light" w:hAnsi="Amasis MT Std Light" w:cs="Arial"/>
          <w:sz w:val="20"/>
          <w:szCs w:val="20"/>
        </w:rPr>
        <w:t xml:space="preserve">Some projects will be chosen for measurement and verification (M&amp;V) independent from </w:t>
      </w:r>
      <w:r w:rsidR="0001632D" w:rsidRPr="00C2541A">
        <w:rPr>
          <w:rFonts w:ascii="Amasis MT Std Medium" w:hAnsi="Amasis MT Std Medium" w:cs="Arial"/>
          <w:bCs/>
          <w:sz w:val="20"/>
          <w:szCs w:val="20"/>
        </w:rPr>
        <w:t>Energy Efficiency Program for Business</w:t>
      </w:r>
      <w:r w:rsidR="0001632D" w:rsidRPr="00C2541A">
        <w:rPr>
          <w:rFonts w:ascii="Amasis MT Std Light" w:hAnsi="Amasis MT Std Light" w:cs="Arial"/>
          <w:sz w:val="20"/>
          <w:szCs w:val="20"/>
        </w:rPr>
        <w:t xml:space="preserve"> </w:t>
      </w:r>
      <w:r w:rsidRPr="004566E9">
        <w:rPr>
          <w:rFonts w:ascii="Amasis MT Std Light" w:hAnsi="Amasis MT Std Light" w:cs="Arial"/>
          <w:sz w:val="20"/>
          <w:szCs w:val="20"/>
        </w:rPr>
        <w:t xml:space="preserve">purposes. If so, the </w:t>
      </w:r>
      <w:r w:rsidR="00477AEE">
        <w:rPr>
          <w:rFonts w:ascii="Amasis MT Std Light" w:hAnsi="Amasis MT Std Light" w:cs="Arial"/>
          <w:sz w:val="20"/>
          <w:szCs w:val="20"/>
        </w:rPr>
        <w:t>C</w:t>
      </w:r>
      <w:r w:rsidR="00477AEE" w:rsidRPr="004566E9">
        <w:rPr>
          <w:rFonts w:ascii="Amasis MT Std Light" w:hAnsi="Amasis MT Std Light" w:cs="Arial"/>
          <w:sz w:val="20"/>
          <w:szCs w:val="20"/>
        </w:rPr>
        <w:t xml:space="preserve">ustomer </w:t>
      </w:r>
      <w:r w:rsidRPr="004566E9">
        <w:rPr>
          <w:rFonts w:ascii="Amasis MT Std Light" w:hAnsi="Amasis MT Std Light" w:cs="Arial"/>
          <w:sz w:val="20"/>
          <w:szCs w:val="20"/>
        </w:rPr>
        <w:t>will be contacted by a utility representative. M&amp;V may include obtaining logged data on individual project components.</w:t>
      </w:r>
    </w:p>
    <w:p w14:paraId="63A60211" w14:textId="059A0B0E" w:rsidR="00033F00" w:rsidRPr="004566E9" w:rsidRDefault="00033F00" w:rsidP="00872567">
      <w:pPr>
        <w:pStyle w:val="Heading2"/>
        <w:spacing w:before="0" w:after="0"/>
        <w:rPr>
          <w:b w:val="0"/>
          <w:szCs w:val="22"/>
        </w:rPr>
      </w:pPr>
      <w:bookmarkStart w:id="128" w:name="_Toc524596125"/>
      <w:r w:rsidRPr="004566E9">
        <w:rPr>
          <w:b w:val="0"/>
        </w:rPr>
        <w:lastRenderedPageBreak/>
        <w:t>Incomplete Application Process Timeline</w:t>
      </w:r>
      <w:bookmarkEnd w:id="128"/>
    </w:p>
    <w:p w14:paraId="43AADE98" w14:textId="16849F07" w:rsidR="00033F00" w:rsidRPr="004566E9" w:rsidRDefault="00AF0A9D" w:rsidP="008331A6">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 xml:space="preserve">If </w:t>
      </w:r>
      <w:r w:rsidR="00033F00" w:rsidRPr="004566E9">
        <w:rPr>
          <w:rFonts w:ascii="Amasis MT Std Light" w:hAnsi="Amasis MT Std Light" w:cs="Arial"/>
          <w:sz w:val="20"/>
        </w:rPr>
        <w:t>an Application is found to be incomplete, the following process timeline will be used to contact the applicant and, if</w:t>
      </w:r>
      <w:r w:rsidR="008331A6">
        <w:rPr>
          <w:rFonts w:ascii="Amasis MT Std Light" w:hAnsi="Amasis MT Std Light" w:cs="Arial"/>
          <w:sz w:val="20"/>
        </w:rPr>
        <w:t xml:space="preserve"> possible, resolve the issue(s):</w:t>
      </w:r>
    </w:p>
    <w:p w14:paraId="5A954DE6" w14:textId="60A9F21C" w:rsidR="00033F00" w:rsidRPr="004566E9" w:rsidRDefault="00EA12F5" w:rsidP="00A54EB4">
      <w:pPr>
        <w:pStyle w:val="ParaText0"/>
        <w:numPr>
          <w:ilvl w:val="0"/>
          <w:numId w:val="16"/>
        </w:numPr>
        <w:spacing w:after="0" w:line="276" w:lineRule="auto"/>
        <w:jc w:val="both"/>
        <w:rPr>
          <w:rFonts w:ascii="Amasis MT Std Light" w:hAnsi="Amasis MT Std Light" w:cs="Arial"/>
          <w:sz w:val="20"/>
        </w:rPr>
      </w:pPr>
      <w:r w:rsidRPr="004566E9">
        <w:rPr>
          <w:rFonts w:ascii="Amasis MT Std Light" w:hAnsi="Amasis MT Std Light" w:cs="Arial"/>
          <w:sz w:val="20"/>
        </w:rPr>
        <w:t>Within two</w:t>
      </w:r>
      <w:r w:rsidR="00033F00" w:rsidRPr="004566E9">
        <w:rPr>
          <w:rFonts w:ascii="Amasis MT Std Light" w:hAnsi="Amasis MT Std Light" w:cs="Arial"/>
          <w:sz w:val="20"/>
        </w:rPr>
        <w:t xml:space="preserve"> (</w:t>
      </w:r>
      <w:r w:rsidR="00DF3B90" w:rsidRPr="004566E9">
        <w:rPr>
          <w:rFonts w:ascii="Amasis MT Std Light" w:hAnsi="Amasis MT Std Light" w:cs="Arial"/>
          <w:sz w:val="20"/>
        </w:rPr>
        <w:t>2</w:t>
      </w:r>
      <w:r w:rsidR="00033F00" w:rsidRPr="004566E9">
        <w:rPr>
          <w:rFonts w:ascii="Amasis MT Std Light" w:hAnsi="Amasis MT Std Light" w:cs="Arial"/>
          <w:sz w:val="20"/>
        </w:rPr>
        <w:t xml:space="preserve">) days </w:t>
      </w:r>
      <w:r w:rsidRPr="004566E9">
        <w:rPr>
          <w:rFonts w:ascii="Amasis MT Std Light" w:hAnsi="Amasis MT Std Light" w:cs="Arial"/>
          <w:sz w:val="20"/>
        </w:rPr>
        <w:t xml:space="preserve">of </w:t>
      </w:r>
      <w:r w:rsidR="00033F00" w:rsidRPr="004566E9">
        <w:rPr>
          <w:rFonts w:ascii="Amasis MT Std Light" w:hAnsi="Amasis MT Std Light" w:cs="Arial"/>
          <w:sz w:val="20"/>
        </w:rPr>
        <w:t xml:space="preserve">receipt of </w:t>
      </w:r>
      <w:r w:rsidRPr="004566E9">
        <w:rPr>
          <w:rFonts w:ascii="Amasis MT Std Light" w:hAnsi="Amasis MT Std Light" w:cs="Arial"/>
          <w:sz w:val="20"/>
        </w:rPr>
        <w:t xml:space="preserve">the </w:t>
      </w:r>
      <w:r w:rsidR="00033F00" w:rsidRPr="004566E9">
        <w:rPr>
          <w:rFonts w:ascii="Amasis MT Std Light" w:hAnsi="Amasis MT Std Light" w:cs="Arial"/>
          <w:sz w:val="20"/>
        </w:rPr>
        <w:t xml:space="preserve">Application, the first notification is emailed to </w:t>
      </w:r>
      <w:r w:rsidR="000106BA" w:rsidRPr="004566E9">
        <w:rPr>
          <w:rFonts w:ascii="Amasis MT Std Light" w:hAnsi="Amasis MT Std Light" w:cs="Arial"/>
          <w:sz w:val="20"/>
        </w:rPr>
        <w:t xml:space="preserve">the </w:t>
      </w:r>
      <w:r w:rsidR="00033F00" w:rsidRPr="004566E9">
        <w:rPr>
          <w:rFonts w:ascii="Amasis MT Std Light" w:hAnsi="Amasis MT Std Light" w:cs="Arial"/>
          <w:sz w:val="20"/>
        </w:rPr>
        <w:t xml:space="preserve">applicant that the Application is incomplete. A list of missing information is provided. A response is required within </w:t>
      </w:r>
      <w:r w:rsidR="00DF3B90" w:rsidRPr="004566E9">
        <w:rPr>
          <w:rFonts w:ascii="Amasis MT Std Light" w:hAnsi="Amasis MT Std Light" w:cs="Arial"/>
          <w:sz w:val="20"/>
        </w:rPr>
        <w:t xml:space="preserve">two </w:t>
      </w:r>
      <w:r w:rsidR="00033F00" w:rsidRPr="004566E9">
        <w:rPr>
          <w:rFonts w:ascii="Amasis MT Std Light" w:hAnsi="Amasis MT Std Light" w:cs="Arial"/>
          <w:sz w:val="20"/>
        </w:rPr>
        <w:t>(</w:t>
      </w:r>
      <w:r w:rsidR="00DF3B90" w:rsidRPr="004566E9">
        <w:rPr>
          <w:rFonts w:ascii="Amasis MT Std Light" w:hAnsi="Amasis MT Std Light" w:cs="Arial"/>
          <w:sz w:val="20"/>
        </w:rPr>
        <w:t>2</w:t>
      </w:r>
      <w:r w:rsidR="00033F00" w:rsidRPr="004566E9">
        <w:rPr>
          <w:rFonts w:ascii="Amasis MT Std Light" w:hAnsi="Amasis MT Std Light" w:cs="Arial"/>
          <w:sz w:val="20"/>
        </w:rPr>
        <w:t xml:space="preserve">) </w:t>
      </w:r>
      <w:r w:rsidR="000106BA" w:rsidRPr="004566E9">
        <w:rPr>
          <w:rFonts w:ascii="Amasis MT Std Light" w:hAnsi="Amasis MT Std Light" w:cs="Arial"/>
          <w:sz w:val="20"/>
        </w:rPr>
        <w:t xml:space="preserve">days </w:t>
      </w:r>
      <w:r w:rsidR="00033F00" w:rsidRPr="004566E9">
        <w:rPr>
          <w:rFonts w:ascii="Amasis MT Std Light" w:hAnsi="Amasis MT Std Light" w:cs="Arial"/>
          <w:sz w:val="20"/>
        </w:rPr>
        <w:t>of</w:t>
      </w:r>
      <w:r w:rsidR="000106BA" w:rsidRPr="004566E9">
        <w:rPr>
          <w:rFonts w:ascii="Amasis MT Std Light" w:hAnsi="Amasis MT Std Light" w:cs="Arial"/>
          <w:sz w:val="20"/>
        </w:rPr>
        <w:t xml:space="preserve"> the</w:t>
      </w:r>
      <w:r w:rsidR="00033F00" w:rsidRPr="004566E9">
        <w:rPr>
          <w:rFonts w:ascii="Amasis MT Std Light" w:hAnsi="Amasis MT Std Light" w:cs="Arial"/>
          <w:sz w:val="20"/>
        </w:rPr>
        <w:t xml:space="preserve"> email.</w:t>
      </w:r>
    </w:p>
    <w:p w14:paraId="72AA301F" w14:textId="367A1212" w:rsidR="00033F00" w:rsidRPr="004566E9" w:rsidRDefault="00033F00" w:rsidP="00A54EB4">
      <w:pPr>
        <w:pStyle w:val="ParaText0"/>
        <w:numPr>
          <w:ilvl w:val="0"/>
          <w:numId w:val="16"/>
        </w:numPr>
        <w:spacing w:after="0" w:line="276" w:lineRule="auto"/>
        <w:jc w:val="both"/>
        <w:rPr>
          <w:rFonts w:ascii="Amasis MT Std Light" w:hAnsi="Amasis MT Std Light" w:cs="Arial"/>
          <w:sz w:val="20"/>
        </w:rPr>
      </w:pPr>
      <w:r w:rsidRPr="004566E9">
        <w:rPr>
          <w:rFonts w:ascii="Amasis MT Std Light" w:hAnsi="Amasis MT Std Light" w:cs="Arial"/>
          <w:sz w:val="20"/>
        </w:rPr>
        <w:t xml:space="preserve">Two (2) days after </w:t>
      </w:r>
      <w:r w:rsidR="000106BA" w:rsidRPr="004566E9">
        <w:rPr>
          <w:rFonts w:ascii="Amasis MT Std Light" w:hAnsi="Amasis MT Std Light" w:cs="Arial"/>
          <w:sz w:val="20"/>
        </w:rPr>
        <w:t xml:space="preserve">the </w:t>
      </w:r>
      <w:r w:rsidR="00DF3B90" w:rsidRPr="004566E9">
        <w:rPr>
          <w:rFonts w:ascii="Amasis MT Std Light" w:hAnsi="Amasis MT Std Light" w:cs="Arial"/>
          <w:sz w:val="20"/>
        </w:rPr>
        <w:t>two</w:t>
      </w:r>
      <w:r w:rsidRPr="004566E9">
        <w:rPr>
          <w:rFonts w:ascii="Amasis MT Std Light" w:hAnsi="Amasis MT Std Light" w:cs="Arial"/>
          <w:sz w:val="20"/>
        </w:rPr>
        <w:t xml:space="preserve">-day </w:t>
      </w:r>
      <w:r w:rsidR="00584F7D" w:rsidRPr="004566E9">
        <w:rPr>
          <w:rFonts w:ascii="Amasis MT Std Light" w:hAnsi="Amasis MT Std Light" w:cs="Arial"/>
          <w:sz w:val="20"/>
        </w:rPr>
        <w:t xml:space="preserve">email </w:t>
      </w:r>
      <w:r w:rsidRPr="004566E9">
        <w:rPr>
          <w:rFonts w:ascii="Amasis MT Std Light" w:hAnsi="Amasis MT Std Light" w:cs="Arial"/>
          <w:sz w:val="20"/>
        </w:rPr>
        <w:t>response time has elapsed, a second notification</w:t>
      </w:r>
      <w:r w:rsidR="000106BA" w:rsidRPr="004566E9">
        <w:rPr>
          <w:rFonts w:ascii="Amasis MT Std Light" w:hAnsi="Amasis MT Std Light" w:cs="Arial"/>
          <w:sz w:val="20"/>
        </w:rPr>
        <w:t xml:space="preserve"> (reminder)</w:t>
      </w:r>
      <w:r w:rsidRPr="004566E9">
        <w:rPr>
          <w:rFonts w:ascii="Amasis MT Std Light" w:hAnsi="Amasis MT Std Light" w:cs="Arial"/>
          <w:sz w:val="20"/>
        </w:rPr>
        <w:t xml:space="preserve"> is emailed to applicant listing missing required documents. A response from the applicant is required within two (2) days.</w:t>
      </w:r>
    </w:p>
    <w:p w14:paraId="5719BA64" w14:textId="39AF850B" w:rsidR="00033F00" w:rsidRPr="004566E9" w:rsidRDefault="000106BA" w:rsidP="008331A6">
      <w:pPr>
        <w:pStyle w:val="ParaText0"/>
        <w:numPr>
          <w:ilvl w:val="0"/>
          <w:numId w:val="16"/>
        </w:numPr>
        <w:spacing w:line="276" w:lineRule="auto"/>
        <w:jc w:val="both"/>
        <w:rPr>
          <w:rFonts w:ascii="Amasis MT Std Light" w:hAnsi="Amasis MT Std Light" w:cs="Arial"/>
          <w:sz w:val="20"/>
        </w:rPr>
      </w:pPr>
      <w:r w:rsidRPr="004566E9">
        <w:rPr>
          <w:rFonts w:ascii="Amasis MT Std Light" w:hAnsi="Amasis MT Std Light" w:cs="Arial"/>
          <w:sz w:val="20"/>
        </w:rPr>
        <w:t>A final notification will be sent within two</w:t>
      </w:r>
      <w:r w:rsidR="00DF3B90" w:rsidRPr="004566E9">
        <w:rPr>
          <w:rFonts w:ascii="Amasis MT Std Light" w:hAnsi="Amasis MT Std Light" w:cs="Arial"/>
          <w:sz w:val="20"/>
        </w:rPr>
        <w:t xml:space="preserve"> </w:t>
      </w:r>
      <w:r w:rsidR="00033F00" w:rsidRPr="004566E9">
        <w:rPr>
          <w:rFonts w:ascii="Amasis MT Std Light" w:hAnsi="Amasis MT Std Light" w:cs="Arial"/>
          <w:sz w:val="20"/>
        </w:rPr>
        <w:t>(</w:t>
      </w:r>
      <w:r w:rsidR="00DF3B90" w:rsidRPr="004566E9">
        <w:rPr>
          <w:rFonts w:ascii="Amasis MT Std Light" w:hAnsi="Amasis MT Std Light" w:cs="Arial"/>
          <w:sz w:val="20"/>
        </w:rPr>
        <w:t>2</w:t>
      </w:r>
      <w:r w:rsidR="00033F00" w:rsidRPr="004566E9">
        <w:rPr>
          <w:rFonts w:ascii="Amasis MT Std Light" w:hAnsi="Amasis MT Std Light" w:cs="Arial"/>
          <w:sz w:val="20"/>
        </w:rPr>
        <w:t>)</w:t>
      </w:r>
      <w:r w:rsidRPr="004566E9">
        <w:rPr>
          <w:rFonts w:ascii="Amasis MT Std Light" w:hAnsi="Amasis MT Std Light" w:cs="Arial"/>
          <w:sz w:val="20"/>
        </w:rPr>
        <w:t xml:space="preserve"> </w:t>
      </w:r>
      <w:r w:rsidR="00033F00" w:rsidRPr="004566E9">
        <w:rPr>
          <w:rFonts w:ascii="Amasis MT Std Light" w:hAnsi="Amasis MT Std Light" w:cs="Arial"/>
          <w:sz w:val="20"/>
        </w:rPr>
        <w:t>day</w:t>
      </w:r>
      <w:r w:rsidRPr="004566E9">
        <w:rPr>
          <w:rFonts w:ascii="Amasis MT Std Light" w:hAnsi="Amasis MT Std Light" w:cs="Arial"/>
          <w:sz w:val="20"/>
        </w:rPr>
        <w:t>s</w:t>
      </w:r>
      <w:r w:rsidR="00033F00" w:rsidRPr="004566E9">
        <w:rPr>
          <w:rFonts w:ascii="Amasis MT Std Light" w:hAnsi="Amasis MT Std Light" w:cs="Arial"/>
          <w:sz w:val="20"/>
        </w:rPr>
        <w:t xml:space="preserve"> </w:t>
      </w:r>
      <w:r w:rsidR="00584F7D" w:rsidRPr="004566E9">
        <w:rPr>
          <w:rFonts w:ascii="Amasis MT Std Light" w:hAnsi="Amasis MT Std Light" w:cs="Arial"/>
          <w:sz w:val="20"/>
        </w:rPr>
        <w:t>after this second response time has elapsed. If</w:t>
      </w:r>
      <w:r w:rsidR="00033F00" w:rsidRPr="004566E9">
        <w:rPr>
          <w:rFonts w:ascii="Amasis MT Std Light" w:hAnsi="Amasis MT Std Light" w:cs="Arial"/>
          <w:sz w:val="20"/>
        </w:rPr>
        <w:t xml:space="preserve"> no response is received within two </w:t>
      </w:r>
      <w:r w:rsidR="00DD34B8" w:rsidRPr="004566E9">
        <w:rPr>
          <w:rFonts w:ascii="Amasis MT Std Light" w:hAnsi="Amasis MT Std Light" w:cs="Arial"/>
          <w:sz w:val="20"/>
        </w:rPr>
        <w:t xml:space="preserve">(2) </w:t>
      </w:r>
      <w:r w:rsidR="00033F00" w:rsidRPr="004566E9">
        <w:rPr>
          <w:rFonts w:ascii="Amasis MT Std Light" w:hAnsi="Amasis MT Std Light" w:cs="Arial"/>
          <w:sz w:val="20"/>
        </w:rPr>
        <w:t>days</w:t>
      </w:r>
      <w:r w:rsidR="00584F7D" w:rsidRPr="004566E9">
        <w:rPr>
          <w:rFonts w:ascii="Amasis MT Std Light" w:hAnsi="Amasis MT Std Light" w:cs="Arial"/>
          <w:sz w:val="20"/>
        </w:rPr>
        <w:t xml:space="preserve"> of this final notification,</w:t>
      </w:r>
      <w:r w:rsidR="00033F00" w:rsidRPr="004566E9">
        <w:rPr>
          <w:rFonts w:ascii="Amasis MT Std Light" w:hAnsi="Amasis MT Std Light" w:cs="Arial"/>
          <w:sz w:val="20"/>
        </w:rPr>
        <w:t xml:space="preserve"> the project is cancelled.</w:t>
      </w:r>
    </w:p>
    <w:p w14:paraId="6438B1FF" w14:textId="655457B4" w:rsidR="008E1109" w:rsidRPr="004566E9" w:rsidRDefault="008E1109" w:rsidP="0074057B">
      <w:pPr>
        <w:pStyle w:val="Heading2"/>
        <w:spacing w:before="0" w:after="0"/>
        <w:rPr>
          <w:b w:val="0"/>
          <w:szCs w:val="22"/>
        </w:rPr>
      </w:pPr>
      <w:bookmarkStart w:id="129" w:name="_Toc524596126"/>
      <w:r w:rsidRPr="004566E9">
        <w:rPr>
          <w:b w:val="0"/>
        </w:rPr>
        <w:t>Discrepancies</w:t>
      </w:r>
      <w:bookmarkEnd w:id="129"/>
    </w:p>
    <w:p w14:paraId="6E1161E5" w14:textId="44A23AD2" w:rsidR="003453BD" w:rsidRDefault="00AF0A9D"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If </w:t>
      </w:r>
      <w:r w:rsidR="008E1109" w:rsidRPr="004566E9">
        <w:rPr>
          <w:rFonts w:ascii="Amasis MT Std Light" w:hAnsi="Amasis MT Std Light" w:cs="Arial"/>
          <w:sz w:val="20"/>
        </w:rPr>
        <w:t>it is determined that there are significant discrepancies between the </w:t>
      </w:r>
      <w:r w:rsidR="00A31034" w:rsidRPr="004566E9">
        <w:rPr>
          <w:rFonts w:ascii="Amasis MT Std Light" w:hAnsi="Amasis MT Std Light" w:cs="Arial"/>
          <w:sz w:val="20"/>
        </w:rPr>
        <w:t>Reservation A</w:t>
      </w:r>
      <w:r w:rsidR="008E1109" w:rsidRPr="004566E9">
        <w:rPr>
          <w:rFonts w:ascii="Amasis MT Std Light" w:hAnsi="Amasis MT Std Light" w:cs="Arial"/>
          <w:sz w:val="20"/>
        </w:rPr>
        <w:t xml:space="preserve">pplication and DTE Energy’s on-site analysis, the </w:t>
      </w:r>
      <w:r w:rsidR="00440733" w:rsidRPr="004566E9">
        <w:rPr>
          <w:rFonts w:ascii="Amasis MT Std Light" w:hAnsi="Amasis MT Std Light" w:cs="Arial"/>
          <w:sz w:val="20"/>
        </w:rPr>
        <w:t>Program</w:t>
      </w:r>
      <w:r w:rsidR="008E1109" w:rsidRPr="004566E9">
        <w:rPr>
          <w:rFonts w:ascii="Amasis MT Std Light" w:hAnsi="Amasis MT Std Light" w:cs="Arial"/>
          <w:sz w:val="20"/>
        </w:rPr>
        <w:t xml:space="preserve"> </w:t>
      </w:r>
      <w:r w:rsidR="009E21FB" w:rsidRPr="004566E9">
        <w:rPr>
          <w:rFonts w:ascii="Amasis MT Std Light" w:hAnsi="Amasis MT Std Light" w:cs="Arial"/>
          <w:sz w:val="20"/>
        </w:rPr>
        <w:t xml:space="preserve">Team </w:t>
      </w:r>
      <w:r w:rsidR="008E1109" w:rsidRPr="004566E9">
        <w:rPr>
          <w:rFonts w:ascii="Amasis MT Std Light" w:hAnsi="Amasis MT Std Light" w:cs="Arial"/>
          <w:sz w:val="20"/>
        </w:rPr>
        <w:t xml:space="preserve">will contact the </w:t>
      </w:r>
      <w:r w:rsidR="00386CF9">
        <w:rPr>
          <w:rFonts w:ascii="Amasis MT Std Light" w:hAnsi="Amasis MT Std Light" w:cs="Arial"/>
          <w:sz w:val="20"/>
        </w:rPr>
        <w:t>C</w:t>
      </w:r>
      <w:r w:rsidR="008E1109" w:rsidRPr="004566E9">
        <w:rPr>
          <w:rFonts w:ascii="Amasis MT Std Light" w:hAnsi="Amasis MT Std Light" w:cs="Arial"/>
          <w:sz w:val="20"/>
        </w:rPr>
        <w:t xml:space="preserve">ustomer to review these differences. This provides an opportunity for the </w:t>
      </w:r>
      <w:r w:rsidR="00386CF9">
        <w:rPr>
          <w:rFonts w:ascii="Amasis MT Std Light" w:hAnsi="Amasis MT Std Light" w:cs="Arial"/>
          <w:sz w:val="20"/>
        </w:rPr>
        <w:t>C</w:t>
      </w:r>
      <w:r w:rsidR="008E1109" w:rsidRPr="004566E9">
        <w:rPr>
          <w:rFonts w:ascii="Amasis MT Std Light" w:hAnsi="Amasis MT Std Light" w:cs="Arial"/>
          <w:sz w:val="20"/>
        </w:rPr>
        <w:t xml:space="preserve">ustomer (or contractor) to dispute the inspection results. </w:t>
      </w:r>
      <w:r w:rsidR="00A31034" w:rsidRPr="004566E9">
        <w:rPr>
          <w:rFonts w:ascii="Amasis MT Std Light" w:hAnsi="Amasis MT Std Light" w:cs="Arial"/>
          <w:sz w:val="20"/>
        </w:rPr>
        <w:t xml:space="preserve">If the </w:t>
      </w:r>
      <w:r w:rsidR="00386CF9">
        <w:rPr>
          <w:rFonts w:ascii="Amasis MT Std Light" w:hAnsi="Amasis MT Std Light" w:cs="Arial"/>
          <w:sz w:val="20"/>
        </w:rPr>
        <w:t>C</w:t>
      </w:r>
      <w:r w:rsidR="00A31034" w:rsidRPr="004566E9">
        <w:rPr>
          <w:rFonts w:ascii="Amasis MT Std Light" w:hAnsi="Amasis MT Std Light" w:cs="Arial"/>
          <w:sz w:val="20"/>
        </w:rPr>
        <w:t xml:space="preserve">ustomer (or contractor) disputes the inspection results, DTE Energy’s representatives and the </w:t>
      </w:r>
      <w:r w:rsidR="00386CF9">
        <w:rPr>
          <w:rFonts w:ascii="Amasis MT Std Light" w:hAnsi="Amasis MT Std Light" w:cs="Arial"/>
          <w:sz w:val="20"/>
        </w:rPr>
        <w:t>C</w:t>
      </w:r>
      <w:r w:rsidR="00A31034" w:rsidRPr="004566E9">
        <w:rPr>
          <w:rFonts w:ascii="Amasis MT Std Light" w:hAnsi="Amasis MT Std Light" w:cs="Arial"/>
          <w:sz w:val="20"/>
        </w:rPr>
        <w:t>ustomer (or contractor) shall thereupon attempt in good faith to resolve such dispute promptly.</w:t>
      </w:r>
      <w:r w:rsidR="00A7575E" w:rsidRPr="004566E9">
        <w:rPr>
          <w:rFonts w:ascii="Amasis MT Std Light" w:hAnsi="Amasis MT Std Light" w:cs="Arial"/>
          <w:sz w:val="20"/>
        </w:rPr>
        <w:t xml:space="preserve"> </w:t>
      </w:r>
      <w:r w:rsidR="006D7C22" w:rsidRPr="004566E9">
        <w:rPr>
          <w:rFonts w:ascii="Amasis MT Std Light" w:hAnsi="Amasis MT Std Light" w:cs="Arial"/>
          <w:sz w:val="20"/>
        </w:rPr>
        <w:t>I</w:t>
      </w:r>
      <w:r w:rsidR="008E1109" w:rsidRPr="004566E9">
        <w:rPr>
          <w:rFonts w:ascii="Amasis MT Std Light" w:hAnsi="Amasis MT Std Light" w:cs="Arial"/>
          <w:sz w:val="20"/>
        </w:rPr>
        <w:t xml:space="preserve">f the </w:t>
      </w:r>
      <w:r w:rsidR="00386CF9">
        <w:rPr>
          <w:rFonts w:ascii="Amasis MT Std Light" w:hAnsi="Amasis MT Std Light" w:cs="Arial"/>
          <w:sz w:val="20"/>
        </w:rPr>
        <w:t>C</w:t>
      </w:r>
      <w:r w:rsidR="008E1109" w:rsidRPr="004566E9">
        <w:rPr>
          <w:rFonts w:ascii="Amasis MT Std Light" w:hAnsi="Amasis MT Std Light" w:cs="Arial"/>
          <w:sz w:val="20"/>
        </w:rPr>
        <w:t xml:space="preserve">ustomer (or contractor) has not contacted </w:t>
      </w:r>
      <w:r w:rsidR="000A2133" w:rsidRPr="004566E9">
        <w:rPr>
          <w:rFonts w:ascii="Amasis MT Std Light" w:hAnsi="Amasis MT Std Light" w:cs="Arial"/>
          <w:sz w:val="20"/>
        </w:rPr>
        <w:t>the</w:t>
      </w:r>
      <w:r w:rsidR="009F465C" w:rsidRPr="004566E9">
        <w:rPr>
          <w:rFonts w:ascii="Amasis MT Std Light" w:hAnsi="Amasis MT Std Light" w:cs="Arial"/>
          <w:sz w:val="20"/>
        </w:rPr>
        <w:t xml:space="preserve"> Program T</w:t>
      </w:r>
      <w:r w:rsidR="009E21FB" w:rsidRPr="004566E9">
        <w:rPr>
          <w:rFonts w:ascii="Amasis MT Std Light" w:hAnsi="Amasis MT Std Light" w:cs="Arial"/>
          <w:sz w:val="20"/>
        </w:rPr>
        <w:t>eam</w:t>
      </w:r>
      <w:r w:rsidR="006D7C22" w:rsidRPr="004566E9">
        <w:rPr>
          <w:rFonts w:ascii="Amasis MT Std Light" w:hAnsi="Amasis MT Std Light" w:cs="Arial"/>
          <w:sz w:val="20"/>
        </w:rPr>
        <w:t xml:space="preserve"> </w:t>
      </w:r>
      <w:r w:rsidR="006D7C22" w:rsidRPr="00242523">
        <w:rPr>
          <w:rFonts w:ascii="Amasis MT Std Medium" w:hAnsi="Amasis MT Std Medium" w:cs="Arial"/>
          <w:sz w:val="20"/>
          <w:u w:val="single"/>
        </w:rPr>
        <w:t>within five (5) business days</w:t>
      </w:r>
      <w:r w:rsidR="008E1109" w:rsidRPr="004566E9">
        <w:rPr>
          <w:rFonts w:ascii="Amasis MT Std Light" w:hAnsi="Amasis MT Std Light" w:cs="Arial"/>
          <w:sz w:val="20"/>
        </w:rPr>
        <w:t xml:space="preserve"> to discuss inspection results, incentive levels will be </w:t>
      </w:r>
      <w:r w:rsidR="00F57D8E" w:rsidRPr="004566E9">
        <w:rPr>
          <w:rFonts w:ascii="Amasis MT Std Light" w:hAnsi="Amasis MT Std Light" w:cs="Arial"/>
          <w:sz w:val="20"/>
        </w:rPr>
        <w:t xml:space="preserve">revised to coincide with DTE Energy’s on-site findings and will be </w:t>
      </w:r>
      <w:r w:rsidR="00E000C0" w:rsidRPr="004566E9">
        <w:rPr>
          <w:rFonts w:ascii="Amasis MT Std Light" w:hAnsi="Amasis MT Std Light" w:cs="Arial"/>
          <w:color w:val="auto"/>
          <w:sz w:val="20"/>
        </w:rPr>
        <w:t>determined</w:t>
      </w:r>
      <w:r w:rsidR="00E000C0" w:rsidRPr="004566E9">
        <w:rPr>
          <w:rFonts w:ascii="Amasis MT Std Light" w:hAnsi="Amasis MT Std Light" w:cs="Arial"/>
          <w:color w:val="FF0000"/>
          <w:sz w:val="20"/>
        </w:rPr>
        <w:t xml:space="preserve"> </w:t>
      </w:r>
      <w:r w:rsidR="00033F00" w:rsidRPr="004566E9">
        <w:rPr>
          <w:rFonts w:ascii="Amasis MT Std Light" w:hAnsi="Amasis MT Std Light" w:cs="Arial"/>
          <w:sz w:val="20"/>
        </w:rPr>
        <w:t>final.</w:t>
      </w:r>
    </w:p>
    <w:p w14:paraId="2E786167" w14:textId="43799808" w:rsidR="00401FD0" w:rsidRPr="00BE254C" w:rsidRDefault="00401FD0" w:rsidP="008331A6">
      <w:pPr>
        <w:autoSpaceDE w:val="0"/>
        <w:autoSpaceDN w:val="0"/>
        <w:adjustRightInd w:val="0"/>
        <w:spacing w:after="240" w:line="276" w:lineRule="auto"/>
        <w:jc w:val="both"/>
        <w:rPr>
          <w:rFonts w:ascii="Amasis MT Std Light" w:hAnsi="Amasis MT Std Light" w:cs="AmasisMTStd-Light"/>
          <w:sz w:val="20"/>
          <w:szCs w:val="20"/>
          <w:lang w:bidi="ar-SA"/>
        </w:rPr>
      </w:pPr>
      <w:r w:rsidRPr="00BE254C">
        <w:rPr>
          <w:rFonts w:ascii="Amasis MT Std Light" w:hAnsi="Amasis MT Std Light" w:cs="AmasisMTStd-Light"/>
          <w:sz w:val="20"/>
          <w:szCs w:val="20"/>
          <w:lang w:bidi="ar-SA"/>
        </w:rPr>
        <w:t>If there is any misrepresentation of information —</w:t>
      </w:r>
      <w:r w:rsidR="00242523">
        <w:rPr>
          <w:rFonts w:ascii="Amasis MT Std Light" w:hAnsi="Amasis MT Std Light" w:cs="AmasisMTStd-Light"/>
          <w:sz w:val="20"/>
          <w:szCs w:val="20"/>
          <w:lang w:bidi="ar-SA"/>
        </w:rPr>
        <w:t xml:space="preserve"> </w:t>
      </w:r>
      <w:r w:rsidRPr="00BE254C">
        <w:rPr>
          <w:rFonts w:ascii="Amasis MT Std Light" w:hAnsi="Amasis MT Std Light" w:cs="AmasisMTStd-Light"/>
          <w:sz w:val="20"/>
          <w:szCs w:val="20"/>
          <w:lang w:bidi="ar-SA"/>
        </w:rPr>
        <w:t xml:space="preserve">intentional or otherwise — that results in unjustified and/or unsubstantiated incentives being awarded to the </w:t>
      </w:r>
      <w:r w:rsidR="00386CF9">
        <w:rPr>
          <w:rFonts w:ascii="Amasis MT Std Light" w:hAnsi="Amasis MT Std Light" w:cs="AmasisMTStd-Light"/>
          <w:sz w:val="20"/>
          <w:szCs w:val="20"/>
          <w:lang w:bidi="ar-SA"/>
        </w:rPr>
        <w:t>C</w:t>
      </w:r>
      <w:r w:rsidRPr="00BE254C">
        <w:rPr>
          <w:rFonts w:ascii="Amasis MT Std Light" w:hAnsi="Amasis MT Std Light" w:cs="AmasisMTStd-Light"/>
          <w:sz w:val="20"/>
          <w:szCs w:val="20"/>
          <w:lang w:bidi="ar-SA"/>
        </w:rPr>
        <w:t xml:space="preserve">ustomer, DTE Energy and/or its agent will initiate action to recoup such funds from the </w:t>
      </w:r>
      <w:r w:rsidR="00386CF9">
        <w:rPr>
          <w:rFonts w:ascii="Amasis MT Std Light" w:hAnsi="Amasis MT Std Light" w:cs="AmasisMTStd-Light"/>
          <w:sz w:val="20"/>
          <w:szCs w:val="20"/>
          <w:lang w:bidi="ar-SA"/>
        </w:rPr>
        <w:t>C</w:t>
      </w:r>
      <w:r w:rsidRPr="00BE254C">
        <w:rPr>
          <w:rFonts w:ascii="Amasis MT Std Light" w:hAnsi="Amasis MT Std Light" w:cs="AmasisMTStd-Light"/>
          <w:sz w:val="20"/>
          <w:szCs w:val="20"/>
          <w:lang w:bidi="ar-SA"/>
        </w:rPr>
        <w:t>ustomer; steps that may include additional legal action commensurate with the seriousness of the event. A statement to this effect is part of the Final Application Agreement found on all Program applications.</w:t>
      </w:r>
    </w:p>
    <w:p w14:paraId="2BE57B5D" w14:textId="2C0A142B" w:rsidR="008E1109" w:rsidRPr="004566E9" w:rsidRDefault="008E1109" w:rsidP="0074057B">
      <w:pPr>
        <w:pStyle w:val="Heading2"/>
        <w:spacing w:before="0" w:after="0"/>
        <w:rPr>
          <w:b w:val="0"/>
        </w:rPr>
      </w:pPr>
      <w:bookmarkStart w:id="130" w:name="_Toc524596127"/>
      <w:r w:rsidRPr="004566E9">
        <w:rPr>
          <w:b w:val="0"/>
        </w:rPr>
        <w:t>Reservation Extension Process</w:t>
      </w:r>
      <w:bookmarkEnd w:id="130"/>
    </w:p>
    <w:p w14:paraId="1DBA6B4A" w14:textId="77777777" w:rsidR="00F02FDA" w:rsidRPr="004566E9" w:rsidRDefault="0082252E"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If the c</w:t>
      </w:r>
      <w:r w:rsidR="008E1109" w:rsidRPr="004566E9">
        <w:rPr>
          <w:rFonts w:ascii="Amasis MT Std Light" w:hAnsi="Amasis MT Std Light" w:cs="Arial"/>
          <w:sz w:val="20"/>
        </w:rPr>
        <w:t xml:space="preserve">ustomer receives approval to move forward with a project </w:t>
      </w:r>
      <w:r w:rsidR="00134BF6" w:rsidRPr="004566E9">
        <w:rPr>
          <w:rFonts w:ascii="Amasis MT Std Light" w:hAnsi="Amasis MT Std Light" w:cs="Arial"/>
          <w:sz w:val="20"/>
        </w:rPr>
        <w:t>but requires</w:t>
      </w:r>
      <w:r w:rsidR="008E1109" w:rsidRPr="004566E9">
        <w:rPr>
          <w:rFonts w:ascii="Amasis MT Std Light" w:hAnsi="Amasis MT Std Light" w:cs="Arial"/>
          <w:sz w:val="20"/>
        </w:rPr>
        <w:t xml:space="preserve"> more than 90 day</w:t>
      </w:r>
      <w:r w:rsidRPr="004566E9">
        <w:rPr>
          <w:rFonts w:ascii="Amasis MT Std Light" w:hAnsi="Amasis MT Std Light" w:cs="Arial"/>
          <w:sz w:val="20"/>
        </w:rPr>
        <w:t>s to complete the project, the c</w:t>
      </w:r>
      <w:r w:rsidR="008E1109" w:rsidRPr="004566E9">
        <w:rPr>
          <w:rFonts w:ascii="Amasis MT Std Light" w:hAnsi="Amasis MT Std Light" w:cs="Arial"/>
          <w:sz w:val="20"/>
        </w:rPr>
        <w:t>ustomer may provide proof the project is progressing toward</w:t>
      </w:r>
      <w:r w:rsidRPr="004566E9">
        <w:rPr>
          <w:rFonts w:ascii="Amasis MT Std Light" w:hAnsi="Amasis MT Std Light" w:cs="Arial"/>
          <w:sz w:val="20"/>
        </w:rPr>
        <w:t>s</w:t>
      </w:r>
      <w:r w:rsidR="008E1109" w:rsidRPr="004566E9">
        <w:rPr>
          <w:rFonts w:ascii="Amasis MT Std Light" w:hAnsi="Amasis MT Std Light" w:cs="Arial"/>
          <w:sz w:val="20"/>
        </w:rPr>
        <w:t xml:space="preserve"> completion and request an extension of the reservation.</w:t>
      </w:r>
      <w:bookmarkStart w:id="131" w:name="OLE_LINK7"/>
      <w:bookmarkStart w:id="132" w:name="OLE_LINK8"/>
      <w:r w:rsidR="00C92FDA" w:rsidRPr="004566E9">
        <w:rPr>
          <w:rFonts w:ascii="Amasis MT Std Light" w:hAnsi="Amasis MT Std Light" w:cs="Arial"/>
          <w:sz w:val="20"/>
        </w:rPr>
        <w:t xml:space="preserve"> </w:t>
      </w:r>
      <w:r w:rsidR="000A2133" w:rsidRPr="004566E9">
        <w:rPr>
          <w:rFonts w:ascii="Amasis MT Std Light" w:hAnsi="Amasis MT Std Light" w:cs="Arial"/>
          <w:sz w:val="20"/>
        </w:rPr>
        <w:t>The</w:t>
      </w:r>
      <w:r w:rsidR="009F465C" w:rsidRPr="004566E9">
        <w:rPr>
          <w:rFonts w:ascii="Amasis MT Std Light" w:hAnsi="Amasis MT Std Light" w:cs="Arial"/>
          <w:sz w:val="20"/>
        </w:rPr>
        <w:t xml:space="preserve"> Program</w:t>
      </w:r>
      <w:r w:rsidR="009E21FB" w:rsidRPr="004566E9">
        <w:rPr>
          <w:rFonts w:ascii="Amasis MT Std Light" w:hAnsi="Amasis MT Std Light" w:cs="Arial"/>
          <w:sz w:val="20"/>
        </w:rPr>
        <w:t xml:space="preserve"> Team</w:t>
      </w:r>
      <w:r w:rsidR="008E1109" w:rsidRPr="004566E9">
        <w:rPr>
          <w:rFonts w:ascii="Amasis MT Std Light" w:hAnsi="Amasis MT Std Light" w:cs="Arial"/>
          <w:sz w:val="20"/>
        </w:rPr>
        <w:t xml:space="preserve"> </w:t>
      </w:r>
      <w:bookmarkEnd w:id="131"/>
      <w:bookmarkEnd w:id="132"/>
      <w:r w:rsidR="008E1109" w:rsidRPr="004566E9">
        <w:rPr>
          <w:rFonts w:ascii="Amasis MT Std Light" w:hAnsi="Amasis MT Std Light" w:cs="Arial"/>
          <w:sz w:val="20"/>
        </w:rPr>
        <w:t>may</w:t>
      </w:r>
      <w:r w:rsidRPr="004566E9">
        <w:rPr>
          <w:rFonts w:ascii="Amasis MT Std Light" w:hAnsi="Amasis MT Std Light" w:cs="Arial"/>
          <w:sz w:val="20"/>
        </w:rPr>
        <w:t xml:space="preserve">, but </w:t>
      </w:r>
      <w:r w:rsidR="00C1536A" w:rsidRPr="004566E9">
        <w:rPr>
          <w:rFonts w:ascii="Amasis MT Std Light" w:hAnsi="Amasis MT Std Light" w:cs="Arial"/>
          <w:sz w:val="20"/>
        </w:rPr>
        <w:t>is</w:t>
      </w:r>
      <w:r w:rsidR="0045723B" w:rsidRPr="004566E9">
        <w:rPr>
          <w:rFonts w:ascii="Amasis MT Std Light" w:hAnsi="Amasis MT Std Light" w:cs="Arial"/>
          <w:sz w:val="20"/>
        </w:rPr>
        <w:t xml:space="preserve"> not required to,</w:t>
      </w:r>
      <w:r w:rsidR="008E1109" w:rsidRPr="004566E9">
        <w:rPr>
          <w:rFonts w:ascii="Amasis MT Std Light" w:hAnsi="Amasis MT Std Light" w:cs="Arial"/>
          <w:sz w:val="20"/>
        </w:rPr>
        <w:t xml:space="preserve"> grant an extension after reviewing project details. Length of extensions granted will depend on pr</w:t>
      </w:r>
      <w:r w:rsidR="00134BF6" w:rsidRPr="004566E9">
        <w:rPr>
          <w:rFonts w:ascii="Amasis MT Std Light" w:hAnsi="Amasis MT Std Light" w:cs="Arial"/>
          <w:sz w:val="20"/>
        </w:rPr>
        <w:t>oject type. The granting or denial of an</w:t>
      </w:r>
      <w:r w:rsidR="008E1109" w:rsidRPr="004566E9">
        <w:rPr>
          <w:rFonts w:ascii="Amasis MT Std Light" w:hAnsi="Amasis MT Std Light" w:cs="Arial"/>
          <w:sz w:val="20"/>
        </w:rPr>
        <w:t xml:space="preserve"> extension is within the sole discretion of DTE Energy.</w:t>
      </w:r>
    </w:p>
    <w:p w14:paraId="5C7CA4AA" w14:textId="5089CCAC" w:rsidR="00F97875" w:rsidRPr="004566E9" w:rsidRDefault="00134BF6"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Up to two (2) </w:t>
      </w:r>
      <w:r w:rsidR="0013004C" w:rsidRPr="004566E9">
        <w:rPr>
          <w:rFonts w:ascii="Amasis MT Std Light" w:hAnsi="Amasis MT Std Light" w:cs="Arial"/>
          <w:sz w:val="20"/>
        </w:rPr>
        <w:t>30-</w:t>
      </w:r>
      <w:r w:rsidR="00C24ED3" w:rsidRPr="004566E9">
        <w:rPr>
          <w:rFonts w:ascii="Amasis MT Std Light" w:hAnsi="Amasis MT Std Light" w:cs="Arial"/>
          <w:sz w:val="20"/>
        </w:rPr>
        <w:t xml:space="preserve">day </w:t>
      </w:r>
      <w:r w:rsidRPr="004566E9">
        <w:rPr>
          <w:rFonts w:ascii="Amasis MT Std Light" w:hAnsi="Amasis MT Std Light" w:cs="Arial"/>
          <w:sz w:val="20"/>
        </w:rPr>
        <w:t xml:space="preserve">extension requests </w:t>
      </w:r>
      <w:r w:rsidR="00386CF9">
        <w:rPr>
          <w:rFonts w:ascii="Amasis MT Std Light" w:hAnsi="Amasis MT Std Light" w:cs="Arial"/>
          <w:sz w:val="20"/>
        </w:rPr>
        <w:t>may</w:t>
      </w:r>
      <w:r w:rsidRPr="004566E9">
        <w:rPr>
          <w:rFonts w:ascii="Amasis MT Std Light" w:hAnsi="Amasis MT Std Light" w:cs="Arial"/>
          <w:sz w:val="20"/>
        </w:rPr>
        <w:t xml:space="preserve"> be granted. When the second extension expires, the </w:t>
      </w:r>
      <w:r w:rsidR="00386CF9">
        <w:rPr>
          <w:rFonts w:ascii="Amasis MT Std Light" w:hAnsi="Amasis MT Std Light" w:cs="Arial"/>
          <w:sz w:val="20"/>
        </w:rPr>
        <w:t>C</w:t>
      </w:r>
      <w:r w:rsidR="008E1109" w:rsidRPr="004566E9">
        <w:rPr>
          <w:rFonts w:ascii="Amasis MT Std Light" w:hAnsi="Amasis MT Std Light" w:cs="Arial"/>
          <w:sz w:val="20"/>
        </w:rPr>
        <w:t xml:space="preserve">ustomer must </w:t>
      </w:r>
      <w:r w:rsidR="00A31034" w:rsidRPr="004566E9">
        <w:rPr>
          <w:rFonts w:ascii="Amasis MT Std Light" w:hAnsi="Amasis MT Std Light" w:cs="Arial"/>
          <w:sz w:val="20"/>
        </w:rPr>
        <w:t xml:space="preserve">immediately </w:t>
      </w:r>
      <w:r w:rsidR="00C1536A" w:rsidRPr="004566E9">
        <w:rPr>
          <w:rFonts w:ascii="Amasis MT Std Light" w:hAnsi="Amasis MT Std Light" w:cs="Arial"/>
          <w:sz w:val="20"/>
        </w:rPr>
        <w:t>provide the Final Application</w:t>
      </w:r>
      <w:r w:rsidR="008E1109" w:rsidRPr="004566E9">
        <w:rPr>
          <w:rFonts w:ascii="Amasis MT Std Light" w:hAnsi="Amasis MT Std Light" w:cs="Arial"/>
          <w:sz w:val="20"/>
        </w:rPr>
        <w:t xml:space="preserve"> along with all required final documentation</w:t>
      </w:r>
      <w:r w:rsidR="0082252E" w:rsidRPr="004566E9">
        <w:rPr>
          <w:rFonts w:ascii="Amasis MT Std Light" w:hAnsi="Amasis MT Std Light" w:cs="Arial"/>
          <w:sz w:val="20"/>
        </w:rPr>
        <w:t xml:space="preserve"> to claim reserved funds</w:t>
      </w:r>
      <w:r w:rsidR="008E1109" w:rsidRPr="004566E9">
        <w:rPr>
          <w:rFonts w:ascii="Amasis MT Std Light" w:hAnsi="Amasis MT Std Light" w:cs="Arial"/>
          <w:sz w:val="20"/>
        </w:rPr>
        <w:t xml:space="preserve">. DTE Energy </w:t>
      </w:r>
      <w:r w:rsidR="00A1517F" w:rsidRPr="004566E9">
        <w:rPr>
          <w:rFonts w:ascii="Amasis MT Std Light" w:hAnsi="Amasis MT Std Light" w:cs="Arial"/>
          <w:sz w:val="20"/>
        </w:rPr>
        <w:t xml:space="preserve">may </w:t>
      </w:r>
      <w:r w:rsidR="008E1109" w:rsidRPr="004566E9">
        <w:rPr>
          <w:rFonts w:ascii="Amasis MT Std Light" w:hAnsi="Amasis MT Std Light" w:cs="Arial"/>
          <w:sz w:val="20"/>
        </w:rPr>
        <w:t>not grant subsequent reservation extensions</w:t>
      </w:r>
      <w:r w:rsidR="0082252E" w:rsidRPr="004566E9">
        <w:rPr>
          <w:rFonts w:ascii="Amasis MT Std Light" w:hAnsi="Amasis MT Std Light" w:cs="Arial"/>
          <w:sz w:val="20"/>
        </w:rPr>
        <w:t>,</w:t>
      </w:r>
      <w:r w:rsidR="008E1109" w:rsidRPr="004566E9">
        <w:rPr>
          <w:rFonts w:ascii="Amasis MT Std Light" w:hAnsi="Amasis MT Std Light" w:cs="Arial"/>
          <w:sz w:val="20"/>
        </w:rPr>
        <w:t xml:space="preserve"> and incentive payments will be subject to funding availability</w:t>
      </w:r>
      <w:r w:rsidR="00F97875" w:rsidRPr="004566E9">
        <w:rPr>
          <w:rFonts w:ascii="Amasis MT Std Light" w:hAnsi="Amasis MT Std Light" w:cs="Arial"/>
          <w:sz w:val="20"/>
        </w:rPr>
        <w:t>.</w:t>
      </w:r>
      <w:r w:rsidR="00F16E2A" w:rsidRPr="004566E9">
        <w:rPr>
          <w:rFonts w:ascii="Amasis MT Std Light" w:hAnsi="Amasis MT Std Light" w:cs="Arial"/>
          <w:sz w:val="20"/>
        </w:rPr>
        <w:t xml:space="preserve"> </w:t>
      </w:r>
    </w:p>
    <w:p w14:paraId="13B2BAD2" w14:textId="0F623494" w:rsidR="008E1109" w:rsidRPr="004566E9" w:rsidRDefault="00C8137C" w:rsidP="008331A6">
      <w:pPr>
        <w:pStyle w:val="ParaText0"/>
        <w:spacing w:line="276" w:lineRule="auto"/>
        <w:ind w:left="360" w:hanging="360"/>
        <w:jc w:val="both"/>
        <w:rPr>
          <w:rFonts w:ascii="Amasis MT Std Light" w:hAnsi="Amasis MT Std Light" w:cs="Arial"/>
          <w:sz w:val="20"/>
        </w:rPr>
      </w:pPr>
      <w:r w:rsidRPr="004566E9">
        <w:rPr>
          <w:rFonts w:ascii="Amasis MT Std Medium" w:hAnsi="Amasis MT Std Medium" w:cs="Arial"/>
          <w:sz w:val="20"/>
        </w:rPr>
        <w:t>NOTE:</w:t>
      </w:r>
      <w:r w:rsidRPr="004566E9">
        <w:rPr>
          <w:rFonts w:ascii="Amasis MT Std Light" w:hAnsi="Amasis MT Std Light" w:cs="Arial"/>
          <w:sz w:val="20"/>
        </w:rPr>
        <w:t xml:space="preserve"> No </w:t>
      </w:r>
      <w:r w:rsidR="007D6B9F" w:rsidRPr="004566E9">
        <w:rPr>
          <w:rFonts w:ascii="Amasis MT Std Light" w:hAnsi="Amasis MT Std Light" w:cs="Arial"/>
          <w:sz w:val="20"/>
        </w:rPr>
        <w:t xml:space="preserve">Reservation </w:t>
      </w:r>
      <w:r w:rsidRPr="004566E9">
        <w:rPr>
          <w:rFonts w:ascii="Amasis MT Std Light" w:hAnsi="Amasis MT Std Light" w:cs="Arial"/>
          <w:sz w:val="20"/>
        </w:rPr>
        <w:t xml:space="preserve">extensions will be granted that will take a project past </w:t>
      </w:r>
      <w:r w:rsidR="00774F5A" w:rsidRPr="004566E9">
        <w:rPr>
          <w:rFonts w:ascii="Amasis MT Std Light" w:hAnsi="Amasis MT Std Light" w:cs="Arial"/>
          <w:sz w:val="20"/>
        </w:rPr>
        <w:t>Nov. 30</w:t>
      </w:r>
      <w:r w:rsidRPr="004566E9">
        <w:rPr>
          <w:rFonts w:ascii="Amasis MT Std Light" w:hAnsi="Amasis MT Std Light" w:cs="Arial"/>
          <w:sz w:val="20"/>
        </w:rPr>
        <w:t xml:space="preserve">, </w:t>
      </w:r>
      <w:r w:rsidR="00FC40C9" w:rsidRPr="004566E9">
        <w:rPr>
          <w:rFonts w:ascii="Amasis MT Std Light" w:hAnsi="Amasis MT Std Light" w:cs="Arial"/>
          <w:sz w:val="20"/>
        </w:rPr>
        <w:t>201</w:t>
      </w:r>
      <w:r w:rsidR="00783664">
        <w:rPr>
          <w:rFonts w:ascii="Amasis MT Std Light" w:hAnsi="Amasis MT Std Light" w:cs="Arial"/>
          <w:sz w:val="20"/>
        </w:rPr>
        <w:t>9</w:t>
      </w:r>
      <w:r w:rsidRPr="004566E9">
        <w:rPr>
          <w:rFonts w:ascii="Amasis MT Std Light" w:hAnsi="Amasis MT Std Light" w:cs="Arial"/>
          <w:sz w:val="20"/>
        </w:rPr>
        <w:t>.</w:t>
      </w:r>
    </w:p>
    <w:p w14:paraId="4AB5C1F6" w14:textId="0734BE08" w:rsidR="00A2657A" w:rsidRPr="004566E9" w:rsidRDefault="0001632D" w:rsidP="0074057B">
      <w:pPr>
        <w:pStyle w:val="Heading2"/>
        <w:spacing w:before="0" w:after="0"/>
        <w:rPr>
          <w:b w:val="0"/>
          <w:color w:val="FF0000"/>
        </w:rPr>
      </w:pPr>
      <w:r>
        <w:rPr>
          <w:b w:val="0"/>
        </w:rPr>
        <w:t xml:space="preserve"> </w:t>
      </w:r>
      <w:bookmarkStart w:id="133" w:name="_Toc524596128"/>
      <w:r w:rsidR="00FC1196" w:rsidRPr="004566E9">
        <w:rPr>
          <w:b w:val="0"/>
        </w:rPr>
        <w:t>100% Fu</w:t>
      </w:r>
      <w:r w:rsidR="00A1772D" w:rsidRPr="004566E9">
        <w:rPr>
          <w:b w:val="0"/>
        </w:rPr>
        <w:t>nds Fu</w:t>
      </w:r>
      <w:r w:rsidR="00FC1196" w:rsidRPr="004566E9">
        <w:rPr>
          <w:b w:val="0"/>
        </w:rPr>
        <w:t xml:space="preserve">lly </w:t>
      </w:r>
      <w:r w:rsidR="00A1772D" w:rsidRPr="004566E9">
        <w:rPr>
          <w:b w:val="0"/>
        </w:rPr>
        <w:t>Allocated</w:t>
      </w:r>
      <w:r w:rsidR="00FC1196" w:rsidRPr="004566E9">
        <w:rPr>
          <w:b w:val="0"/>
        </w:rPr>
        <w:t xml:space="preserve"> Status</w:t>
      </w:r>
      <w:bookmarkEnd w:id="133"/>
    </w:p>
    <w:p w14:paraId="3C0A3B0D" w14:textId="7D7F9E2F" w:rsidR="00A50C38" w:rsidRPr="004566E9" w:rsidRDefault="005D7FDC" w:rsidP="00A54EB4">
      <w:pPr>
        <w:spacing w:after="60" w:line="276" w:lineRule="auto"/>
        <w:jc w:val="both"/>
        <w:rPr>
          <w:rFonts w:ascii="Amasis MT Std Light" w:hAnsi="Amasis MT Std Light" w:cs="Arial"/>
          <w:sz w:val="20"/>
          <w:szCs w:val="21"/>
        </w:rPr>
      </w:pPr>
      <w:r w:rsidRPr="004566E9">
        <w:rPr>
          <w:rFonts w:ascii="Amasis MT Std Light" w:hAnsi="Amasis MT Std Light" w:cs="Arial"/>
          <w:sz w:val="20"/>
          <w:szCs w:val="20"/>
        </w:rPr>
        <w:t xml:space="preserve">If the </w:t>
      </w:r>
      <w:r w:rsidR="00FC40C9" w:rsidRPr="004566E9">
        <w:rPr>
          <w:rFonts w:ascii="Amasis MT Std Light" w:hAnsi="Amasis MT Std Light" w:cs="Arial"/>
          <w:sz w:val="20"/>
          <w:szCs w:val="20"/>
        </w:rPr>
        <w:t>201</w:t>
      </w:r>
      <w:r w:rsidR="00783664">
        <w:rPr>
          <w:rFonts w:ascii="Amasis MT Std Light" w:hAnsi="Amasis MT Std Light" w:cs="Arial"/>
          <w:sz w:val="20"/>
          <w:szCs w:val="20"/>
        </w:rPr>
        <w:t>9</w:t>
      </w:r>
      <w:r w:rsidR="004E2DB7" w:rsidRPr="004566E9">
        <w:rPr>
          <w:rFonts w:ascii="Amasis MT Std Light" w:hAnsi="Amasis MT Std Light" w:cs="Arial"/>
          <w:sz w:val="20"/>
          <w:szCs w:val="20"/>
        </w:rPr>
        <w:t xml:space="preserve"> </w:t>
      </w:r>
      <w:r w:rsidR="000A2133" w:rsidRPr="004566E9">
        <w:rPr>
          <w:rFonts w:ascii="Amasis MT Std Light" w:hAnsi="Amasis MT Std Light" w:cs="Arial"/>
          <w:sz w:val="20"/>
          <w:szCs w:val="20"/>
        </w:rPr>
        <w:t>P</w:t>
      </w:r>
      <w:r w:rsidRPr="004566E9">
        <w:rPr>
          <w:rFonts w:ascii="Amasis MT Std Light" w:hAnsi="Amasis MT Std Light" w:cs="Arial"/>
          <w:sz w:val="20"/>
          <w:szCs w:val="20"/>
        </w:rPr>
        <w:t xml:space="preserve">rogram </w:t>
      </w:r>
      <w:r w:rsidR="00311796" w:rsidRPr="004566E9">
        <w:rPr>
          <w:rFonts w:ascii="Amasis MT Std Light" w:hAnsi="Amasis MT Std Light" w:cs="Arial"/>
          <w:sz w:val="20"/>
          <w:szCs w:val="20"/>
        </w:rPr>
        <w:t xml:space="preserve">Year </w:t>
      </w:r>
      <w:r w:rsidRPr="004566E9">
        <w:rPr>
          <w:rFonts w:ascii="Amasis MT Std Light" w:hAnsi="Amasis MT Std Light" w:cs="Arial"/>
          <w:sz w:val="20"/>
          <w:szCs w:val="20"/>
        </w:rPr>
        <w:t>becomes oversubscribed</w:t>
      </w:r>
      <w:r w:rsidR="00783664">
        <w:rPr>
          <w:rFonts w:ascii="Amasis MT Std Light" w:hAnsi="Amasis MT Std Light" w:cs="Arial"/>
          <w:sz w:val="20"/>
          <w:szCs w:val="20"/>
        </w:rPr>
        <w:t xml:space="preserve"> – </w:t>
      </w:r>
      <w:r w:rsidR="00311796" w:rsidRPr="004566E9">
        <w:rPr>
          <w:rFonts w:ascii="Amasis MT Std Light" w:hAnsi="Amasis MT Std Light" w:cs="Arial"/>
          <w:sz w:val="20"/>
          <w:szCs w:val="20"/>
        </w:rPr>
        <w:t xml:space="preserve">100% </w:t>
      </w:r>
      <w:r w:rsidR="00A26345" w:rsidRPr="004566E9">
        <w:rPr>
          <w:rFonts w:ascii="Amasis MT Std Light" w:hAnsi="Amasis MT Std Light" w:cs="Arial"/>
          <w:sz w:val="20"/>
          <w:szCs w:val="20"/>
        </w:rPr>
        <w:t xml:space="preserve">of Program </w:t>
      </w:r>
      <w:r w:rsidR="00A1772D" w:rsidRPr="004566E9">
        <w:rPr>
          <w:rFonts w:ascii="Amasis MT Std Light" w:hAnsi="Amasis MT Std Light" w:cs="Arial"/>
          <w:sz w:val="20"/>
          <w:szCs w:val="20"/>
        </w:rPr>
        <w:t xml:space="preserve">Funds </w:t>
      </w:r>
      <w:r w:rsidR="00C8137C" w:rsidRPr="004566E9">
        <w:rPr>
          <w:rFonts w:ascii="Amasis MT Std Light" w:hAnsi="Amasis MT Std Light" w:cs="Arial"/>
          <w:sz w:val="20"/>
          <w:szCs w:val="20"/>
        </w:rPr>
        <w:t xml:space="preserve">have been </w:t>
      </w:r>
      <w:r w:rsidR="00311796" w:rsidRPr="004566E9">
        <w:rPr>
          <w:rFonts w:ascii="Amasis MT Std Light" w:hAnsi="Amasis MT Std Light" w:cs="Arial"/>
          <w:sz w:val="20"/>
          <w:szCs w:val="20"/>
        </w:rPr>
        <w:t xml:space="preserve">Fully </w:t>
      </w:r>
      <w:r w:rsidR="00A1772D" w:rsidRPr="004566E9">
        <w:rPr>
          <w:rFonts w:ascii="Amasis MT Std Light" w:hAnsi="Amasis MT Std Light" w:cs="Arial"/>
          <w:sz w:val="20"/>
          <w:szCs w:val="20"/>
        </w:rPr>
        <w:t>Allocated</w:t>
      </w:r>
      <w:r w:rsidR="00783664">
        <w:rPr>
          <w:rFonts w:ascii="Amasis MT Std Light" w:hAnsi="Amasis MT Std Light" w:cs="Arial"/>
          <w:sz w:val="20"/>
          <w:szCs w:val="20"/>
        </w:rPr>
        <w:t xml:space="preserve">, </w:t>
      </w:r>
      <w:r w:rsidR="006D7C22" w:rsidRPr="004566E9">
        <w:rPr>
          <w:rFonts w:ascii="Amasis MT Std Light" w:hAnsi="Amasis MT Std Light" w:cs="Arial"/>
          <w:sz w:val="20"/>
          <w:szCs w:val="20"/>
        </w:rPr>
        <w:t xml:space="preserve">which </w:t>
      </w:r>
      <w:r w:rsidR="00A26345" w:rsidRPr="004566E9">
        <w:rPr>
          <w:rFonts w:ascii="Amasis MT Std Light" w:hAnsi="Amasis MT Std Light" w:cs="Arial"/>
          <w:sz w:val="20"/>
          <w:szCs w:val="21"/>
        </w:rPr>
        <w:t xml:space="preserve">means </w:t>
      </w:r>
      <w:r w:rsidR="00386CF9">
        <w:rPr>
          <w:rFonts w:ascii="Amasis MT Std Light" w:hAnsi="Amasis MT Std Light" w:cs="Arial"/>
          <w:sz w:val="20"/>
          <w:szCs w:val="21"/>
        </w:rPr>
        <w:t xml:space="preserve">that </w:t>
      </w:r>
      <w:r w:rsidR="00A26345" w:rsidRPr="004566E9">
        <w:rPr>
          <w:rFonts w:ascii="Amasis MT Std Light" w:hAnsi="Amasis MT Std Light" w:cs="Arial"/>
          <w:sz w:val="20"/>
          <w:szCs w:val="21"/>
        </w:rPr>
        <w:t>an amount greater than all the budgeted funds are reserved</w:t>
      </w:r>
      <w:r w:rsidR="00DD34B8" w:rsidRPr="004566E9">
        <w:rPr>
          <w:rFonts w:ascii="Amasis MT Std Light" w:hAnsi="Amasis MT Std Light" w:cs="Arial"/>
          <w:sz w:val="20"/>
          <w:szCs w:val="21"/>
        </w:rPr>
        <w:t xml:space="preserve"> </w:t>
      </w:r>
      <w:r w:rsidR="00311796" w:rsidRPr="004566E9">
        <w:rPr>
          <w:rFonts w:ascii="Amasis MT Std Light" w:hAnsi="Amasis MT Std Light" w:cs="Arial"/>
          <w:sz w:val="20"/>
          <w:szCs w:val="20"/>
        </w:rPr>
        <w:t xml:space="preserve">– </w:t>
      </w:r>
      <w:r w:rsidRPr="004566E9">
        <w:rPr>
          <w:rFonts w:ascii="Amasis MT Std Light" w:hAnsi="Amasis MT Std Light" w:cs="Arial"/>
          <w:sz w:val="20"/>
          <w:szCs w:val="20"/>
        </w:rPr>
        <w:t xml:space="preserve">in </w:t>
      </w:r>
      <w:r w:rsidR="00C8137C" w:rsidRPr="004566E9">
        <w:rPr>
          <w:rFonts w:ascii="Amasis MT Std Light" w:hAnsi="Amasis MT Std Light" w:cs="Arial"/>
          <w:sz w:val="20"/>
          <w:szCs w:val="20"/>
        </w:rPr>
        <w:t xml:space="preserve">either the electric </w:t>
      </w:r>
      <w:r w:rsidR="00A26345" w:rsidRPr="004566E9">
        <w:rPr>
          <w:rFonts w:ascii="Amasis MT Std Light" w:hAnsi="Amasis MT Std Light" w:cs="Arial"/>
          <w:sz w:val="20"/>
          <w:szCs w:val="20"/>
        </w:rPr>
        <w:t>and/</w:t>
      </w:r>
      <w:r w:rsidR="00C8137C" w:rsidRPr="004566E9">
        <w:rPr>
          <w:rFonts w:ascii="Amasis MT Std Light" w:hAnsi="Amasis MT Std Light" w:cs="Arial"/>
          <w:sz w:val="20"/>
          <w:szCs w:val="20"/>
        </w:rPr>
        <w:t xml:space="preserve">or gas portion of the </w:t>
      </w:r>
      <w:r w:rsidR="00A1517F" w:rsidRPr="004566E9">
        <w:rPr>
          <w:rFonts w:ascii="Amasis MT Std Light" w:hAnsi="Amasis MT Std Light" w:cs="Arial"/>
          <w:sz w:val="20"/>
          <w:szCs w:val="20"/>
        </w:rPr>
        <w:t>Program</w:t>
      </w:r>
      <w:r w:rsidR="00C8137C" w:rsidRPr="004566E9">
        <w:rPr>
          <w:rFonts w:ascii="Amasis MT Std Light" w:hAnsi="Amasis MT Std Light" w:cs="Arial"/>
          <w:sz w:val="20"/>
          <w:szCs w:val="20"/>
        </w:rPr>
        <w:t xml:space="preserve">, </w:t>
      </w:r>
      <w:r w:rsidR="009A300C" w:rsidRPr="004566E9">
        <w:rPr>
          <w:rFonts w:ascii="Amasis MT Std Light" w:hAnsi="Amasis MT Std Light" w:cs="Arial"/>
          <w:sz w:val="20"/>
          <w:szCs w:val="20"/>
        </w:rPr>
        <w:t xml:space="preserve">any new </w:t>
      </w:r>
      <w:r w:rsidR="000A2133" w:rsidRPr="004566E9">
        <w:rPr>
          <w:rFonts w:ascii="Amasis MT Std Light" w:hAnsi="Amasis MT Std Light" w:cs="Arial"/>
          <w:sz w:val="20"/>
          <w:szCs w:val="20"/>
        </w:rPr>
        <w:t>A</w:t>
      </w:r>
      <w:r w:rsidR="009A300C" w:rsidRPr="004566E9">
        <w:rPr>
          <w:rFonts w:ascii="Amasis MT Std Light" w:hAnsi="Amasis MT Std Light" w:cs="Arial"/>
          <w:sz w:val="20"/>
          <w:szCs w:val="20"/>
        </w:rPr>
        <w:t>pplication</w:t>
      </w:r>
      <w:r w:rsidR="00311796" w:rsidRPr="004566E9">
        <w:rPr>
          <w:rFonts w:ascii="Amasis MT Std Light" w:hAnsi="Amasis MT Std Light" w:cs="Arial"/>
          <w:sz w:val="20"/>
          <w:szCs w:val="20"/>
        </w:rPr>
        <w:t>s</w:t>
      </w:r>
      <w:r w:rsidR="009A300C" w:rsidRPr="004566E9">
        <w:rPr>
          <w:rFonts w:ascii="Amasis MT Std Light" w:hAnsi="Amasis MT Std Light" w:cs="Arial"/>
          <w:sz w:val="20"/>
          <w:szCs w:val="20"/>
        </w:rPr>
        <w:t xml:space="preserve"> submit</w:t>
      </w:r>
      <w:r w:rsidR="00F873B3" w:rsidRPr="004566E9">
        <w:rPr>
          <w:rFonts w:ascii="Amasis MT Std Light" w:hAnsi="Amasis MT Std Light" w:cs="Arial"/>
          <w:sz w:val="20"/>
          <w:szCs w:val="20"/>
        </w:rPr>
        <w:t>ted</w:t>
      </w:r>
      <w:r w:rsidR="00311796" w:rsidRPr="004566E9">
        <w:rPr>
          <w:rFonts w:ascii="Amasis MT Std Light" w:hAnsi="Amasis MT Std Light" w:cs="Arial"/>
          <w:sz w:val="20"/>
          <w:szCs w:val="20"/>
        </w:rPr>
        <w:t xml:space="preserve"> in </w:t>
      </w:r>
      <w:r w:rsidR="00C8137C" w:rsidRPr="004566E9">
        <w:rPr>
          <w:rFonts w:ascii="Amasis MT Std Light" w:hAnsi="Amasis MT Std Light" w:cs="Arial"/>
          <w:sz w:val="20"/>
          <w:szCs w:val="20"/>
        </w:rPr>
        <w:t>electric/gas</w:t>
      </w:r>
      <w:r w:rsidR="00311796" w:rsidRPr="004566E9">
        <w:rPr>
          <w:rFonts w:ascii="Amasis MT Std Light" w:hAnsi="Amasis MT Std Light" w:cs="Arial"/>
          <w:sz w:val="20"/>
          <w:szCs w:val="20"/>
        </w:rPr>
        <w:t xml:space="preserve"> will be </w:t>
      </w:r>
      <w:r w:rsidR="00311796" w:rsidRPr="004566E9">
        <w:rPr>
          <w:rFonts w:ascii="Amasis MT Std Light" w:hAnsi="Amasis MT Std Light" w:cs="Arial"/>
          <w:sz w:val="20"/>
          <w:szCs w:val="21"/>
        </w:rPr>
        <w:t xml:space="preserve">held for possible future available funding, in </w:t>
      </w:r>
      <w:r w:rsidR="00A26345" w:rsidRPr="004566E9">
        <w:rPr>
          <w:rFonts w:ascii="Amasis MT Std Light" w:hAnsi="Amasis MT Std Light" w:cs="Arial"/>
          <w:sz w:val="20"/>
          <w:szCs w:val="21"/>
        </w:rPr>
        <w:t xml:space="preserve">the </w:t>
      </w:r>
      <w:r w:rsidR="00311796" w:rsidRPr="004566E9">
        <w:rPr>
          <w:rFonts w:ascii="Amasis MT Std Light" w:hAnsi="Amasis MT Std Light" w:cs="Arial"/>
          <w:sz w:val="20"/>
          <w:szCs w:val="21"/>
        </w:rPr>
        <w:t xml:space="preserve">order </w:t>
      </w:r>
      <w:r w:rsidR="00A26345" w:rsidRPr="004566E9">
        <w:rPr>
          <w:rFonts w:ascii="Amasis MT Std Light" w:hAnsi="Amasis MT Std Light" w:cs="Arial"/>
          <w:sz w:val="20"/>
          <w:szCs w:val="21"/>
        </w:rPr>
        <w:t xml:space="preserve">in which </w:t>
      </w:r>
      <w:r w:rsidR="00311796" w:rsidRPr="004566E9">
        <w:rPr>
          <w:rFonts w:ascii="Amasis MT Std Light" w:hAnsi="Amasis MT Std Light" w:cs="Arial"/>
          <w:sz w:val="20"/>
          <w:szCs w:val="21"/>
        </w:rPr>
        <w:t xml:space="preserve">they were received. If reserved projects are </w:t>
      </w:r>
      <w:r w:rsidR="00440733" w:rsidRPr="004566E9">
        <w:rPr>
          <w:rFonts w:ascii="Amasis MT Std Light" w:hAnsi="Amasis MT Std Light" w:cs="Arial"/>
          <w:sz w:val="20"/>
          <w:szCs w:val="21"/>
        </w:rPr>
        <w:t>cancelled</w:t>
      </w:r>
      <w:r w:rsidR="00311796" w:rsidRPr="004566E9">
        <w:rPr>
          <w:rFonts w:ascii="Amasis MT Std Light" w:hAnsi="Amasis MT Std Light" w:cs="Arial"/>
          <w:sz w:val="20"/>
          <w:szCs w:val="21"/>
        </w:rPr>
        <w:t xml:space="preserve">, not completed or completed for less than their reserved amount, those funds become available and projects being held will be approved for funding </w:t>
      </w:r>
      <w:r w:rsidR="00A50C38" w:rsidRPr="004566E9">
        <w:rPr>
          <w:rFonts w:ascii="Amasis MT Std Light" w:hAnsi="Amasis MT Std Light" w:cs="Arial"/>
          <w:sz w:val="20"/>
          <w:szCs w:val="21"/>
        </w:rPr>
        <w:t>in the order received.</w:t>
      </w:r>
    </w:p>
    <w:p w14:paraId="344369A5" w14:textId="14E862A3" w:rsidR="00311796" w:rsidRPr="004566E9" w:rsidRDefault="00311796"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1"/>
        </w:rPr>
        <w:t xml:space="preserve">As a project is approved for released funding, Program administrators will send an email notifying the </w:t>
      </w:r>
      <w:r w:rsidR="00386CF9">
        <w:rPr>
          <w:rFonts w:ascii="Amasis MT Std Light" w:hAnsi="Amasis MT Std Light" w:cs="Arial"/>
          <w:sz w:val="20"/>
          <w:szCs w:val="21"/>
        </w:rPr>
        <w:t>C</w:t>
      </w:r>
      <w:r w:rsidRPr="004566E9">
        <w:rPr>
          <w:rFonts w:ascii="Amasis MT Std Light" w:hAnsi="Amasis MT Std Light" w:cs="Arial"/>
          <w:sz w:val="20"/>
          <w:szCs w:val="21"/>
        </w:rPr>
        <w:t>ustomer that his/her project has been approved for funding prior to sending to the engineer for processing.</w:t>
      </w:r>
      <w:r w:rsidR="00167249" w:rsidRPr="004566E9">
        <w:rPr>
          <w:rFonts w:ascii="Amasis MT Std Light" w:hAnsi="Amasis MT Std Light" w:cs="Arial"/>
          <w:sz w:val="20"/>
          <w:szCs w:val="21"/>
        </w:rPr>
        <w:t xml:space="preserve"> </w:t>
      </w:r>
      <w:r w:rsidRPr="004566E9">
        <w:rPr>
          <w:rFonts w:ascii="Amasis MT Std Light" w:hAnsi="Amasis MT Std Light" w:cs="Arial"/>
          <w:sz w:val="20"/>
          <w:szCs w:val="20"/>
        </w:rPr>
        <w:t xml:space="preserve">If a project is still being held for possible funding at the end of the Program Year and all funds have been paid, the </w:t>
      </w:r>
      <w:r w:rsidR="00C8137C" w:rsidRPr="004566E9">
        <w:rPr>
          <w:rFonts w:ascii="Amasis MT Std Light" w:hAnsi="Amasis MT Std Light" w:cs="Arial"/>
          <w:sz w:val="20"/>
          <w:szCs w:val="20"/>
        </w:rPr>
        <w:t xml:space="preserve">project </w:t>
      </w:r>
      <w:r w:rsidR="00A1517F" w:rsidRPr="004566E9">
        <w:rPr>
          <w:rFonts w:ascii="Amasis MT Std Light" w:hAnsi="Amasis MT Std Light" w:cs="Arial"/>
          <w:sz w:val="20"/>
          <w:szCs w:val="20"/>
        </w:rPr>
        <w:t xml:space="preserve">may </w:t>
      </w:r>
      <w:r w:rsidR="00C8137C" w:rsidRPr="004566E9">
        <w:rPr>
          <w:rFonts w:ascii="Amasis MT Std Light" w:hAnsi="Amasis MT Std Light" w:cs="Arial"/>
          <w:sz w:val="20"/>
          <w:szCs w:val="20"/>
        </w:rPr>
        <w:t xml:space="preserve">be </w:t>
      </w:r>
      <w:r w:rsidR="00440733" w:rsidRPr="004566E9">
        <w:rPr>
          <w:rFonts w:ascii="Amasis MT Std Light" w:hAnsi="Amasis MT Std Light" w:cs="Arial"/>
          <w:sz w:val="20"/>
          <w:szCs w:val="20"/>
        </w:rPr>
        <w:t>cancelled</w:t>
      </w:r>
      <w:r w:rsidRPr="004566E9">
        <w:rPr>
          <w:rFonts w:ascii="Amasis MT Std Light" w:hAnsi="Amasis MT Std Light" w:cs="Arial"/>
          <w:sz w:val="20"/>
          <w:szCs w:val="20"/>
        </w:rPr>
        <w:t xml:space="preserve">. </w:t>
      </w:r>
    </w:p>
    <w:p w14:paraId="0F9CA3EE" w14:textId="7D73B9FD" w:rsidR="005E4B2F" w:rsidRPr="004566E9" w:rsidRDefault="005E4B2F" w:rsidP="008331A6">
      <w:pPr>
        <w:pStyle w:val="CommentText"/>
        <w:spacing w:after="240" w:line="276" w:lineRule="auto"/>
        <w:ind w:left="360" w:hanging="360"/>
        <w:jc w:val="both"/>
        <w:rPr>
          <w:rFonts w:ascii="Amasis MT Std Light" w:hAnsi="Amasis MT Std Light" w:cs="Arial"/>
        </w:rPr>
      </w:pPr>
      <w:r w:rsidRPr="004566E9">
        <w:rPr>
          <w:rFonts w:ascii="Amasis MT Std Medium" w:hAnsi="Amasis MT Std Medium" w:cs="Arial"/>
          <w:bCs/>
        </w:rPr>
        <w:t>Note:</w:t>
      </w:r>
      <w:r w:rsidRPr="004566E9">
        <w:rPr>
          <w:rFonts w:ascii="Amasis MT Std Light" w:hAnsi="Amasis MT Std Light" w:cs="Arial"/>
        </w:rPr>
        <w:t xml:space="preserve"> </w:t>
      </w:r>
      <w:r w:rsidR="008F0B3B" w:rsidRPr="004566E9">
        <w:rPr>
          <w:rFonts w:ascii="Amasis MT Std Light" w:hAnsi="Amasis MT Std Light" w:cs="Arial"/>
        </w:rPr>
        <w:t>W</w:t>
      </w:r>
      <w:r w:rsidRPr="004566E9">
        <w:rPr>
          <w:rFonts w:ascii="Amasis MT Std Light" w:hAnsi="Amasis MT Std Light" w:cs="Arial"/>
        </w:rPr>
        <w:t xml:space="preserve">hen funds become fully allocated, projects will only be paid out at the amount </w:t>
      </w:r>
      <w:r w:rsidR="0097505C" w:rsidRPr="004566E9">
        <w:rPr>
          <w:rFonts w:ascii="Amasis MT Std Light" w:hAnsi="Amasis MT Std Light" w:cs="Arial"/>
        </w:rPr>
        <w:t xml:space="preserve">for which </w:t>
      </w:r>
      <w:r w:rsidRPr="004566E9">
        <w:rPr>
          <w:rFonts w:ascii="Amasis MT Std Light" w:hAnsi="Amasis MT Std Light" w:cs="Arial"/>
        </w:rPr>
        <w:t>they were reserved.</w:t>
      </w:r>
      <w:r w:rsidR="0097505C" w:rsidRPr="004566E9">
        <w:rPr>
          <w:rFonts w:ascii="Amasis MT Std Light" w:hAnsi="Amasis MT Std Light" w:cs="Arial"/>
        </w:rPr>
        <w:t xml:space="preserve"> </w:t>
      </w:r>
      <w:r w:rsidRPr="004566E9">
        <w:rPr>
          <w:rFonts w:ascii="Amasis MT Std Light" w:hAnsi="Amasis MT Std Light" w:cs="Arial"/>
        </w:rPr>
        <w:t xml:space="preserve">We will not approve any increases, </w:t>
      </w:r>
      <w:r w:rsidR="008F0B3B" w:rsidRPr="004566E9">
        <w:rPr>
          <w:rFonts w:ascii="Amasis MT Std Light" w:hAnsi="Amasis MT Std Light" w:cs="Arial"/>
        </w:rPr>
        <w:t>including instances in which non-DLC lighting became DLC listed between the time of the Reservation Application and the Final Application</w:t>
      </w:r>
      <w:r w:rsidRPr="004566E9">
        <w:rPr>
          <w:rFonts w:ascii="Amasis MT Std Light" w:hAnsi="Amasis MT Std Light" w:cs="Arial"/>
        </w:rPr>
        <w:t>.</w:t>
      </w:r>
    </w:p>
    <w:p w14:paraId="2BBD3461" w14:textId="4955F3EF" w:rsidR="008E1109" w:rsidRPr="004566E9" w:rsidRDefault="008E1109" w:rsidP="0074057B">
      <w:pPr>
        <w:pStyle w:val="Heading1"/>
        <w:spacing w:before="0" w:after="0"/>
        <w:rPr>
          <w:b w:val="0"/>
          <w:bCs/>
          <w:smallCaps/>
          <w:sz w:val="26"/>
        </w:rPr>
      </w:pPr>
      <w:bookmarkStart w:id="134" w:name="_Toc230765902"/>
      <w:bookmarkStart w:id="135" w:name="_Toc230765996"/>
      <w:bookmarkStart w:id="136" w:name="_Toc524596129"/>
      <w:bookmarkEnd w:id="134"/>
      <w:bookmarkEnd w:id="135"/>
      <w:r w:rsidRPr="004566E9">
        <w:rPr>
          <w:b w:val="0"/>
          <w:sz w:val="26"/>
        </w:rPr>
        <w:lastRenderedPageBreak/>
        <w:t>Payment Process</w:t>
      </w:r>
      <w:bookmarkEnd w:id="136"/>
    </w:p>
    <w:p w14:paraId="77A66E38" w14:textId="68B8951E" w:rsidR="00B40B34" w:rsidRPr="004566E9" w:rsidRDefault="00C01D53" w:rsidP="008331A6">
      <w:pPr>
        <w:pStyle w:val="ParaText0"/>
        <w:spacing w:line="276" w:lineRule="auto"/>
        <w:jc w:val="both"/>
        <w:rPr>
          <w:rFonts w:ascii="Amasis MT Std Light" w:hAnsi="Amasis MT Std Light" w:cs="Arial"/>
          <w:sz w:val="20"/>
        </w:rPr>
      </w:pPr>
      <w:r w:rsidRPr="004566E9">
        <w:rPr>
          <w:rFonts w:ascii="Amasis MT Std Light" w:hAnsi="Amasis MT Std Light" w:cs="Arial"/>
          <w:bCs/>
          <w:sz w:val="20"/>
        </w:rPr>
        <w:t>The</w:t>
      </w:r>
      <w:r w:rsidRPr="004566E9">
        <w:rPr>
          <w:rFonts w:ascii="Amasis MT Std Light" w:hAnsi="Amasis MT Std Light" w:cs="Arial"/>
          <w:b/>
          <w:sz w:val="20"/>
        </w:rPr>
        <w:t xml:space="preserve"> </w:t>
      </w:r>
      <w:r w:rsidR="0001632D" w:rsidRPr="00C2541A">
        <w:rPr>
          <w:rFonts w:ascii="Amasis MT Std Medium" w:hAnsi="Amasis MT Std Medium" w:cs="Arial"/>
          <w:bCs/>
          <w:sz w:val="20"/>
        </w:rPr>
        <w:t>Energy Efficiency Program for Business</w:t>
      </w:r>
      <w:r w:rsidR="0001632D" w:rsidRPr="00C2541A">
        <w:rPr>
          <w:rFonts w:ascii="Amasis MT Std Light" w:hAnsi="Amasis MT Std Light" w:cs="Arial"/>
          <w:sz w:val="20"/>
        </w:rPr>
        <w:t xml:space="preserve"> </w:t>
      </w:r>
      <w:r w:rsidR="00B16632" w:rsidRPr="004566E9">
        <w:rPr>
          <w:rFonts w:ascii="Amasis MT Std Light" w:hAnsi="Amasis MT Std Light" w:cs="Arial"/>
          <w:bCs/>
          <w:sz w:val="20"/>
        </w:rPr>
        <w:t>incentives will be paid directly to a DTE</w:t>
      </w:r>
      <w:r w:rsidR="00BE27BC" w:rsidRPr="004566E9">
        <w:rPr>
          <w:rFonts w:ascii="Amasis MT Std Light" w:hAnsi="Amasis MT Std Light" w:cs="Arial"/>
          <w:bCs/>
          <w:sz w:val="20"/>
        </w:rPr>
        <w:t xml:space="preserve"> Energy</w:t>
      </w:r>
      <w:r w:rsidR="00B16632" w:rsidRPr="004566E9">
        <w:rPr>
          <w:rFonts w:ascii="Amasis MT Std Light" w:hAnsi="Amasis MT Std Light" w:cs="Arial"/>
          <w:bCs/>
          <w:sz w:val="20"/>
        </w:rPr>
        <w:t xml:space="preserve"> account holder </w:t>
      </w:r>
      <w:r w:rsidR="00C1536A" w:rsidRPr="004566E9">
        <w:rPr>
          <w:rFonts w:ascii="Amasis MT Std Light" w:hAnsi="Amasis MT Std Light" w:cs="Arial"/>
          <w:sz w:val="20"/>
        </w:rPr>
        <w:t>or</w:t>
      </w:r>
      <w:r w:rsidR="00B16632" w:rsidRPr="004566E9">
        <w:rPr>
          <w:rFonts w:ascii="Amasis MT Std Light" w:hAnsi="Amasis MT Std Light" w:cs="Arial"/>
          <w:bCs/>
          <w:sz w:val="20"/>
        </w:rPr>
        <w:t xml:space="preserve"> to a </w:t>
      </w:r>
      <w:r w:rsidR="0001632D">
        <w:rPr>
          <w:rFonts w:ascii="Amasis MT Std Light" w:hAnsi="Amasis MT Std Light" w:cs="Arial"/>
          <w:bCs/>
          <w:sz w:val="20"/>
        </w:rPr>
        <w:t>Designated Trade Ally identified by the account holder.</w:t>
      </w:r>
      <w:r w:rsidR="009E33DB" w:rsidRPr="004566E9">
        <w:rPr>
          <w:rFonts w:ascii="Amasis MT Std Light" w:hAnsi="Amasis MT Std Light" w:cs="Arial"/>
          <w:bCs/>
          <w:sz w:val="20"/>
        </w:rPr>
        <w:t xml:space="preserve"> If the account holder is to be paid, the exact name and Tax ID number as shown on </w:t>
      </w:r>
      <w:r w:rsidR="0001632D">
        <w:rPr>
          <w:rFonts w:ascii="Amasis MT Std Light" w:hAnsi="Amasis MT Std Light" w:cs="Arial"/>
          <w:bCs/>
          <w:sz w:val="20"/>
        </w:rPr>
        <w:t>his/her</w:t>
      </w:r>
      <w:r w:rsidR="0001632D" w:rsidRPr="004566E9">
        <w:rPr>
          <w:rFonts w:ascii="Amasis MT Std Light" w:hAnsi="Amasis MT Std Light" w:cs="Arial"/>
          <w:bCs/>
          <w:sz w:val="20"/>
        </w:rPr>
        <w:t xml:space="preserve"> </w:t>
      </w:r>
      <w:r w:rsidR="009E33DB" w:rsidRPr="004566E9">
        <w:rPr>
          <w:rFonts w:ascii="Amasis MT Std Light" w:hAnsi="Amasis MT Std Light" w:cs="Arial"/>
          <w:bCs/>
          <w:sz w:val="20"/>
        </w:rPr>
        <w:t>W9 form must be indicated on the Customer Information page of the Application.</w:t>
      </w:r>
      <w:r w:rsidR="008E1109" w:rsidRPr="004566E9">
        <w:rPr>
          <w:rFonts w:ascii="Amasis MT Std Light" w:hAnsi="Amasis MT Std Light" w:cs="Arial"/>
          <w:sz w:val="20"/>
        </w:rPr>
        <w:t xml:space="preserve"> </w:t>
      </w:r>
      <w:r w:rsidR="00B60FF9" w:rsidRPr="004566E9">
        <w:rPr>
          <w:rFonts w:ascii="Amasis MT Std Light" w:hAnsi="Amasis MT Std Light" w:cs="Arial"/>
          <w:sz w:val="20"/>
        </w:rPr>
        <w:t xml:space="preserve">If the payment recipient is a </w:t>
      </w:r>
      <w:r w:rsidR="0001632D">
        <w:rPr>
          <w:rFonts w:ascii="Amasis MT Std Light" w:hAnsi="Amasis MT Std Light" w:cs="Arial"/>
          <w:sz w:val="20"/>
        </w:rPr>
        <w:t>Designated Trade Ally</w:t>
      </w:r>
      <w:r w:rsidR="00B60FF9" w:rsidRPr="004566E9">
        <w:rPr>
          <w:rFonts w:ascii="Amasis MT Std Light" w:hAnsi="Amasis MT Std Light" w:cs="Arial"/>
          <w:sz w:val="20"/>
        </w:rPr>
        <w:t xml:space="preserve">, </w:t>
      </w:r>
      <w:r w:rsidR="0001632D">
        <w:rPr>
          <w:rFonts w:ascii="Amasis MT Std Light" w:hAnsi="Amasis MT Std Light" w:cs="Arial"/>
          <w:sz w:val="20"/>
        </w:rPr>
        <w:t xml:space="preserve">the </w:t>
      </w:r>
      <w:r w:rsidR="00B60FF9" w:rsidRPr="004566E9">
        <w:rPr>
          <w:rFonts w:ascii="Amasis MT Std Light" w:hAnsi="Amasis MT Std Light" w:cs="Arial"/>
          <w:sz w:val="20"/>
        </w:rPr>
        <w:t xml:space="preserve">Optional </w:t>
      </w:r>
      <w:r w:rsidR="00840C57" w:rsidRPr="004566E9">
        <w:rPr>
          <w:rFonts w:ascii="Amasis MT Std Light" w:hAnsi="Amasis MT Std Light" w:cs="Arial"/>
          <w:sz w:val="20"/>
        </w:rPr>
        <w:t>Third</w:t>
      </w:r>
      <w:r w:rsidR="00840C57">
        <w:rPr>
          <w:rFonts w:ascii="Amasis MT Std Light" w:hAnsi="Amasis MT Std Light" w:cs="Arial"/>
          <w:sz w:val="20"/>
        </w:rPr>
        <w:t>-</w:t>
      </w:r>
      <w:r w:rsidR="00B60FF9" w:rsidRPr="004566E9">
        <w:rPr>
          <w:rFonts w:ascii="Amasis MT Std Light" w:hAnsi="Amasis MT Std Light" w:cs="Arial"/>
          <w:sz w:val="20"/>
        </w:rPr>
        <w:t xml:space="preserve">Party Payment Authorization section of the Application is to be </w:t>
      </w:r>
      <w:r w:rsidR="0001632D">
        <w:rPr>
          <w:rFonts w:ascii="Amasis MT Std Light" w:hAnsi="Amasis MT Std Light" w:cs="Arial"/>
          <w:sz w:val="20"/>
        </w:rPr>
        <w:t xml:space="preserve">checked and initialed </w:t>
      </w:r>
      <w:r w:rsidR="00B60FF9" w:rsidRPr="004566E9">
        <w:rPr>
          <w:rFonts w:ascii="Amasis MT Std Light" w:hAnsi="Amasis MT Std Light" w:cs="Arial"/>
          <w:sz w:val="20"/>
        </w:rPr>
        <w:t xml:space="preserve">by the account holder and </w:t>
      </w:r>
      <w:r w:rsidR="0001632D">
        <w:rPr>
          <w:rFonts w:ascii="Amasis MT Std Light" w:hAnsi="Amasis MT Std Light" w:cs="Arial"/>
          <w:sz w:val="20"/>
        </w:rPr>
        <w:t xml:space="preserve">the process outlined in </w:t>
      </w:r>
      <w:r w:rsidR="0001632D" w:rsidRPr="00840C57">
        <w:rPr>
          <w:rFonts w:ascii="Amasis MT Std Medium" w:hAnsi="Amasis MT Std Medium" w:cs="Arial"/>
          <w:sz w:val="20"/>
        </w:rPr>
        <w:t>Section 5.2</w:t>
      </w:r>
      <w:r w:rsidR="0001632D">
        <w:rPr>
          <w:rFonts w:ascii="Amasis MT Std Light" w:hAnsi="Amasis MT Std Light" w:cs="Arial"/>
          <w:sz w:val="20"/>
        </w:rPr>
        <w:t xml:space="preserve"> must be followed</w:t>
      </w:r>
      <w:r w:rsidR="00DD34B8" w:rsidRPr="004566E9">
        <w:rPr>
          <w:rFonts w:ascii="Amasis MT Std Light" w:hAnsi="Amasis MT Std Light" w:cs="Arial"/>
          <w:sz w:val="20"/>
        </w:rPr>
        <w:t>.</w:t>
      </w:r>
    </w:p>
    <w:p w14:paraId="551FD909" w14:textId="3607B1CD" w:rsidR="008E1109" w:rsidRPr="004566E9" w:rsidRDefault="008E1109" w:rsidP="0074057B">
      <w:pPr>
        <w:pStyle w:val="Heading1"/>
        <w:spacing w:before="0" w:after="0"/>
        <w:rPr>
          <w:b w:val="0"/>
          <w:bCs/>
          <w:smallCaps/>
          <w:sz w:val="26"/>
        </w:rPr>
      </w:pPr>
      <w:bookmarkStart w:id="137" w:name="_Toc230765904"/>
      <w:bookmarkStart w:id="138" w:name="_Toc230765998"/>
      <w:bookmarkStart w:id="139" w:name="_Toc524596130"/>
      <w:bookmarkEnd w:id="137"/>
      <w:bookmarkEnd w:id="138"/>
      <w:r w:rsidRPr="004566E9">
        <w:rPr>
          <w:b w:val="0"/>
          <w:sz w:val="26"/>
        </w:rPr>
        <w:t>Documentation</w:t>
      </w:r>
      <w:bookmarkEnd w:id="139"/>
    </w:p>
    <w:p w14:paraId="41D60E2E" w14:textId="076D4A9D" w:rsidR="008E1109"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For prescriptive</w:t>
      </w:r>
      <w:r w:rsidR="00F873B3" w:rsidRPr="004566E9">
        <w:rPr>
          <w:rFonts w:ascii="Amasis MT Std Light" w:hAnsi="Amasis MT Std Light" w:cs="Arial"/>
          <w:sz w:val="20"/>
        </w:rPr>
        <w:t xml:space="preserve"> and custom</w:t>
      </w:r>
      <w:r w:rsidRPr="004566E9">
        <w:rPr>
          <w:rFonts w:ascii="Amasis MT Std Light" w:hAnsi="Amasis MT Std Light" w:cs="Arial"/>
          <w:sz w:val="20"/>
        </w:rPr>
        <w:t xml:space="preserve"> measures, the </w:t>
      </w:r>
      <w:r w:rsidR="00166C25" w:rsidRPr="004566E9">
        <w:rPr>
          <w:rFonts w:ascii="Amasis MT Std Light" w:hAnsi="Amasis MT Std Light" w:cs="Arial"/>
          <w:sz w:val="20"/>
        </w:rPr>
        <w:t xml:space="preserve">required </w:t>
      </w:r>
      <w:r w:rsidRPr="004566E9">
        <w:rPr>
          <w:rFonts w:ascii="Amasis MT Std Light" w:hAnsi="Amasis MT Std Light" w:cs="Arial"/>
          <w:sz w:val="20"/>
        </w:rPr>
        <w:t>final project documentation includes detailed</w:t>
      </w:r>
      <w:r w:rsidR="002A691A" w:rsidRPr="004566E9">
        <w:rPr>
          <w:rFonts w:ascii="Amasis MT Std Light" w:hAnsi="Amasis MT Std Light" w:cs="Arial"/>
          <w:sz w:val="20"/>
        </w:rPr>
        <w:t>, itemized</w:t>
      </w:r>
      <w:r w:rsidRPr="004566E9">
        <w:rPr>
          <w:rFonts w:ascii="Amasis MT Std Light" w:hAnsi="Amasis MT Std Light" w:cs="Arial"/>
          <w:sz w:val="20"/>
        </w:rPr>
        <w:t xml:space="preserve"> invoices listing specific equipment </w:t>
      </w:r>
      <w:r w:rsidR="00863558" w:rsidRPr="004566E9">
        <w:rPr>
          <w:rFonts w:ascii="Amasis MT Std Light" w:hAnsi="Amasis MT Std Light" w:cs="Arial"/>
          <w:sz w:val="20"/>
        </w:rPr>
        <w:t>model numbers</w:t>
      </w:r>
      <w:r w:rsidRPr="004566E9">
        <w:rPr>
          <w:rFonts w:ascii="Amasis MT Std Light" w:hAnsi="Amasis MT Std Light" w:cs="Arial"/>
          <w:sz w:val="20"/>
        </w:rPr>
        <w:t xml:space="preserve"> and quantities purchased. Copies of invoices </w:t>
      </w:r>
      <w:r w:rsidR="00BE50E7" w:rsidRPr="004566E9">
        <w:rPr>
          <w:rFonts w:ascii="Amasis MT Std Light" w:hAnsi="Amasis MT Std Light" w:cs="Arial"/>
          <w:sz w:val="20"/>
        </w:rPr>
        <w:t>must</w:t>
      </w:r>
      <w:r w:rsidR="00CD0C12" w:rsidRPr="004566E9">
        <w:rPr>
          <w:rFonts w:ascii="Amasis MT Std Light" w:hAnsi="Amasis MT Std Light" w:cs="Arial"/>
          <w:sz w:val="20"/>
        </w:rPr>
        <w:t xml:space="preserve"> be </w:t>
      </w:r>
      <w:r w:rsidRPr="004566E9">
        <w:rPr>
          <w:rFonts w:ascii="Amasis MT Std Light" w:hAnsi="Amasis MT Std Light" w:cs="Arial"/>
          <w:sz w:val="20"/>
        </w:rPr>
        <w:t xml:space="preserve">itemized with the costs for equipment, labor, supplies and other costs. </w:t>
      </w:r>
      <w:r w:rsidR="000A2133" w:rsidRPr="004566E9">
        <w:rPr>
          <w:rFonts w:ascii="Amasis MT Std Light" w:hAnsi="Amasis MT Std Light" w:cs="Arial"/>
          <w:sz w:val="20"/>
        </w:rPr>
        <w:t xml:space="preserve">(Identify invoices by the appropriate </w:t>
      </w:r>
      <w:r w:rsidR="00A1517F" w:rsidRPr="004566E9">
        <w:rPr>
          <w:rFonts w:ascii="Amasis MT Std Light" w:hAnsi="Amasis MT Std Light" w:cs="Arial"/>
          <w:sz w:val="20"/>
        </w:rPr>
        <w:t xml:space="preserve">reference code </w:t>
      </w:r>
      <w:r w:rsidR="00626E13" w:rsidRPr="004566E9">
        <w:rPr>
          <w:rFonts w:ascii="Amasis MT Std Light" w:hAnsi="Amasis MT Std Light" w:cs="Arial"/>
          <w:sz w:val="20"/>
        </w:rPr>
        <w:t xml:space="preserve">of </w:t>
      </w:r>
      <w:r w:rsidR="00A1772D" w:rsidRPr="004566E9">
        <w:rPr>
          <w:rFonts w:ascii="Amasis MT Std Light" w:hAnsi="Amasis MT Std Light" w:cs="Arial"/>
          <w:sz w:val="20"/>
        </w:rPr>
        <w:t>that</w:t>
      </w:r>
      <w:r w:rsidR="00626E13" w:rsidRPr="004566E9">
        <w:rPr>
          <w:rFonts w:ascii="Amasis MT Std Light" w:hAnsi="Amasis MT Std Light" w:cs="Arial"/>
          <w:sz w:val="20"/>
        </w:rPr>
        <w:t xml:space="preserve"> measure </w:t>
      </w:r>
      <w:r w:rsidR="00A1772D" w:rsidRPr="004566E9">
        <w:rPr>
          <w:rFonts w:ascii="Amasis MT Std Light" w:hAnsi="Amasis MT Std Light" w:cs="Arial"/>
          <w:sz w:val="20"/>
        </w:rPr>
        <w:t xml:space="preserve">as listed </w:t>
      </w:r>
      <w:r w:rsidR="000A2133" w:rsidRPr="004566E9">
        <w:rPr>
          <w:rFonts w:ascii="Amasis MT Std Light" w:hAnsi="Amasis MT Std Light" w:cs="Arial"/>
          <w:sz w:val="20"/>
        </w:rPr>
        <w:t xml:space="preserve">on the Application.) </w:t>
      </w:r>
      <w:r w:rsidRPr="004566E9">
        <w:rPr>
          <w:rFonts w:ascii="Amasis MT Std Light" w:hAnsi="Amasis MT Std Light" w:cs="Arial"/>
          <w:sz w:val="20"/>
        </w:rPr>
        <w:t xml:space="preserve">Location or business name </w:t>
      </w:r>
      <w:r w:rsidRPr="004566E9">
        <w:rPr>
          <w:rFonts w:ascii="Amasis MT Std Light" w:hAnsi="Amasis MT Std Light" w:cs="Arial"/>
          <w:color w:val="auto"/>
          <w:sz w:val="20"/>
        </w:rPr>
        <w:t xml:space="preserve">on the invoice </w:t>
      </w:r>
      <w:r w:rsidR="00D0097A" w:rsidRPr="004566E9">
        <w:rPr>
          <w:rFonts w:ascii="Amasis MT Std Light" w:hAnsi="Amasis MT Std Light" w:cs="Arial"/>
          <w:color w:val="auto"/>
          <w:sz w:val="20"/>
        </w:rPr>
        <w:t>must</w:t>
      </w:r>
      <w:r w:rsidRPr="004566E9">
        <w:rPr>
          <w:rFonts w:ascii="Amasis MT Std Light" w:hAnsi="Amasis MT Std Light" w:cs="Arial"/>
          <w:color w:val="auto"/>
          <w:sz w:val="20"/>
        </w:rPr>
        <w:t xml:space="preserve"> be consistent with the </w:t>
      </w:r>
      <w:r w:rsidR="00C1536A" w:rsidRPr="004566E9">
        <w:rPr>
          <w:rFonts w:ascii="Amasis MT Std Light" w:hAnsi="Amasis MT Std Light" w:cs="Arial"/>
          <w:color w:val="auto"/>
          <w:sz w:val="20"/>
        </w:rPr>
        <w:t>A</w:t>
      </w:r>
      <w:r w:rsidRPr="004566E9">
        <w:rPr>
          <w:rFonts w:ascii="Amasis MT Std Light" w:hAnsi="Amasis MT Std Light" w:cs="Arial"/>
          <w:color w:val="auto"/>
          <w:sz w:val="20"/>
        </w:rPr>
        <w:t xml:space="preserve">pplication information. </w:t>
      </w:r>
      <w:r w:rsidR="009D1198" w:rsidRPr="004566E9">
        <w:rPr>
          <w:rFonts w:ascii="Amasis MT Std Light" w:hAnsi="Amasis MT Std Light" w:cs="Arial"/>
          <w:color w:val="auto"/>
          <w:sz w:val="20"/>
        </w:rPr>
        <w:t xml:space="preserve">Incentives </w:t>
      </w:r>
      <w:r w:rsidR="00440733" w:rsidRPr="004566E9">
        <w:rPr>
          <w:rFonts w:ascii="Amasis MT Std Light" w:hAnsi="Amasis MT Std Light" w:cs="Arial"/>
          <w:color w:val="auto"/>
          <w:sz w:val="20"/>
        </w:rPr>
        <w:t>can</w:t>
      </w:r>
      <w:r w:rsidR="009D1198" w:rsidRPr="004566E9">
        <w:rPr>
          <w:rFonts w:ascii="Amasis MT Std Light" w:hAnsi="Amasis MT Std Light" w:cs="Arial"/>
          <w:color w:val="auto"/>
          <w:sz w:val="20"/>
        </w:rPr>
        <w:t xml:space="preserve"> o</w:t>
      </w:r>
      <w:r w:rsidRPr="004566E9">
        <w:rPr>
          <w:rFonts w:ascii="Amasis MT Std Light" w:hAnsi="Amasis MT Std Light" w:cs="Arial"/>
          <w:color w:val="auto"/>
          <w:sz w:val="20"/>
        </w:rPr>
        <w:t xml:space="preserve">nly </w:t>
      </w:r>
      <w:r w:rsidR="009D1198" w:rsidRPr="004566E9">
        <w:rPr>
          <w:rFonts w:ascii="Amasis MT Std Light" w:hAnsi="Amasis MT Std Light" w:cs="Arial"/>
          <w:color w:val="auto"/>
          <w:sz w:val="20"/>
        </w:rPr>
        <w:t xml:space="preserve">be submitted for eligible </w:t>
      </w:r>
      <w:r w:rsidRPr="004566E9">
        <w:rPr>
          <w:rFonts w:ascii="Amasis MT Std Light" w:hAnsi="Amasis MT Std Light" w:cs="Arial"/>
          <w:color w:val="auto"/>
          <w:sz w:val="20"/>
        </w:rPr>
        <w:t xml:space="preserve">expenses incurred during the term of the </w:t>
      </w:r>
      <w:r w:rsidR="008E2494" w:rsidRPr="004566E9">
        <w:rPr>
          <w:rFonts w:ascii="Amasis MT Std Light" w:hAnsi="Amasis MT Std Light" w:cs="Arial"/>
          <w:color w:val="auto"/>
          <w:sz w:val="20"/>
        </w:rPr>
        <w:t>P</w:t>
      </w:r>
      <w:r w:rsidRPr="004566E9">
        <w:rPr>
          <w:rFonts w:ascii="Amasis MT Std Light" w:hAnsi="Amasis MT Std Light" w:cs="Arial"/>
          <w:color w:val="auto"/>
          <w:sz w:val="20"/>
        </w:rPr>
        <w:t>rogram</w:t>
      </w:r>
      <w:r w:rsidR="0088534F" w:rsidRPr="004566E9">
        <w:rPr>
          <w:rFonts w:ascii="Amasis MT Std Light" w:hAnsi="Amasis MT Std Light" w:cs="Arial"/>
          <w:color w:val="auto"/>
          <w:sz w:val="20"/>
        </w:rPr>
        <w:t>.</w:t>
      </w:r>
      <w:r w:rsidR="001A4156" w:rsidRPr="004566E9">
        <w:rPr>
          <w:rFonts w:ascii="Amasis MT Std Light" w:hAnsi="Amasis MT Std Light" w:cs="Arial"/>
          <w:color w:val="auto"/>
          <w:sz w:val="20"/>
        </w:rPr>
        <w:t xml:space="preserve"> </w:t>
      </w:r>
      <w:r w:rsidR="00512FE8" w:rsidRPr="004566E9">
        <w:rPr>
          <w:rFonts w:ascii="Amasis MT Std Light" w:hAnsi="Amasis MT Std Light" w:cs="Arial"/>
          <w:color w:val="auto"/>
          <w:sz w:val="20"/>
        </w:rPr>
        <w:t xml:space="preserve"> (See the back of the Catalog for an example.)</w:t>
      </w:r>
    </w:p>
    <w:p w14:paraId="4BEAC15E" w14:textId="39719E22" w:rsidR="008E1109" w:rsidRPr="004566E9" w:rsidRDefault="008E1109" w:rsidP="00A54EB4">
      <w:pPr>
        <w:pStyle w:val="ParaText0"/>
        <w:spacing w:after="60" w:line="276" w:lineRule="auto"/>
        <w:jc w:val="both"/>
        <w:rPr>
          <w:rFonts w:ascii="Amasis MT Std Light" w:hAnsi="Amasis MT Std Light" w:cs="Arial"/>
          <w:color w:val="auto"/>
          <w:sz w:val="20"/>
        </w:rPr>
      </w:pPr>
      <w:r w:rsidRPr="004566E9">
        <w:rPr>
          <w:rFonts w:ascii="Amasis MT Std Light" w:hAnsi="Amasis MT Std Light" w:cs="Arial"/>
          <w:color w:val="auto"/>
          <w:sz w:val="20"/>
        </w:rPr>
        <w:t>Applicants may be asked to provide more detailed information on the equipment location to aid in the pre</w:t>
      </w:r>
      <w:r w:rsidR="00101140" w:rsidRPr="004566E9">
        <w:rPr>
          <w:rFonts w:ascii="Amasis MT Std Light" w:hAnsi="Amasis MT Std Light" w:cs="Arial"/>
          <w:color w:val="auto"/>
          <w:sz w:val="20"/>
        </w:rPr>
        <w:t>-</w:t>
      </w:r>
      <w:r w:rsidRPr="004566E9">
        <w:rPr>
          <w:rFonts w:ascii="Amasis MT Std Light" w:hAnsi="Amasis MT Std Light" w:cs="Arial"/>
          <w:color w:val="auto"/>
          <w:sz w:val="20"/>
        </w:rPr>
        <w:t xml:space="preserve"> and post-inspection process. Manufacturer’s product literature, product brochures, cut sheets or other certified performance data for the specific model numbers and sizes of the equipment installed </w:t>
      </w:r>
      <w:r w:rsidR="00166C25" w:rsidRPr="004566E9">
        <w:rPr>
          <w:rFonts w:ascii="Amasis MT Std Light" w:hAnsi="Amasis MT Std Light" w:cs="Arial"/>
          <w:color w:val="auto"/>
          <w:sz w:val="20"/>
        </w:rPr>
        <w:t>(</w:t>
      </w:r>
      <w:r w:rsidRPr="004566E9">
        <w:rPr>
          <w:rFonts w:ascii="Amasis MT Std Light" w:hAnsi="Amasis MT Std Light" w:cs="Arial"/>
          <w:color w:val="auto"/>
          <w:sz w:val="20"/>
        </w:rPr>
        <w:t>that documents the performance factors used as a basis for the incentive</w:t>
      </w:r>
      <w:r w:rsidR="00166C25" w:rsidRPr="004566E9">
        <w:rPr>
          <w:rFonts w:ascii="Amasis MT Std Light" w:hAnsi="Amasis MT Std Light" w:cs="Arial"/>
          <w:color w:val="auto"/>
          <w:sz w:val="20"/>
        </w:rPr>
        <w:t>)</w:t>
      </w:r>
      <w:r w:rsidRPr="004566E9">
        <w:rPr>
          <w:rFonts w:ascii="Amasis MT Std Light" w:hAnsi="Amasis MT Std Light" w:cs="Arial"/>
          <w:color w:val="auto"/>
          <w:sz w:val="20"/>
        </w:rPr>
        <w:t xml:space="preserve"> must be submitted with the Final Application.</w:t>
      </w:r>
      <w:r w:rsidR="00626E13" w:rsidRPr="004566E9">
        <w:rPr>
          <w:rFonts w:ascii="Amasis MT Std Light" w:hAnsi="Amasis MT Std Light" w:cs="Arial"/>
          <w:color w:val="auto"/>
          <w:sz w:val="20"/>
        </w:rPr>
        <w:t xml:space="preserve"> </w:t>
      </w:r>
      <w:r w:rsidR="00626E13" w:rsidRPr="004566E9">
        <w:rPr>
          <w:rFonts w:ascii="Amasis MT Std Light" w:hAnsi="Amasis MT Std Light" w:cs="Arial"/>
          <w:sz w:val="20"/>
        </w:rPr>
        <w:t xml:space="preserve">(Identify specification sheets by the </w:t>
      </w:r>
      <w:r w:rsidR="007734DD" w:rsidRPr="004566E9">
        <w:rPr>
          <w:rFonts w:ascii="Amasis MT Std Light" w:hAnsi="Amasis MT Std Light" w:cs="Arial"/>
          <w:sz w:val="20"/>
        </w:rPr>
        <w:t>appropriate reference</w:t>
      </w:r>
      <w:r w:rsidR="00A1517F" w:rsidRPr="004566E9">
        <w:rPr>
          <w:rFonts w:ascii="Amasis MT Std Light" w:hAnsi="Amasis MT Std Light" w:cs="Arial"/>
          <w:sz w:val="20"/>
        </w:rPr>
        <w:t xml:space="preserve"> code</w:t>
      </w:r>
      <w:r w:rsidR="00626E13" w:rsidRPr="004566E9">
        <w:rPr>
          <w:rFonts w:ascii="Amasis MT Std Light" w:hAnsi="Amasis MT Std Light" w:cs="Arial"/>
          <w:sz w:val="20"/>
        </w:rPr>
        <w:t xml:space="preserve"> of the measure on the Application.) </w:t>
      </w:r>
      <w:r w:rsidRPr="004566E9">
        <w:rPr>
          <w:rFonts w:ascii="Amasis MT Std Light" w:hAnsi="Amasis MT Std Light" w:cs="Arial"/>
          <w:color w:val="auto"/>
          <w:sz w:val="20"/>
        </w:rPr>
        <w:t xml:space="preserve">If the documented capacity or performance differs from the performance in the </w:t>
      </w:r>
      <w:r w:rsidR="00042CD0" w:rsidRPr="004566E9">
        <w:rPr>
          <w:rFonts w:ascii="Amasis MT Std Light" w:hAnsi="Amasis MT Std Light" w:cs="Arial"/>
          <w:color w:val="auto"/>
          <w:sz w:val="20"/>
        </w:rPr>
        <w:t>Reservation</w:t>
      </w:r>
      <w:r w:rsidRPr="004566E9">
        <w:rPr>
          <w:rFonts w:ascii="Amasis MT Std Light" w:hAnsi="Amasis MT Std Light" w:cs="Arial"/>
          <w:color w:val="auto"/>
          <w:sz w:val="20"/>
        </w:rPr>
        <w:t xml:space="preserve"> Application, the incentive will be adjusted accordingly. Failure to provide the documentation will delay the payment process and may result in no incentive payment.</w:t>
      </w:r>
      <w:r w:rsidR="00512FE8" w:rsidRPr="004566E9">
        <w:rPr>
          <w:rFonts w:ascii="Amasis MT Std Light" w:hAnsi="Amasis MT Std Light" w:cs="Arial"/>
          <w:color w:val="auto"/>
          <w:sz w:val="20"/>
        </w:rPr>
        <w:t xml:space="preserve"> (See the back of the Catalog for examples.)</w:t>
      </w:r>
    </w:p>
    <w:p w14:paraId="08091801" w14:textId="267AE0CB" w:rsidR="00F02FDA"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For </w:t>
      </w:r>
      <w:r w:rsidR="002B54AA" w:rsidRPr="004566E9">
        <w:rPr>
          <w:rFonts w:ascii="Amasis MT Std Light" w:hAnsi="Amasis MT Std Light" w:cs="Arial"/>
          <w:sz w:val="20"/>
        </w:rPr>
        <w:t>custom</w:t>
      </w:r>
      <w:r w:rsidR="002A691A" w:rsidRPr="004566E9">
        <w:rPr>
          <w:rFonts w:ascii="Amasis MT Std Light" w:hAnsi="Amasis MT Std Light" w:cs="Arial"/>
          <w:sz w:val="20"/>
        </w:rPr>
        <w:t xml:space="preserve"> </w:t>
      </w:r>
      <w:r w:rsidRPr="004566E9">
        <w:rPr>
          <w:rFonts w:ascii="Amasis MT Std Light" w:hAnsi="Amasis MT Std Light" w:cs="Arial"/>
          <w:sz w:val="20"/>
        </w:rPr>
        <w:t xml:space="preserve">measures, final documentation may include </w:t>
      </w:r>
      <w:r w:rsidR="00984BE0" w:rsidRPr="004566E9">
        <w:rPr>
          <w:rFonts w:ascii="Amasis MT Std Light" w:hAnsi="Amasis MT Std Light" w:cs="Arial"/>
          <w:sz w:val="20"/>
        </w:rPr>
        <w:t xml:space="preserve">scope of work, </w:t>
      </w:r>
      <w:r w:rsidR="00D5728D" w:rsidRPr="004566E9">
        <w:rPr>
          <w:rFonts w:ascii="Amasis MT Std Light" w:hAnsi="Amasis MT Std Light" w:cs="Arial"/>
          <w:sz w:val="20"/>
        </w:rPr>
        <w:t xml:space="preserve">energy use history </w:t>
      </w:r>
      <w:r w:rsidRPr="004566E9">
        <w:rPr>
          <w:rFonts w:ascii="Amasis MT Std Light" w:hAnsi="Amasis MT Std Light" w:cs="Arial"/>
          <w:sz w:val="20"/>
        </w:rPr>
        <w:t xml:space="preserve">plans or specifications for the equipment or systems that are modified, paid </w:t>
      </w:r>
      <w:r w:rsidR="002A691A" w:rsidRPr="004566E9">
        <w:rPr>
          <w:rFonts w:ascii="Amasis MT Std Light" w:hAnsi="Amasis MT Std Light" w:cs="Arial"/>
          <w:sz w:val="20"/>
        </w:rPr>
        <w:t xml:space="preserve">itemized </w:t>
      </w:r>
      <w:r w:rsidRPr="004566E9">
        <w:rPr>
          <w:rFonts w:ascii="Amasis MT Std Light" w:hAnsi="Amasis MT Std Light" w:cs="Arial"/>
          <w:sz w:val="20"/>
        </w:rPr>
        <w:t xml:space="preserve">invoices, equipment specification sheets or other information indicating performance over the full range of operation, documentation of operating schedule and loading profiles, commissioning reports or other documentation required by </w:t>
      </w:r>
      <w:r w:rsidR="00626E13" w:rsidRPr="004566E9">
        <w:rPr>
          <w:rFonts w:ascii="Amasis MT Std Light" w:hAnsi="Amasis MT Std Light" w:cs="Arial"/>
          <w:sz w:val="20"/>
        </w:rPr>
        <w:t>the</w:t>
      </w:r>
      <w:r w:rsidR="009F465C" w:rsidRPr="004566E9">
        <w:rPr>
          <w:rFonts w:ascii="Amasis MT Std Light" w:hAnsi="Amasis MT Std Light" w:cs="Arial"/>
          <w:sz w:val="20"/>
        </w:rPr>
        <w:t xml:space="preserve"> Program </w:t>
      </w:r>
      <w:r w:rsidR="009E21FB" w:rsidRPr="004566E9">
        <w:rPr>
          <w:rFonts w:ascii="Amasis MT Std Light" w:hAnsi="Amasis MT Std Light" w:cs="Arial"/>
          <w:sz w:val="20"/>
        </w:rPr>
        <w:t>Team</w:t>
      </w:r>
      <w:r w:rsidR="00F02FDA" w:rsidRPr="004566E9">
        <w:rPr>
          <w:rFonts w:ascii="Amasis MT Std Light" w:hAnsi="Amasis MT Std Light" w:cs="Arial"/>
          <w:sz w:val="20"/>
        </w:rPr>
        <w:t>.</w:t>
      </w:r>
      <w:r w:rsidR="00984BE0" w:rsidRPr="004566E9">
        <w:rPr>
          <w:rFonts w:ascii="Amasis MT Std Light" w:hAnsi="Amasis MT Std Light" w:cs="Arial"/>
          <w:sz w:val="20"/>
        </w:rPr>
        <w:t xml:space="preserve"> All specification sheets, forms, illustrations and other supporting documentation must be in English. Foreign language documents will not be accepted.</w:t>
      </w:r>
    </w:p>
    <w:p w14:paraId="5FEAA492" w14:textId="2E357ED9" w:rsidR="008E1109"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Power or other operating measurements or monitoring may be required for verification of </w:t>
      </w:r>
      <w:r w:rsidR="00863558" w:rsidRPr="004566E9">
        <w:rPr>
          <w:rFonts w:ascii="Amasis MT Std Light" w:hAnsi="Amasis MT Std Light" w:cs="Arial"/>
          <w:sz w:val="20"/>
        </w:rPr>
        <w:t>estimated</w:t>
      </w:r>
      <w:r w:rsidRPr="004566E9">
        <w:rPr>
          <w:rFonts w:ascii="Amasis MT Std Light" w:hAnsi="Amasis MT Std Light" w:cs="Arial"/>
          <w:sz w:val="20"/>
        </w:rPr>
        <w:t xml:space="preserve"> energy savings prior to approval of incentive payments. See </w:t>
      </w:r>
      <w:r w:rsidRPr="004566E9">
        <w:rPr>
          <w:rFonts w:ascii="Amasis MT Std Light" w:hAnsi="Amasis MT Std Light" w:cs="Arial"/>
          <w:color w:val="auto"/>
          <w:sz w:val="20"/>
        </w:rPr>
        <w:t>Section</w:t>
      </w:r>
      <w:r w:rsidR="00B06B23" w:rsidRPr="004566E9">
        <w:rPr>
          <w:rFonts w:ascii="Amasis MT Std Light" w:hAnsi="Amasis MT Std Light" w:cs="Arial"/>
          <w:color w:val="auto"/>
          <w:sz w:val="20"/>
        </w:rPr>
        <w:t>s 1</w:t>
      </w:r>
      <w:r w:rsidR="00A80D74" w:rsidRPr="004566E9">
        <w:rPr>
          <w:rFonts w:ascii="Amasis MT Std Light" w:hAnsi="Amasis MT Std Light" w:cs="Arial"/>
          <w:color w:val="auto"/>
          <w:sz w:val="20"/>
        </w:rPr>
        <w:t>6</w:t>
      </w:r>
      <w:r w:rsidR="00B06B23" w:rsidRPr="004566E9">
        <w:rPr>
          <w:rFonts w:ascii="Amasis MT Std Light" w:hAnsi="Amasis MT Std Light" w:cs="Arial"/>
          <w:color w:val="auto"/>
          <w:sz w:val="20"/>
        </w:rPr>
        <w:t xml:space="preserve"> and 1</w:t>
      </w:r>
      <w:r w:rsidR="00A80D74" w:rsidRPr="004566E9">
        <w:rPr>
          <w:rFonts w:ascii="Amasis MT Std Light" w:hAnsi="Amasis MT Std Light" w:cs="Arial"/>
          <w:color w:val="auto"/>
          <w:sz w:val="20"/>
        </w:rPr>
        <w:t>7</w:t>
      </w:r>
      <w:r w:rsidR="00891F3B" w:rsidRPr="004566E9">
        <w:rPr>
          <w:rFonts w:ascii="Amasis MT Std Light" w:hAnsi="Amasis MT Std Light" w:cs="Arial"/>
          <w:color w:val="auto"/>
          <w:sz w:val="20"/>
        </w:rPr>
        <w:t xml:space="preserve"> </w:t>
      </w:r>
      <w:r w:rsidRPr="004566E9">
        <w:rPr>
          <w:rFonts w:ascii="Amasis MT Std Light" w:hAnsi="Amasis MT Std Light" w:cs="Arial"/>
          <w:color w:val="auto"/>
          <w:sz w:val="20"/>
        </w:rPr>
        <w:t xml:space="preserve">for </w:t>
      </w:r>
      <w:r w:rsidRPr="004566E9">
        <w:rPr>
          <w:rFonts w:ascii="Amasis MT Std Light" w:hAnsi="Amasis MT Std Light" w:cs="Arial"/>
          <w:sz w:val="20"/>
        </w:rPr>
        <w:t>guidelines on calculating</w:t>
      </w:r>
      <w:r w:rsidR="00B06B23" w:rsidRPr="004566E9">
        <w:rPr>
          <w:rFonts w:ascii="Amasis MT Std Light" w:hAnsi="Amasis MT Std Light" w:cs="Arial"/>
          <w:sz w:val="20"/>
        </w:rPr>
        <w:t xml:space="preserve"> and documenting energy savings</w:t>
      </w:r>
      <w:r w:rsidRPr="004566E9">
        <w:rPr>
          <w:rFonts w:ascii="Amasis MT Std Light" w:hAnsi="Amasis MT Std Light" w:cs="Arial"/>
          <w:sz w:val="20"/>
        </w:rPr>
        <w:t>.</w:t>
      </w:r>
    </w:p>
    <w:p w14:paraId="47B85672" w14:textId="54C8D522" w:rsidR="00BA7E4D" w:rsidRPr="004566E9" w:rsidRDefault="00BA7E4D" w:rsidP="008331A6">
      <w:pPr>
        <w:pStyle w:val="ParaText0"/>
        <w:spacing w:line="276" w:lineRule="auto"/>
        <w:jc w:val="both"/>
        <w:rPr>
          <w:rFonts w:ascii="Amasis MT Std Light" w:hAnsi="Amasis MT Std Light" w:cs="Arial"/>
          <w:sz w:val="20"/>
        </w:rPr>
      </w:pPr>
      <w:r w:rsidRPr="004566E9">
        <w:rPr>
          <w:rFonts w:ascii="Amasis MT Std Light" w:hAnsi="Amasis MT Std Light" w:cs="Arial"/>
          <w:sz w:val="20"/>
        </w:rPr>
        <w:t>All Final Applications must be complete with all required documentation and have an original signature of the DTE account holder. Final Applications must be received withi</w:t>
      </w:r>
      <w:r w:rsidR="00D21D30" w:rsidRPr="004566E9">
        <w:rPr>
          <w:rFonts w:ascii="Amasis MT Std Light" w:hAnsi="Amasis MT Std Light" w:cs="Arial"/>
          <w:sz w:val="20"/>
        </w:rPr>
        <w:t>n 60 days after project completion</w:t>
      </w:r>
      <w:r w:rsidRPr="004566E9">
        <w:rPr>
          <w:rFonts w:ascii="Amasis MT Std Light" w:hAnsi="Amasis MT Std Light" w:cs="Arial"/>
          <w:sz w:val="20"/>
        </w:rPr>
        <w:t>, by reservation end date or by Nov. 30</w:t>
      </w:r>
      <w:r w:rsidR="00C8137C" w:rsidRPr="004566E9">
        <w:rPr>
          <w:rFonts w:ascii="Amasis MT Std Light" w:hAnsi="Amasis MT Std Light" w:cs="Arial"/>
          <w:sz w:val="20"/>
        </w:rPr>
        <w:t xml:space="preserve">, </w:t>
      </w:r>
      <w:r w:rsidR="00FC40C9" w:rsidRPr="004566E9">
        <w:rPr>
          <w:rFonts w:ascii="Amasis MT Std Light" w:hAnsi="Amasis MT Std Light" w:cs="Arial"/>
          <w:sz w:val="20"/>
        </w:rPr>
        <w:t>201</w:t>
      </w:r>
      <w:r w:rsidR="00783664">
        <w:rPr>
          <w:rFonts w:ascii="Amasis MT Std Light" w:hAnsi="Amasis MT Std Light" w:cs="Arial"/>
          <w:sz w:val="20"/>
        </w:rPr>
        <w:t>9</w:t>
      </w:r>
      <w:r w:rsidRPr="004566E9">
        <w:rPr>
          <w:rFonts w:ascii="Amasis MT Std Light" w:hAnsi="Amasis MT Std Light" w:cs="Arial"/>
          <w:sz w:val="20"/>
        </w:rPr>
        <w:t>, whichever comes first.</w:t>
      </w:r>
    </w:p>
    <w:p w14:paraId="05D9325A" w14:textId="4DFC763F" w:rsidR="007A12D4" w:rsidRPr="004566E9" w:rsidRDefault="007A12D4" w:rsidP="0074057B">
      <w:pPr>
        <w:pStyle w:val="Heading1"/>
        <w:spacing w:before="0" w:after="0"/>
        <w:rPr>
          <w:b w:val="0"/>
          <w:bCs/>
          <w:smallCaps/>
          <w:sz w:val="26"/>
        </w:rPr>
      </w:pPr>
      <w:bookmarkStart w:id="140" w:name="_Toc524596131"/>
      <w:r w:rsidRPr="004566E9">
        <w:rPr>
          <w:b w:val="0"/>
          <w:sz w:val="26"/>
        </w:rPr>
        <w:t>Calculating</w:t>
      </w:r>
      <w:r w:rsidR="00547D9A" w:rsidRPr="004566E9">
        <w:rPr>
          <w:b w:val="0"/>
          <w:sz w:val="26"/>
        </w:rPr>
        <w:t>/</w:t>
      </w:r>
      <w:r w:rsidRPr="004566E9">
        <w:rPr>
          <w:b w:val="0"/>
          <w:sz w:val="26"/>
        </w:rPr>
        <w:t xml:space="preserve">Documenting </w:t>
      </w:r>
      <w:r w:rsidR="00547D9A" w:rsidRPr="004566E9">
        <w:rPr>
          <w:b w:val="0"/>
          <w:sz w:val="26"/>
        </w:rPr>
        <w:t xml:space="preserve">Custom </w:t>
      </w:r>
      <w:r w:rsidRPr="004566E9">
        <w:rPr>
          <w:b w:val="0"/>
          <w:sz w:val="26"/>
        </w:rPr>
        <w:t>E</w:t>
      </w:r>
      <w:r w:rsidR="00547D9A" w:rsidRPr="004566E9">
        <w:rPr>
          <w:b w:val="0"/>
          <w:sz w:val="26"/>
        </w:rPr>
        <w:t>nergy Savings</w:t>
      </w:r>
      <w:bookmarkEnd w:id="140"/>
    </w:p>
    <w:p w14:paraId="786D5F7D" w14:textId="204563CE" w:rsidR="00D86198" w:rsidRPr="004566E9" w:rsidRDefault="00D86198" w:rsidP="00A54EB4">
      <w:pPr>
        <w:pStyle w:val="ParaText0"/>
        <w:spacing w:after="60" w:line="276" w:lineRule="auto"/>
        <w:jc w:val="both"/>
        <w:rPr>
          <w:rFonts w:ascii="Amasis MT Std Light" w:hAnsi="Amasis MT Std Light" w:cs="Arial"/>
          <w:sz w:val="20"/>
        </w:rPr>
      </w:pPr>
      <w:bookmarkStart w:id="141" w:name="_Toc155513305"/>
      <w:bookmarkStart w:id="142" w:name="_Toc155510087"/>
      <w:bookmarkStart w:id="143" w:name="_Toc155513332"/>
      <w:bookmarkEnd w:id="141"/>
      <w:bookmarkEnd w:id="142"/>
      <w:bookmarkEnd w:id="143"/>
      <w:r w:rsidRPr="004566E9">
        <w:rPr>
          <w:rFonts w:ascii="Amasis MT Std Light" w:hAnsi="Amasis MT Std Light" w:cs="Arial"/>
          <w:sz w:val="20"/>
        </w:rPr>
        <w:t>These guidelines provide suggestions for submi</w:t>
      </w:r>
      <w:r w:rsidR="00467331" w:rsidRPr="004566E9">
        <w:rPr>
          <w:rFonts w:ascii="Amasis MT Std Light" w:hAnsi="Amasis MT Std Light" w:cs="Arial"/>
          <w:sz w:val="20"/>
        </w:rPr>
        <w:t>tting project documentation to demonstrate</w:t>
      </w:r>
      <w:r w:rsidRPr="004566E9">
        <w:rPr>
          <w:rFonts w:ascii="Amasis MT Std Light" w:hAnsi="Amasis MT Std Light" w:cs="Arial"/>
          <w:sz w:val="20"/>
        </w:rPr>
        <w:t xml:space="preserve"> that </w:t>
      </w:r>
      <w:r w:rsidR="00386CF9">
        <w:rPr>
          <w:rFonts w:ascii="Amasis MT Std Light" w:hAnsi="Amasis MT Std Light" w:cs="Arial"/>
          <w:sz w:val="20"/>
        </w:rPr>
        <w:t>a</w:t>
      </w:r>
      <w:r w:rsidR="00386CF9" w:rsidRPr="004566E9">
        <w:rPr>
          <w:rFonts w:ascii="Amasis MT Std Light" w:hAnsi="Amasis MT Std Light" w:cs="Arial"/>
          <w:sz w:val="20"/>
        </w:rPr>
        <w:t xml:space="preserve"> </w:t>
      </w:r>
      <w:r w:rsidRPr="004566E9">
        <w:rPr>
          <w:rFonts w:ascii="Amasis MT Std Light" w:hAnsi="Amasis MT Std Light" w:cs="Arial"/>
          <w:sz w:val="20"/>
        </w:rPr>
        <w:t>project qualifies as a</w:t>
      </w:r>
      <w:r w:rsidR="00626E13" w:rsidRPr="004566E9">
        <w:rPr>
          <w:rFonts w:ascii="Amasis MT Std Light" w:hAnsi="Amasis MT Std Light" w:cs="Arial"/>
          <w:sz w:val="20"/>
        </w:rPr>
        <w:t>n</w:t>
      </w:r>
      <w:r w:rsidRPr="004566E9">
        <w:rPr>
          <w:rFonts w:ascii="Amasis MT Std Light" w:hAnsi="Amasis MT Std Light" w:cs="Arial"/>
          <w:sz w:val="20"/>
        </w:rPr>
        <w:t xml:space="preserve"> </w:t>
      </w:r>
      <w:r w:rsidR="0001632D" w:rsidRPr="00C2541A">
        <w:rPr>
          <w:rFonts w:ascii="Amasis MT Std Medium" w:hAnsi="Amasis MT Std Medium" w:cs="Arial"/>
          <w:bCs/>
          <w:sz w:val="20"/>
        </w:rPr>
        <w:t>Energy Efficiency Program for Business</w:t>
      </w:r>
      <w:r w:rsidR="0001632D" w:rsidRPr="00C2541A">
        <w:rPr>
          <w:rFonts w:ascii="Amasis MT Std Light" w:hAnsi="Amasis MT Std Light" w:cs="Arial"/>
          <w:sz w:val="20"/>
        </w:rPr>
        <w:t xml:space="preserve"> </w:t>
      </w:r>
      <w:r w:rsidRPr="004566E9">
        <w:rPr>
          <w:rFonts w:ascii="Amasis MT Std Light" w:hAnsi="Amasis MT Std Light" w:cs="Arial"/>
          <w:sz w:val="20"/>
        </w:rPr>
        <w:t>custom measure</w:t>
      </w:r>
      <w:r w:rsidR="00547D9A" w:rsidRPr="004566E9">
        <w:rPr>
          <w:rFonts w:ascii="Amasis MT Std Light" w:hAnsi="Amasis MT Std Light" w:cs="Arial"/>
          <w:sz w:val="20"/>
        </w:rPr>
        <w:t>(s)</w:t>
      </w:r>
      <w:r w:rsidR="00626E13" w:rsidRPr="004566E9">
        <w:rPr>
          <w:rFonts w:ascii="Amasis MT Std Light" w:hAnsi="Amasis MT Std Light" w:cs="Arial"/>
          <w:sz w:val="20"/>
        </w:rPr>
        <w:t>,</w:t>
      </w:r>
      <w:r w:rsidRPr="004566E9">
        <w:rPr>
          <w:rFonts w:ascii="Amasis MT Std Light" w:hAnsi="Amasis MT Std Light" w:cs="Arial"/>
          <w:sz w:val="20"/>
        </w:rPr>
        <w:t xml:space="preserve"> and </w:t>
      </w:r>
      <w:r w:rsidR="00626E13" w:rsidRPr="004566E9">
        <w:rPr>
          <w:rFonts w:ascii="Amasis MT Std Light" w:hAnsi="Amasis MT Std Light" w:cs="Arial"/>
          <w:sz w:val="20"/>
        </w:rPr>
        <w:t xml:space="preserve">that </w:t>
      </w:r>
      <w:r w:rsidRPr="004566E9">
        <w:rPr>
          <w:rFonts w:ascii="Amasis MT Std Light" w:hAnsi="Amasis MT Std Light" w:cs="Arial"/>
          <w:sz w:val="20"/>
        </w:rPr>
        <w:t>the savings estimates and incentive</w:t>
      </w:r>
      <w:r w:rsidR="00EA2D7A">
        <w:rPr>
          <w:rFonts w:ascii="Amasis MT Std Light" w:hAnsi="Amasis MT Std Light" w:cs="Arial"/>
          <w:sz w:val="20"/>
        </w:rPr>
        <w:t>s</w:t>
      </w:r>
      <w:r w:rsidRPr="004566E9">
        <w:rPr>
          <w:rFonts w:ascii="Amasis MT Std Light" w:hAnsi="Amasis MT Std Light" w:cs="Arial"/>
          <w:sz w:val="20"/>
        </w:rPr>
        <w:t xml:space="preserve"> applied for are actually realized. This section provides information to assist in calculating</w:t>
      </w:r>
      <w:r w:rsidR="00ED3261" w:rsidRPr="004566E9">
        <w:rPr>
          <w:rFonts w:ascii="Amasis MT Std Light" w:hAnsi="Amasis MT Std Light" w:cs="Arial"/>
          <w:sz w:val="20"/>
        </w:rPr>
        <w:t xml:space="preserve"> and </w:t>
      </w:r>
      <w:r w:rsidRPr="004566E9">
        <w:rPr>
          <w:rFonts w:ascii="Amasis MT Std Light" w:hAnsi="Amasis MT Std Light" w:cs="Arial"/>
          <w:sz w:val="20"/>
        </w:rPr>
        <w:t xml:space="preserve">measuring energy savings associated with </w:t>
      </w:r>
      <w:r w:rsidR="00386CF9">
        <w:rPr>
          <w:rFonts w:ascii="Amasis MT Std Light" w:hAnsi="Amasis MT Std Light" w:cs="Arial"/>
          <w:sz w:val="20"/>
        </w:rPr>
        <w:t>a</w:t>
      </w:r>
      <w:r w:rsidR="00386CF9" w:rsidRPr="004566E9">
        <w:rPr>
          <w:rFonts w:ascii="Amasis MT Std Light" w:hAnsi="Amasis MT Std Light" w:cs="Arial"/>
          <w:sz w:val="20"/>
        </w:rPr>
        <w:t xml:space="preserve"> </w:t>
      </w:r>
      <w:r w:rsidRPr="004566E9">
        <w:rPr>
          <w:rFonts w:ascii="Amasis MT Std Light" w:hAnsi="Amasis MT Std Light" w:cs="Arial"/>
          <w:sz w:val="20"/>
        </w:rPr>
        <w:t>project.</w:t>
      </w:r>
    </w:p>
    <w:p w14:paraId="16F5327A" w14:textId="10715428" w:rsidR="00D86198" w:rsidRPr="004566E9" w:rsidRDefault="00D86198"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These analysis methods and documentat</w:t>
      </w:r>
      <w:r w:rsidR="00A45490" w:rsidRPr="004566E9">
        <w:rPr>
          <w:rFonts w:ascii="Amasis MT Std Light" w:hAnsi="Amasis MT Std Light" w:cs="Arial"/>
          <w:sz w:val="20"/>
        </w:rPr>
        <w:t xml:space="preserve">ion details are recommendations, </w:t>
      </w:r>
      <w:r w:rsidRPr="004566E9">
        <w:rPr>
          <w:rFonts w:ascii="Amasis MT Std Light" w:hAnsi="Amasis MT Std Light" w:cs="Arial"/>
          <w:sz w:val="20"/>
        </w:rPr>
        <w:t xml:space="preserve">not requirements. </w:t>
      </w:r>
      <w:r w:rsidR="00A45490" w:rsidRPr="004566E9">
        <w:rPr>
          <w:rFonts w:ascii="Amasis MT Std Light" w:hAnsi="Amasis MT Std Light" w:cs="Arial"/>
          <w:sz w:val="20"/>
        </w:rPr>
        <w:t>Following t</w:t>
      </w:r>
      <w:r w:rsidRPr="004566E9">
        <w:rPr>
          <w:rFonts w:ascii="Amasis MT Std Light" w:hAnsi="Amasis MT Std Light" w:cs="Arial"/>
          <w:sz w:val="20"/>
        </w:rPr>
        <w:t xml:space="preserve">hese guidelines </w:t>
      </w:r>
      <w:r w:rsidR="00A45490" w:rsidRPr="004566E9">
        <w:rPr>
          <w:rFonts w:ascii="Amasis MT Std Light" w:hAnsi="Amasis MT Std Light" w:cs="Arial"/>
          <w:sz w:val="20"/>
        </w:rPr>
        <w:t>will</w:t>
      </w:r>
      <w:r w:rsidRPr="004566E9">
        <w:rPr>
          <w:rFonts w:ascii="Amasis MT Std Light" w:hAnsi="Amasis MT Std Light" w:cs="Arial"/>
          <w:sz w:val="20"/>
        </w:rPr>
        <w:t xml:space="preserve"> help speed our review of </w:t>
      </w:r>
      <w:r w:rsidR="00386CF9">
        <w:rPr>
          <w:rFonts w:ascii="Amasis MT Std Light" w:hAnsi="Amasis MT Std Light" w:cs="Arial"/>
          <w:sz w:val="20"/>
        </w:rPr>
        <w:t>a</w:t>
      </w:r>
      <w:r w:rsidR="00386CF9" w:rsidRPr="004566E9">
        <w:rPr>
          <w:rFonts w:ascii="Amasis MT Std Light" w:hAnsi="Amasis MT Std Light" w:cs="Arial"/>
          <w:sz w:val="20"/>
        </w:rPr>
        <w:t xml:space="preserve"> </w:t>
      </w:r>
      <w:r w:rsidRPr="004566E9">
        <w:rPr>
          <w:rFonts w:ascii="Amasis MT Std Light" w:hAnsi="Amasis MT Std Light" w:cs="Arial"/>
          <w:sz w:val="20"/>
        </w:rPr>
        <w:t xml:space="preserve">project </w:t>
      </w:r>
      <w:r w:rsidR="00467331" w:rsidRPr="004566E9">
        <w:rPr>
          <w:rFonts w:ascii="Amasis MT Std Light" w:hAnsi="Amasis MT Std Light" w:cs="Arial"/>
          <w:sz w:val="20"/>
        </w:rPr>
        <w:t>and help</w:t>
      </w:r>
      <w:r w:rsidR="00A45490" w:rsidRPr="004566E9">
        <w:rPr>
          <w:rFonts w:ascii="Amasis MT Std Light" w:hAnsi="Amasis MT Std Light" w:cs="Arial"/>
          <w:sz w:val="20"/>
        </w:rPr>
        <w:t xml:space="preserve"> </w:t>
      </w:r>
      <w:r w:rsidR="00386CF9">
        <w:rPr>
          <w:rFonts w:ascii="Amasis MT Std Light" w:hAnsi="Amasis MT Std Light" w:cs="Arial"/>
          <w:sz w:val="20"/>
        </w:rPr>
        <w:t>it</w:t>
      </w:r>
      <w:r w:rsidR="00386CF9" w:rsidRPr="004566E9">
        <w:rPr>
          <w:rFonts w:ascii="Amasis MT Std Light" w:hAnsi="Amasis MT Std Light" w:cs="Arial"/>
          <w:sz w:val="20"/>
        </w:rPr>
        <w:t xml:space="preserve"> </w:t>
      </w:r>
      <w:r w:rsidRPr="004566E9">
        <w:rPr>
          <w:rFonts w:ascii="Amasis MT Std Light" w:hAnsi="Amasis MT Std Light" w:cs="Arial"/>
          <w:sz w:val="20"/>
        </w:rPr>
        <w:t>meet the program requirements</w:t>
      </w:r>
      <w:r w:rsidR="00467331" w:rsidRPr="004566E9">
        <w:rPr>
          <w:rFonts w:ascii="Amasis MT Std Light" w:hAnsi="Amasis MT Std Light" w:cs="Arial"/>
          <w:sz w:val="20"/>
        </w:rPr>
        <w:t>.</w:t>
      </w:r>
    </w:p>
    <w:p w14:paraId="579E33BB" w14:textId="76075C80" w:rsidR="008E1109"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The incentives for </w:t>
      </w:r>
      <w:r w:rsidR="002B54AA" w:rsidRPr="004566E9">
        <w:rPr>
          <w:rFonts w:ascii="Amasis MT Std Light" w:hAnsi="Amasis MT Std Light" w:cs="Arial"/>
          <w:sz w:val="20"/>
        </w:rPr>
        <w:t>custom</w:t>
      </w:r>
      <w:r w:rsidR="00513F24" w:rsidRPr="004566E9">
        <w:rPr>
          <w:rFonts w:ascii="Amasis MT Std Light" w:hAnsi="Amasis MT Std Light" w:cs="Arial"/>
          <w:sz w:val="20"/>
        </w:rPr>
        <w:t xml:space="preserve"> </w:t>
      </w:r>
      <w:r w:rsidRPr="004566E9">
        <w:rPr>
          <w:rFonts w:ascii="Amasis MT Std Light" w:hAnsi="Amasis MT Std Light" w:cs="Arial"/>
          <w:sz w:val="20"/>
        </w:rPr>
        <w:t xml:space="preserve">projects are based on the calculated </w:t>
      </w:r>
      <w:r w:rsidR="00A1517F" w:rsidRPr="004566E9">
        <w:rPr>
          <w:rFonts w:ascii="Amasis MT Std Light" w:hAnsi="Amasis MT Std Light" w:cs="Arial"/>
          <w:sz w:val="20"/>
        </w:rPr>
        <w:t>first-</w:t>
      </w:r>
      <w:r w:rsidR="00A45490" w:rsidRPr="004566E9">
        <w:rPr>
          <w:rFonts w:ascii="Amasis MT Std Light" w:hAnsi="Amasis MT Std Light" w:cs="Arial"/>
          <w:sz w:val="20"/>
        </w:rPr>
        <w:t xml:space="preserve">year </w:t>
      </w:r>
      <w:r w:rsidRPr="004566E9">
        <w:rPr>
          <w:rFonts w:ascii="Amasis MT Std Light" w:hAnsi="Amasis MT Std Light" w:cs="Arial"/>
          <w:sz w:val="20"/>
        </w:rPr>
        <w:t xml:space="preserve">kilowatt-hour (kWh) or </w:t>
      </w:r>
      <w:r w:rsidR="00D86198" w:rsidRPr="004566E9">
        <w:rPr>
          <w:rFonts w:ascii="Amasis MT Std Light" w:hAnsi="Amasis MT Std Light" w:cs="Arial"/>
          <w:sz w:val="20"/>
        </w:rPr>
        <w:t>1</w:t>
      </w:r>
      <w:r w:rsidR="00571A6D" w:rsidRPr="004566E9">
        <w:rPr>
          <w:rFonts w:ascii="Amasis MT Std Light" w:hAnsi="Amasis MT Std Light" w:cs="Arial"/>
          <w:sz w:val="20"/>
        </w:rPr>
        <w:t>,</w:t>
      </w:r>
      <w:r w:rsidR="00D86198" w:rsidRPr="004566E9">
        <w:rPr>
          <w:rFonts w:ascii="Amasis MT Std Light" w:hAnsi="Amasis MT Std Light" w:cs="Arial"/>
          <w:sz w:val="20"/>
        </w:rPr>
        <w:t>000 cubic feet of natural gas (</w:t>
      </w:r>
      <w:r w:rsidR="00210180" w:rsidRPr="004566E9">
        <w:rPr>
          <w:rFonts w:ascii="Amasis MT Std Light" w:hAnsi="Amasis MT Std Light" w:cs="Arial"/>
          <w:sz w:val="20"/>
        </w:rPr>
        <w:t>M</w:t>
      </w:r>
      <w:r w:rsidR="001E6CD3" w:rsidRPr="004566E9">
        <w:rPr>
          <w:rFonts w:ascii="Amasis MT Std Light" w:hAnsi="Amasis MT Std Light" w:cs="Arial"/>
          <w:sz w:val="20"/>
        </w:rPr>
        <w:t>cf</w:t>
      </w:r>
      <w:r w:rsidR="00D86198" w:rsidRPr="004566E9">
        <w:rPr>
          <w:rFonts w:ascii="Amasis MT Std Light" w:hAnsi="Amasis MT Std Light" w:cs="Arial"/>
          <w:sz w:val="20"/>
        </w:rPr>
        <w:t>)</w:t>
      </w:r>
      <w:r w:rsidRPr="004566E9">
        <w:rPr>
          <w:rFonts w:ascii="Amasis MT Std Light" w:hAnsi="Amasis MT Std Light" w:cs="Arial"/>
          <w:sz w:val="20"/>
        </w:rPr>
        <w:t xml:space="preserve"> savings. To be accepted as a basis for the incentive, the savings calculations must be developed using acceptable engineering calculation techniques supported by site-specific operating and equipment performance d</w:t>
      </w:r>
      <w:r w:rsidR="00A45490" w:rsidRPr="004566E9">
        <w:rPr>
          <w:rFonts w:ascii="Amasis MT Std Light" w:hAnsi="Amasis MT Std Light" w:cs="Arial"/>
          <w:sz w:val="20"/>
        </w:rPr>
        <w:t>ata</w:t>
      </w:r>
      <w:r w:rsidRPr="004566E9">
        <w:rPr>
          <w:rFonts w:ascii="Amasis MT Std Light" w:hAnsi="Amasis MT Std Light" w:cs="Arial"/>
          <w:sz w:val="20"/>
        </w:rPr>
        <w:t xml:space="preserve">. The final incentive payment may be different from the reserved amount if the post-retrofit system operation or performance </w:t>
      </w:r>
      <w:r w:rsidR="00D86198" w:rsidRPr="004566E9">
        <w:rPr>
          <w:rFonts w:ascii="Amasis MT Std Light" w:hAnsi="Amasis MT Std Light" w:cs="Arial"/>
          <w:sz w:val="20"/>
        </w:rPr>
        <w:t xml:space="preserve">is not in agreement with </w:t>
      </w:r>
      <w:r w:rsidRPr="004566E9">
        <w:rPr>
          <w:rFonts w:ascii="Amasis MT Std Light" w:hAnsi="Amasis MT Std Light" w:cs="Arial"/>
          <w:sz w:val="20"/>
        </w:rPr>
        <w:t>the assumptions</w:t>
      </w:r>
      <w:r w:rsidR="00D86198" w:rsidRPr="004566E9">
        <w:rPr>
          <w:rFonts w:ascii="Amasis MT Std Light" w:hAnsi="Amasis MT Std Light" w:cs="Arial"/>
          <w:sz w:val="20"/>
        </w:rPr>
        <w:t xml:space="preserve"> and models </w:t>
      </w:r>
      <w:r w:rsidRPr="004566E9">
        <w:rPr>
          <w:rFonts w:ascii="Amasis MT Std Light" w:hAnsi="Amasis MT Std Light" w:cs="Arial"/>
          <w:sz w:val="20"/>
        </w:rPr>
        <w:t>used to set the reserve amount.</w:t>
      </w:r>
    </w:p>
    <w:p w14:paraId="6B337CB9" w14:textId="77777777" w:rsidR="008E1109"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Before submit</w:t>
      </w:r>
      <w:r w:rsidR="00F435C7" w:rsidRPr="004566E9">
        <w:rPr>
          <w:rFonts w:ascii="Amasis MT Std Light" w:hAnsi="Amasis MT Std Light" w:cs="Arial"/>
          <w:sz w:val="20"/>
        </w:rPr>
        <w:t xml:space="preserve">ting an </w:t>
      </w:r>
      <w:r w:rsidR="00BE27BC" w:rsidRPr="004566E9">
        <w:rPr>
          <w:rFonts w:ascii="Amasis MT Std Light" w:hAnsi="Amasis MT Std Light" w:cs="Arial"/>
          <w:sz w:val="20"/>
        </w:rPr>
        <w:t>A</w:t>
      </w:r>
      <w:r w:rsidRPr="004566E9">
        <w:rPr>
          <w:rFonts w:ascii="Amasis MT Std Light" w:hAnsi="Amasis MT Std Light" w:cs="Arial"/>
          <w:sz w:val="20"/>
        </w:rPr>
        <w:t xml:space="preserve">pplication </w:t>
      </w:r>
      <w:r w:rsidR="00513F24" w:rsidRPr="004566E9">
        <w:rPr>
          <w:rFonts w:ascii="Amasis MT Std Light" w:hAnsi="Amasis MT Std Light" w:cs="Arial"/>
          <w:sz w:val="20"/>
        </w:rPr>
        <w:t xml:space="preserve">for </w:t>
      </w:r>
      <w:r w:rsidRPr="004566E9">
        <w:rPr>
          <w:rFonts w:ascii="Amasis MT Std Light" w:hAnsi="Amasis MT Std Light" w:cs="Arial"/>
          <w:sz w:val="20"/>
        </w:rPr>
        <w:t xml:space="preserve">a </w:t>
      </w:r>
      <w:r w:rsidR="002B54AA" w:rsidRPr="004566E9">
        <w:rPr>
          <w:rFonts w:ascii="Amasis MT Std Light" w:hAnsi="Amasis MT Std Light" w:cs="Arial"/>
          <w:sz w:val="20"/>
        </w:rPr>
        <w:t>custom</w:t>
      </w:r>
      <w:r w:rsidR="00513F24" w:rsidRPr="004566E9">
        <w:rPr>
          <w:rFonts w:ascii="Amasis MT Std Light" w:hAnsi="Amasis MT Std Light" w:cs="Arial"/>
          <w:sz w:val="20"/>
        </w:rPr>
        <w:t xml:space="preserve"> </w:t>
      </w:r>
      <w:r w:rsidRPr="004566E9">
        <w:rPr>
          <w:rFonts w:ascii="Amasis MT Std Light" w:hAnsi="Amasis MT Std Light" w:cs="Arial"/>
          <w:sz w:val="20"/>
        </w:rPr>
        <w:t xml:space="preserve">project, </w:t>
      </w:r>
      <w:r w:rsidR="00F435C7" w:rsidRPr="004566E9">
        <w:rPr>
          <w:rFonts w:ascii="Amasis MT Std Light" w:hAnsi="Amasis MT Std Light" w:cs="Arial"/>
          <w:sz w:val="20"/>
        </w:rPr>
        <w:t>confirm</w:t>
      </w:r>
      <w:r w:rsidRPr="004566E9">
        <w:rPr>
          <w:rFonts w:ascii="Amasis MT Std Light" w:hAnsi="Amasis MT Std Light" w:cs="Arial"/>
          <w:sz w:val="20"/>
        </w:rPr>
        <w:t xml:space="preserve"> that the measures are not included </w:t>
      </w:r>
      <w:r w:rsidR="00B518C8" w:rsidRPr="004566E9">
        <w:rPr>
          <w:rFonts w:ascii="Amasis MT Std Light" w:hAnsi="Amasis MT Std Light" w:cs="Arial"/>
          <w:sz w:val="20"/>
        </w:rPr>
        <w:t xml:space="preserve">as </w:t>
      </w:r>
      <w:r w:rsidRPr="004566E9">
        <w:rPr>
          <w:rFonts w:ascii="Amasis MT Std Light" w:hAnsi="Amasis MT Std Light" w:cs="Arial"/>
          <w:sz w:val="20"/>
        </w:rPr>
        <w:t xml:space="preserve">prescriptive </w:t>
      </w:r>
      <w:r w:rsidR="00A45490" w:rsidRPr="004566E9">
        <w:rPr>
          <w:rFonts w:ascii="Amasis MT Std Light" w:hAnsi="Amasis MT Std Light" w:cs="Arial"/>
          <w:sz w:val="20"/>
        </w:rPr>
        <w:t>measures</w:t>
      </w:r>
      <w:r w:rsidR="00B518C8" w:rsidRPr="004566E9">
        <w:rPr>
          <w:rFonts w:ascii="Amasis MT Std Light" w:hAnsi="Amasis MT Std Light" w:cs="Arial"/>
          <w:sz w:val="20"/>
        </w:rPr>
        <w:t xml:space="preserve"> </w:t>
      </w:r>
      <w:r w:rsidR="00626E13" w:rsidRPr="004566E9">
        <w:rPr>
          <w:rFonts w:ascii="Amasis MT Std Light" w:hAnsi="Amasis MT Std Light" w:cs="Arial"/>
          <w:sz w:val="20"/>
        </w:rPr>
        <w:t xml:space="preserve">listed </w:t>
      </w:r>
      <w:r w:rsidR="00B518C8" w:rsidRPr="004566E9">
        <w:rPr>
          <w:rFonts w:ascii="Amasis MT Std Light" w:hAnsi="Amasis MT Std Light" w:cs="Arial"/>
          <w:sz w:val="20"/>
        </w:rPr>
        <w:t xml:space="preserve">in the </w:t>
      </w:r>
      <w:r w:rsidR="00626E13" w:rsidRPr="004566E9">
        <w:rPr>
          <w:rFonts w:ascii="Amasis MT Std Light" w:hAnsi="Amasis MT Std Light" w:cs="Arial"/>
          <w:sz w:val="20"/>
        </w:rPr>
        <w:t xml:space="preserve">Program Catalog and </w:t>
      </w:r>
      <w:r w:rsidR="00BE27BC" w:rsidRPr="004566E9">
        <w:rPr>
          <w:rFonts w:ascii="Amasis MT Std Light" w:hAnsi="Amasis MT Std Light" w:cs="Arial"/>
          <w:sz w:val="20"/>
        </w:rPr>
        <w:t>Application</w:t>
      </w:r>
      <w:r w:rsidRPr="004566E9">
        <w:rPr>
          <w:rFonts w:ascii="Amasis MT Std Light" w:hAnsi="Amasis MT Std Light" w:cs="Arial"/>
          <w:sz w:val="20"/>
        </w:rPr>
        <w:t xml:space="preserve">.  </w:t>
      </w:r>
    </w:p>
    <w:p w14:paraId="3144C5B6" w14:textId="0CB64D6B" w:rsidR="008E1109" w:rsidRPr="004566E9" w:rsidRDefault="008E1109" w:rsidP="008331A6">
      <w:pPr>
        <w:pStyle w:val="ParaText0"/>
        <w:spacing w:line="276" w:lineRule="auto"/>
        <w:jc w:val="both"/>
        <w:rPr>
          <w:rFonts w:ascii="Amasis MT Std Light" w:hAnsi="Amasis MT Std Light" w:cs="Arial"/>
          <w:sz w:val="20"/>
        </w:rPr>
      </w:pPr>
      <w:r w:rsidRPr="004566E9">
        <w:rPr>
          <w:rFonts w:ascii="Amasis MT Std Light" w:hAnsi="Amasis MT Std Light" w:cs="Arial"/>
          <w:sz w:val="20"/>
        </w:rPr>
        <w:lastRenderedPageBreak/>
        <w:t xml:space="preserve">For certain projects, in addition to energy savings calculations, the </w:t>
      </w:r>
      <w:r w:rsidR="00626E13" w:rsidRPr="004566E9">
        <w:rPr>
          <w:rFonts w:ascii="Amasis MT Std Light" w:hAnsi="Amasis MT Std Light" w:cs="Arial"/>
          <w:sz w:val="20"/>
        </w:rPr>
        <w:t>P</w:t>
      </w:r>
      <w:r w:rsidRPr="004566E9">
        <w:rPr>
          <w:rFonts w:ascii="Amasis MT Std Light" w:hAnsi="Amasis MT Std Light" w:cs="Arial"/>
          <w:sz w:val="20"/>
        </w:rPr>
        <w:t xml:space="preserve">rogram may require measurement and verification (M&amp;V) in order to qualify for an incentive. We encourage </w:t>
      </w:r>
      <w:r w:rsidR="002B54AA" w:rsidRPr="004566E9">
        <w:rPr>
          <w:rFonts w:ascii="Amasis MT Std Light" w:hAnsi="Amasis MT Std Light" w:cs="Arial"/>
          <w:sz w:val="20"/>
        </w:rPr>
        <w:t>custom</w:t>
      </w:r>
      <w:r w:rsidR="00944C7F" w:rsidRPr="004566E9">
        <w:rPr>
          <w:rFonts w:ascii="Amasis MT Std Light" w:hAnsi="Amasis MT Std Light" w:cs="Arial"/>
          <w:sz w:val="20"/>
        </w:rPr>
        <w:t xml:space="preserve"> </w:t>
      </w:r>
      <w:r w:rsidRPr="004566E9">
        <w:rPr>
          <w:rFonts w:ascii="Amasis MT Std Light" w:hAnsi="Amasis MT Std Light" w:cs="Arial"/>
          <w:sz w:val="20"/>
        </w:rPr>
        <w:t xml:space="preserve">incentive applicants to review the International Performance Measurement and Verification Protocol (IPMVP) </w:t>
      </w:r>
      <w:r w:rsidR="00F435C7" w:rsidRPr="004566E9">
        <w:rPr>
          <w:rFonts w:ascii="Amasis MT Std Light" w:hAnsi="Amasis MT Std Light" w:cs="Arial"/>
          <w:sz w:val="20"/>
        </w:rPr>
        <w:t xml:space="preserve">available at </w:t>
      </w:r>
      <w:hyperlink r:id="rId20" w:history="1">
        <w:r w:rsidR="00164612" w:rsidRPr="004566E9">
          <w:rPr>
            <w:rStyle w:val="Hyperlink"/>
            <w:rFonts w:ascii="Amasis MT Std Light" w:hAnsi="Amasis MT Std Light" w:cs="Arial"/>
            <w:bCs/>
            <w:sz w:val="20"/>
          </w:rPr>
          <w:t>www.evo-world.org</w:t>
        </w:r>
      </w:hyperlink>
      <w:r w:rsidR="00F435C7" w:rsidRPr="004566E9">
        <w:rPr>
          <w:rFonts w:ascii="Amasis MT Std Light" w:hAnsi="Amasis MT Std Light" w:cs="Arial"/>
          <w:sz w:val="20"/>
        </w:rPr>
        <w:t>.</w:t>
      </w:r>
      <w:r w:rsidRPr="004566E9">
        <w:rPr>
          <w:rFonts w:ascii="Amasis MT Std Light" w:hAnsi="Amasis MT Std Light" w:cs="Arial"/>
          <w:sz w:val="20"/>
        </w:rPr>
        <w:t xml:space="preserve"> Any operational data available to support the energy usage claims for </w:t>
      </w:r>
      <w:r w:rsidR="00386CF9">
        <w:rPr>
          <w:rFonts w:ascii="Amasis MT Std Light" w:hAnsi="Amasis MT Std Light" w:cs="Arial"/>
          <w:sz w:val="20"/>
        </w:rPr>
        <w:t>a</w:t>
      </w:r>
      <w:r w:rsidR="00386CF9" w:rsidRPr="004566E9">
        <w:rPr>
          <w:rFonts w:ascii="Amasis MT Std Light" w:hAnsi="Amasis MT Std Light" w:cs="Arial"/>
          <w:sz w:val="20"/>
        </w:rPr>
        <w:t xml:space="preserve"> </w:t>
      </w:r>
      <w:r w:rsidRPr="004566E9">
        <w:rPr>
          <w:rFonts w:ascii="Amasis MT Std Light" w:hAnsi="Amasis MT Std Light" w:cs="Arial"/>
          <w:sz w:val="20"/>
        </w:rPr>
        <w:t xml:space="preserve">project </w:t>
      </w:r>
      <w:r w:rsidR="00B518C8" w:rsidRPr="004566E9">
        <w:rPr>
          <w:rFonts w:ascii="Amasis MT Std Light" w:hAnsi="Amasis MT Std Light" w:cs="Arial"/>
          <w:sz w:val="20"/>
        </w:rPr>
        <w:t xml:space="preserve">and </w:t>
      </w:r>
      <w:r w:rsidRPr="004566E9">
        <w:rPr>
          <w:rFonts w:ascii="Amasis MT Std Light" w:hAnsi="Amasis MT Std Light" w:cs="Arial"/>
          <w:sz w:val="20"/>
        </w:rPr>
        <w:t>validate savings calculations</w:t>
      </w:r>
      <w:r w:rsidR="00B518C8" w:rsidRPr="004566E9">
        <w:rPr>
          <w:rFonts w:ascii="Amasis MT Std Light" w:hAnsi="Amasis MT Std Light" w:cs="Arial"/>
          <w:sz w:val="20"/>
        </w:rPr>
        <w:t xml:space="preserve"> can be submitted</w:t>
      </w:r>
      <w:r w:rsidRPr="004566E9">
        <w:rPr>
          <w:rFonts w:ascii="Amasis MT Std Light" w:hAnsi="Amasis MT Std Light" w:cs="Arial"/>
          <w:sz w:val="20"/>
        </w:rPr>
        <w:t xml:space="preserve"> with </w:t>
      </w:r>
      <w:r w:rsidR="00386CF9">
        <w:rPr>
          <w:rFonts w:ascii="Amasis MT Std Light" w:hAnsi="Amasis MT Std Light" w:cs="Arial"/>
          <w:sz w:val="20"/>
        </w:rPr>
        <w:t>the</w:t>
      </w:r>
      <w:r w:rsidR="00386CF9" w:rsidRPr="004566E9">
        <w:rPr>
          <w:rFonts w:ascii="Amasis MT Std Light" w:hAnsi="Amasis MT Std Light" w:cs="Arial"/>
          <w:sz w:val="20"/>
        </w:rPr>
        <w:t xml:space="preserve"> </w:t>
      </w:r>
      <w:r w:rsidR="00626E13" w:rsidRPr="004566E9">
        <w:rPr>
          <w:rFonts w:ascii="Amasis MT Std Light" w:hAnsi="Amasis MT Std Light" w:cs="Arial"/>
          <w:sz w:val="20"/>
        </w:rPr>
        <w:t>A</w:t>
      </w:r>
      <w:r w:rsidRPr="004566E9">
        <w:rPr>
          <w:rFonts w:ascii="Amasis MT Std Light" w:hAnsi="Amasis MT Std Light" w:cs="Arial"/>
          <w:sz w:val="20"/>
        </w:rPr>
        <w:t xml:space="preserve">pplication. If </w:t>
      </w:r>
      <w:r w:rsidR="00386CF9">
        <w:rPr>
          <w:rFonts w:ascii="Amasis MT Std Light" w:hAnsi="Amasis MT Std Light" w:cs="Arial"/>
          <w:sz w:val="20"/>
        </w:rPr>
        <w:t>a Customer or contractor</w:t>
      </w:r>
      <w:r w:rsidR="00386CF9" w:rsidRPr="004566E9">
        <w:rPr>
          <w:rFonts w:ascii="Amasis MT Std Light" w:hAnsi="Amasis MT Std Light" w:cs="Arial"/>
          <w:sz w:val="20"/>
        </w:rPr>
        <w:t xml:space="preserve"> </w:t>
      </w:r>
      <w:r w:rsidRPr="004566E9">
        <w:rPr>
          <w:rFonts w:ascii="Amasis MT Std Light" w:hAnsi="Amasis MT Std Light" w:cs="Arial"/>
          <w:sz w:val="20"/>
        </w:rPr>
        <w:t>need</w:t>
      </w:r>
      <w:r w:rsidR="00386CF9">
        <w:rPr>
          <w:rFonts w:ascii="Amasis MT Std Light" w:hAnsi="Amasis MT Std Light" w:cs="Arial"/>
          <w:sz w:val="20"/>
        </w:rPr>
        <w:t>s</w:t>
      </w:r>
      <w:r w:rsidRPr="004566E9">
        <w:rPr>
          <w:rFonts w:ascii="Amasis MT Std Light" w:hAnsi="Amasis MT Std Light" w:cs="Arial"/>
          <w:sz w:val="20"/>
        </w:rPr>
        <w:t xml:space="preserve"> assistance in identifying appropriate M&amp;V procedures</w:t>
      </w:r>
      <w:r w:rsidR="004C3C2B" w:rsidRPr="004566E9">
        <w:rPr>
          <w:rFonts w:ascii="Amasis MT Std Light" w:hAnsi="Amasis MT Std Light" w:cs="Arial"/>
          <w:sz w:val="20"/>
        </w:rPr>
        <w:t xml:space="preserve">, contact the </w:t>
      </w:r>
      <w:r w:rsidR="00626E13" w:rsidRPr="004566E9">
        <w:rPr>
          <w:rFonts w:ascii="Amasis MT Std Light" w:hAnsi="Amasis MT Std Light" w:cs="Arial"/>
          <w:sz w:val="20"/>
        </w:rPr>
        <w:t>P</w:t>
      </w:r>
      <w:r w:rsidR="004C3C2B" w:rsidRPr="004566E9">
        <w:rPr>
          <w:rFonts w:ascii="Amasis MT Std Light" w:hAnsi="Amasis MT Std Light" w:cs="Arial"/>
          <w:sz w:val="20"/>
        </w:rPr>
        <w:t xml:space="preserve">rogram </w:t>
      </w:r>
      <w:r w:rsidR="00BE27BC" w:rsidRPr="004566E9">
        <w:rPr>
          <w:rFonts w:ascii="Amasis MT Std Light" w:hAnsi="Amasis MT Std Light" w:cs="Arial"/>
          <w:sz w:val="20"/>
        </w:rPr>
        <w:t>Team</w:t>
      </w:r>
      <w:r w:rsidR="004C3C2B" w:rsidRPr="004566E9">
        <w:rPr>
          <w:rFonts w:ascii="Amasis MT Std Light" w:hAnsi="Amasis MT Std Light" w:cs="Arial"/>
          <w:sz w:val="20"/>
        </w:rPr>
        <w:t>.</w:t>
      </w:r>
    </w:p>
    <w:p w14:paraId="36619E60" w14:textId="1E41728E" w:rsidR="008E1109" w:rsidRPr="004566E9" w:rsidRDefault="008E1109" w:rsidP="00BA3FB1">
      <w:pPr>
        <w:pStyle w:val="Heading2"/>
        <w:spacing w:before="0" w:after="0"/>
        <w:rPr>
          <w:b w:val="0"/>
        </w:rPr>
      </w:pPr>
      <w:bookmarkStart w:id="144" w:name="_Toc524596132"/>
      <w:r w:rsidRPr="004566E9">
        <w:rPr>
          <w:b w:val="0"/>
        </w:rPr>
        <w:t>General Guidelines</w:t>
      </w:r>
      <w:bookmarkEnd w:id="144"/>
    </w:p>
    <w:p w14:paraId="5A0598BF" w14:textId="77777777" w:rsidR="003453BD" w:rsidRPr="004566E9" w:rsidRDefault="008E1109" w:rsidP="008331A6">
      <w:pPr>
        <w:pStyle w:val="ParaText0"/>
        <w:tabs>
          <w:tab w:val="left" w:pos="1260"/>
        </w:tabs>
        <w:spacing w:after="0" w:line="276" w:lineRule="auto"/>
        <w:jc w:val="both"/>
        <w:rPr>
          <w:rFonts w:ascii="Amasis MT Std Light" w:hAnsi="Amasis MT Std Light" w:cs="Arial"/>
          <w:sz w:val="20"/>
        </w:rPr>
      </w:pPr>
      <w:r w:rsidRPr="004566E9">
        <w:rPr>
          <w:rFonts w:ascii="Amasis MT Std Light" w:hAnsi="Amasis MT Std Light" w:cs="Arial"/>
          <w:sz w:val="20"/>
        </w:rPr>
        <w:t>To estimate first</w:t>
      </w:r>
      <w:r w:rsidR="00626E13" w:rsidRPr="004566E9">
        <w:rPr>
          <w:rFonts w:ascii="Amasis MT Std Light" w:hAnsi="Amasis MT Std Light" w:cs="Arial"/>
          <w:sz w:val="20"/>
        </w:rPr>
        <w:t>-</w:t>
      </w:r>
      <w:r w:rsidRPr="004566E9">
        <w:rPr>
          <w:rFonts w:ascii="Amasis MT Std Light" w:hAnsi="Amasis MT Std Light" w:cs="Arial"/>
          <w:sz w:val="20"/>
        </w:rPr>
        <w:t xml:space="preserve">year energy (kWh or </w:t>
      </w:r>
      <w:r w:rsidR="001E6CD3" w:rsidRPr="004566E9">
        <w:rPr>
          <w:rFonts w:ascii="Amasis MT Std Light" w:hAnsi="Amasis MT Std Light" w:cs="Arial"/>
          <w:sz w:val="20"/>
        </w:rPr>
        <w:t>Mcf</w:t>
      </w:r>
      <w:r w:rsidRPr="004566E9">
        <w:rPr>
          <w:rFonts w:ascii="Amasis MT Std Light" w:hAnsi="Amasis MT Std Light" w:cs="Arial"/>
          <w:sz w:val="20"/>
        </w:rPr>
        <w:t>) savings for retrofit projects, calculate the difference between the pre-retrofit</w:t>
      </w:r>
      <w:r w:rsidR="00626E13" w:rsidRPr="004566E9">
        <w:rPr>
          <w:rFonts w:ascii="Amasis MT Std Light" w:hAnsi="Amasis MT Std Light" w:cs="Arial"/>
          <w:sz w:val="20"/>
        </w:rPr>
        <w:t xml:space="preserve"> (</w:t>
      </w:r>
      <w:r w:rsidRPr="004566E9">
        <w:rPr>
          <w:rFonts w:ascii="Amasis MT Std Light" w:hAnsi="Amasis MT Std Light" w:cs="Arial"/>
          <w:sz w:val="20"/>
        </w:rPr>
        <w:t>or base case</w:t>
      </w:r>
      <w:r w:rsidR="00626E13" w:rsidRPr="004566E9">
        <w:rPr>
          <w:rFonts w:ascii="Amasis MT Std Light" w:hAnsi="Amasis MT Std Light" w:cs="Arial"/>
          <w:sz w:val="20"/>
        </w:rPr>
        <w:t>)</w:t>
      </w:r>
      <w:r w:rsidRPr="004566E9">
        <w:rPr>
          <w:rFonts w:ascii="Amasis MT Std Light" w:hAnsi="Amasis MT Std Light" w:cs="Arial"/>
          <w:sz w:val="20"/>
        </w:rPr>
        <w:t xml:space="preserve"> system energy (kWh or </w:t>
      </w:r>
      <w:r w:rsidR="001E6CD3" w:rsidRPr="004566E9">
        <w:rPr>
          <w:rFonts w:ascii="Amasis MT Std Light" w:hAnsi="Amasis MT Std Light" w:cs="Arial"/>
          <w:sz w:val="20"/>
        </w:rPr>
        <w:t>Mcf</w:t>
      </w:r>
      <w:r w:rsidRPr="004566E9">
        <w:rPr>
          <w:rFonts w:ascii="Amasis MT Std Light" w:hAnsi="Amasis MT Std Light" w:cs="Arial"/>
          <w:sz w:val="20"/>
        </w:rPr>
        <w:t>) use and the</w:t>
      </w:r>
      <w:r w:rsidR="00467331" w:rsidRPr="004566E9">
        <w:rPr>
          <w:rFonts w:ascii="Amasis MT Std Light" w:hAnsi="Amasis MT Std Light" w:cs="Arial"/>
          <w:sz w:val="20"/>
        </w:rPr>
        <w:t xml:space="preserve"> anticipated</w:t>
      </w:r>
      <w:r w:rsidRPr="004566E9">
        <w:rPr>
          <w:rFonts w:ascii="Amasis MT Std Light" w:hAnsi="Amasis MT Std Light" w:cs="Arial"/>
          <w:sz w:val="20"/>
        </w:rPr>
        <w:t xml:space="preserve"> post-retrofit </w:t>
      </w:r>
      <w:r w:rsidR="00626E13" w:rsidRPr="004566E9">
        <w:rPr>
          <w:rFonts w:ascii="Amasis MT Std Light" w:hAnsi="Amasis MT Std Light" w:cs="Arial"/>
          <w:sz w:val="20"/>
        </w:rPr>
        <w:t>(</w:t>
      </w:r>
      <w:r w:rsidRPr="004566E9">
        <w:rPr>
          <w:rFonts w:ascii="Amasis MT Std Light" w:hAnsi="Amasis MT Std Light" w:cs="Arial"/>
          <w:sz w:val="20"/>
        </w:rPr>
        <w:t>or efficient case</w:t>
      </w:r>
      <w:r w:rsidR="00626E13" w:rsidRPr="004566E9">
        <w:rPr>
          <w:rFonts w:ascii="Amasis MT Std Light" w:hAnsi="Amasis MT Std Light" w:cs="Arial"/>
          <w:sz w:val="20"/>
        </w:rPr>
        <w:t>)</w:t>
      </w:r>
      <w:r w:rsidRPr="004566E9">
        <w:rPr>
          <w:rFonts w:ascii="Amasis MT Std Light" w:hAnsi="Amasis MT Std Light" w:cs="Arial"/>
          <w:sz w:val="20"/>
        </w:rPr>
        <w:t xml:space="preserve"> system</w:t>
      </w:r>
      <w:r w:rsidR="00626E13" w:rsidRPr="004566E9">
        <w:rPr>
          <w:rFonts w:ascii="Amasis MT Std Light" w:hAnsi="Amasis MT Std Light" w:cs="Arial"/>
          <w:sz w:val="20"/>
        </w:rPr>
        <w:t xml:space="preserve"> energy (</w:t>
      </w:r>
      <w:r w:rsidRPr="004566E9">
        <w:rPr>
          <w:rFonts w:ascii="Amasis MT Std Light" w:hAnsi="Amasis MT Std Light" w:cs="Arial"/>
          <w:sz w:val="20"/>
        </w:rPr>
        <w:t xml:space="preserve">kWh or </w:t>
      </w:r>
      <w:r w:rsidR="00210180" w:rsidRPr="004566E9">
        <w:rPr>
          <w:rFonts w:ascii="Amasis MT Std Light" w:hAnsi="Amasis MT Std Light" w:cs="Arial"/>
          <w:sz w:val="20"/>
        </w:rPr>
        <w:t>Mcf</w:t>
      </w:r>
      <w:r w:rsidR="00626E13" w:rsidRPr="004566E9">
        <w:rPr>
          <w:rFonts w:ascii="Amasis MT Std Light" w:hAnsi="Amasis MT Std Light" w:cs="Arial"/>
          <w:sz w:val="20"/>
        </w:rPr>
        <w:t>)</w:t>
      </w:r>
      <w:r w:rsidRPr="004566E9">
        <w:rPr>
          <w:rFonts w:ascii="Amasis MT Std Light" w:hAnsi="Amasis MT Std Light" w:cs="Arial"/>
          <w:sz w:val="20"/>
        </w:rPr>
        <w:t xml:space="preserve">. The </w:t>
      </w:r>
      <w:r w:rsidR="00166C25" w:rsidRPr="004566E9">
        <w:rPr>
          <w:rFonts w:ascii="Amasis MT Std Light" w:hAnsi="Amasis MT Std Light" w:cs="Arial"/>
          <w:sz w:val="20"/>
        </w:rPr>
        <w:t>a</w:t>
      </w:r>
      <w:r w:rsidRPr="004566E9">
        <w:rPr>
          <w:rFonts w:ascii="Amasis MT Std Light" w:hAnsi="Amasis MT Std Light" w:cs="Arial"/>
          <w:sz w:val="20"/>
        </w:rPr>
        <w:t xml:space="preserve">pplicants </w:t>
      </w:r>
      <w:r w:rsidR="004C3C2B" w:rsidRPr="004566E9">
        <w:rPr>
          <w:rFonts w:ascii="Amasis MT Std Light" w:hAnsi="Amasis MT Std Light" w:cs="Arial"/>
          <w:sz w:val="20"/>
        </w:rPr>
        <w:t>must</w:t>
      </w:r>
      <w:r w:rsidRPr="004566E9">
        <w:rPr>
          <w:rFonts w:ascii="Amasis MT Std Light" w:hAnsi="Amasis MT Std Light" w:cs="Arial"/>
          <w:sz w:val="20"/>
        </w:rPr>
        <w:t xml:space="preserve"> define and describe the base case and efficient case system </w:t>
      </w:r>
      <w:r w:rsidR="009E6990" w:rsidRPr="004566E9">
        <w:rPr>
          <w:rFonts w:ascii="Amasis MT Std Light" w:hAnsi="Amasis MT Std Light" w:cs="Arial"/>
          <w:sz w:val="20"/>
        </w:rPr>
        <w:t>as well as</w:t>
      </w:r>
      <w:r w:rsidR="00BE27BC" w:rsidRPr="004566E9">
        <w:rPr>
          <w:rFonts w:ascii="Amasis MT Std Light" w:hAnsi="Amasis MT Std Light" w:cs="Arial"/>
          <w:sz w:val="20"/>
        </w:rPr>
        <w:t xml:space="preserve"> operating conditions. </w:t>
      </w:r>
      <w:r w:rsidR="009F465C" w:rsidRPr="004566E9">
        <w:rPr>
          <w:rFonts w:ascii="Amasis MT Std Light" w:hAnsi="Amasis MT Std Light" w:cs="Arial"/>
          <w:sz w:val="20"/>
        </w:rPr>
        <w:t>Here are the</w:t>
      </w:r>
      <w:r w:rsidRPr="004566E9">
        <w:rPr>
          <w:rFonts w:ascii="Amasis MT Std Light" w:hAnsi="Amasis MT Std Light" w:cs="Arial"/>
          <w:sz w:val="20"/>
        </w:rPr>
        <w:t xml:space="preserve"> general requirements common to all </w:t>
      </w:r>
      <w:r w:rsidR="00166C25" w:rsidRPr="004566E9">
        <w:rPr>
          <w:rFonts w:ascii="Amasis MT Std Light" w:hAnsi="Amasis MT Std Light" w:cs="Arial"/>
          <w:sz w:val="20"/>
        </w:rPr>
        <w:t>c</w:t>
      </w:r>
      <w:r w:rsidR="002B54AA" w:rsidRPr="004566E9">
        <w:rPr>
          <w:rFonts w:ascii="Amasis MT Std Light" w:hAnsi="Amasis MT Std Light" w:cs="Arial"/>
          <w:sz w:val="20"/>
        </w:rPr>
        <w:t>ustom</w:t>
      </w:r>
      <w:r w:rsidR="00944C7F" w:rsidRPr="004566E9">
        <w:rPr>
          <w:rFonts w:ascii="Amasis MT Std Light" w:hAnsi="Amasis MT Std Light" w:cs="Arial"/>
          <w:sz w:val="20"/>
        </w:rPr>
        <w:t xml:space="preserve"> </w:t>
      </w:r>
      <w:r w:rsidRPr="004566E9">
        <w:rPr>
          <w:rFonts w:ascii="Amasis MT Std Light" w:hAnsi="Amasis MT Std Light" w:cs="Arial"/>
          <w:sz w:val="20"/>
        </w:rPr>
        <w:t>project</w:t>
      </w:r>
      <w:r w:rsidR="009F465C" w:rsidRPr="004566E9">
        <w:rPr>
          <w:rFonts w:ascii="Amasis MT Std Light" w:hAnsi="Amasis MT Std Light" w:cs="Arial"/>
          <w:sz w:val="20"/>
        </w:rPr>
        <w:t>s</w:t>
      </w:r>
      <w:r w:rsidRPr="004566E9">
        <w:rPr>
          <w:rFonts w:ascii="Amasis MT Std Light" w:hAnsi="Amasis MT Std Light" w:cs="Arial"/>
          <w:sz w:val="20"/>
        </w:rPr>
        <w:t>:</w:t>
      </w:r>
    </w:p>
    <w:p w14:paraId="23C1C95B" w14:textId="77777777" w:rsidR="003453BD" w:rsidRPr="004566E9" w:rsidRDefault="004C3C2B" w:rsidP="000B43AB">
      <w:pPr>
        <w:pStyle w:val="StyleBullet2"/>
        <w:numPr>
          <w:ilvl w:val="0"/>
          <w:numId w:val="37"/>
        </w:numPr>
        <w:rPr>
          <w:rFonts w:ascii="Amasis MT Std Light" w:hAnsi="Amasis MT Std Light"/>
        </w:rPr>
      </w:pPr>
      <w:r w:rsidRPr="004566E9">
        <w:rPr>
          <w:rFonts w:ascii="Amasis MT Std Light" w:hAnsi="Amasis MT Std Light"/>
        </w:rPr>
        <w:t xml:space="preserve">Provide the </w:t>
      </w:r>
      <w:r w:rsidRPr="004566E9">
        <w:rPr>
          <w:rFonts w:ascii="Amasis MT Std Light" w:hAnsi="Amasis MT Std Light"/>
          <w:bCs/>
        </w:rPr>
        <w:t>name and contact information</w:t>
      </w:r>
      <w:r w:rsidRPr="004566E9">
        <w:rPr>
          <w:rFonts w:ascii="Amasis MT Std Light" w:hAnsi="Amasis MT Std Light"/>
        </w:rPr>
        <w:t xml:space="preserve"> of the person(s) conducting the savings calculations so that </w:t>
      </w:r>
      <w:r w:rsidR="00891F3B" w:rsidRPr="004566E9">
        <w:rPr>
          <w:rFonts w:ascii="Amasis MT Std Light" w:hAnsi="Amasis MT Std Light"/>
        </w:rPr>
        <w:t xml:space="preserve">the </w:t>
      </w:r>
      <w:r w:rsidR="009F465C" w:rsidRPr="004566E9">
        <w:rPr>
          <w:rFonts w:ascii="Amasis MT Std Light" w:hAnsi="Amasis MT Std Light"/>
        </w:rPr>
        <w:t>Program</w:t>
      </w:r>
      <w:r w:rsidRPr="004566E9">
        <w:rPr>
          <w:rFonts w:ascii="Amasis MT Std Light" w:hAnsi="Amasis MT Std Light"/>
        </w:rPr>
        <w:t xml:space="preserve"> </w:t>
      </w:r>
      <w:r w:rsidR="009E21FB" w:rsidRPr="004566E9">
        <w:rPr>
          <w:rFonts w:ascii="Amasis MT Std Light" w:hAnsi="Amasis MT Std Light"/>
        </w:rPr>
        <w:t xml:space="preserve">Team </w:t>
      </w:r>
      <w:r w:rsidRPr="004566E9">
        <w:rPr>
          <w:rFonts w:ascii="Amasis MT Std Light" w:hAnsi="Amasis MT Std Light"/>
        </w:rPr>
        <w:t>can discuss any questions.</w:t>
      </w:r>
    </w:p>
    <w:p w14:paraId="5C566619" w14:textId="13748533" w:rsidR="003453BD" w:rsidRPr="004566E9" w:rsidRDefault="00183F0C" w:rsidP="000B43AB">
      <w:pPr>
        <w:pStyle w:val="StyleBullet2"/>
        <w:numPr>
          <w:ilvl w:val="0"/>
          <w:numId w:val="37"/>
        </w:numPr>
        <w:rPr>
          <w:rFonts w:ascii="Amasis MT Std Light" w:hAnsi="Amasis MT Std Light"/>
        </w:rPr>
      </w:pPr>
      <w:r w:rsidRPr="004566E9">
        <w:rPr>
          <w:rFonts w:ascii="Amasis MT Std Light" w:hAnsi="Amasis MT Std Light"/>
        </w:rPr>
        <w:t xml:space="preserve">Provide a concise </w:t>
      </w:r>
      <w:r w:rsidR="008E1109" w:rsidRPr="004566E9">
        <w:rPr>
          <w:rFonts w:ascii="Amasis MT Std Light" w:hAnsi="Amasis MT Std Light"/>
          <w:bCs/>
        </w:rPr>
        <w:t>project description</w:t>
      </w:r>
      <w:r w:rsidR="008E1109" w:rsidRPr="004566E9">
        <w:rPr>
          <w:rFonts w:ascii="Amasis MT Std Light" w:hAnsi="Amasis MT Std Light"/>
        </w:rPr>
        <w:t xml:space="preserve">: Describe </w:t>
      </w:r>
      <w:r w:rsidR="00C1536A" w:rsidRPr="004566E9">
        <w:rPr>
          <w:rFonts w:ascii="Amasis MT Std Light" w:hAnsi="Amasis MT Std Light"/>
          <w:bCs/>
          <w:u w:val="single"/>
        </w:rPr>
        <w:t>both</w:t>
      </w:r>
      <w:r w:rsidR="008E1109" w:rsidRPr="004566E9">
        <w:rPr>
          <w:rFonts w:ascii="Amasis MT Std Light" w:hAnsi="Amasis MT Std Light"/>
        </w:rPr>
        <w:t xml:space="preserve"> the existing (pre-retrofit or “base case”) system and the proposed (post-retrofit or “efficient-case”) system. Be as precise, yet concise, as possible in the descriptions</w:t>
      </w:r>
      <w:r w:rsidR="00C1536A" w:rsidRPr="004566E9">
        <w:rPr>
          <w:rFonts w:ascii="Amasis MT Std Light" w:hAnsi="Amasis MT Std Light"/>
        </w:rPr>
        <w:t xml:space="preserve">: include </w:t>
      </w:r>
      <w:r w:rsidR="008E1109" w:rsidRPr="004566E9">
        <w:rPr>
          <w:rFonts w:ascii="Amasis MT Std Light" w:hAnsi="Amasis MT Std Light"/>
        </w:rPr>
        <w:t>specific quantities and equipment descriptions.</w:t>
      </w:r>
    </w:p>
    <w:p w14:paraId="7997B634" w14:textId="17AE928D" w:rsidR="003453BD" w:rsidRPr="004566E9" w:rsidRDefault="004C3C2B" w:rsidP="000B43AB">
      <w:pPr>
        <w:pStyle w:val="StyleBullet2"/>
        <w:numPr>
          <w:ilvl w:val="0"/>
          <w:numId w:val="37"/>
        </w:numPr>
        <w:rPr>
          <w:rFonts w:ascii="Amasis MT Std Light" w:hAnsi="Amasis MT Std Light"/>
        </w:rPr>
      </w:pPr>
      <w:r w:rsidRPr="004566E9">
        <w:rPr>
          <w:rFonts w:ascii="Amasis MT Std Light" w:hAnsi="Amasis MT Std Light"/>
          <w:bCs/>
        </w:rPr>
        <w:t>Identify equipment</w:t>
      </w:r>
      <w:r w:rsidRPr="004566E9">
        <w:rPr>
          <w:rFonts w:ascii="Amasis MT Std Light" w:hAnsi="Amasis MT Std Light"/>
        </w:rPr>
        <w:t xml:space="preserve"> using the terminology or numbering system used by the customer. (e.g. “Replace compressor #3 with a new variable speed compressor” or “install a VFD on VAV AHU #3,</w:t>
      </w:r>
      <w:r w:rsidR="00865C20" w:rsidRPr="004566E9">
        <w:rPr>
          <w:rFonts w:ascii="Amasis MT Std Light" w:hAnsi="Amasis MT Std Light"/>
        </w:rPr>
        <w:t xml:space="preserve"> </w:t>
      </w:r>
      <w:r w:rsidRPr="004566E9">
        <w:rPr>
          <w:rFonts w:ascii="Amasis MT Std Light" w:hAnsi="Amasis MT Std Light"/>
        </w:rPr>
        <w:t>5,</w:t>
      </w:r>
      <w:r w:rsidR="00865C20" w:rsidRPr="004566E9">
        <w:rPr>
          <w:rFonts w:ascii="Amasis MT Std Light" w:hAnsi="Amasis MT Std Light"/>
        </w:rPr>
        <w:t xml:space="preserve"> </w:t>
      </w:r>
      <w:r w:rsidRPr="004566E9">
        <w:rPr>
          <w:rFonts w:ascii="Amasis MT Std Light" w:hAnsi="Amasis MT Std Light"/>
        </w:rPr>
        <w:t>7,</w:t>
      </w:r>
      <w:r w:rsidR="00865C20" w:rsidRPr="004566E9">
        <w:rPr>
          <w:rFonts w:ascii="Amasis MT Std Light" w:hAnsi="Amasis MT Std Light"/>
        </w:rPr>
        <w:t xml:space="preserve"> </w:t>
      </w:r>
      <w:r w:rsidRPr="004566E9">
        <w:rPr>
          <w:rFonts w:ascii="Amasis MT Std Light" w:hAnsi="Amasis MT Std Light"/>
        </w:rPr>
        <w:t>8,</w:t>
      </w:r>
      <w:r w:rsidR="00865C20" w:rsidRPr="004566E9">
        <w:rPr>
          <w:rFonts w:ascii="Amasis MT Std Light" w:hAnsi="Amasis MT Std Light"/>
        </w:rPr>
        <w:t xml:space="preserve"> </w:t>
      </w:r>
      <w:r w:rsidRPr="004566E9">
        <w:rPr>
          <w:rFonts w:ascii="Amasis MT Std Light" w:hAnsi="Amasis MT Std Light"/>
        </w:rPr>
        <w:t>9</w:t>
      </w:r>
      <w:r w:rsidR="009E21FB" w:rsidRPr="004566E9">
        <w:rPr>
          <w:rFonts w:ascii="Amasis MT Std Light" w:hAnsi="Amasis MT Std Light"/>
        </w:rPr>
        <w:t>.</w:t>
      </w:r>
      <w:r w:rsidRPr="004566E9">
        <w:rPr>
          <w:rFonts w:ascii="Amasis MT Std Light" w:hAnsi="Amasis MT Std Light"/>
        </w:rPr>
        <w:t>”).</w:t>
      </w:r>
    </w:p>
    <w:p w14:paraId="4C35E306" w14:textId="700F817E" w:rsidR="003453BD" w:rsidRPr="004566E9" w:rsidRDefault="009364DA" w:rsidP="000B43AB">
      <w:pPr>
        <w:pStyle w:val="StyleBullet2"/>
        <w:numPr>
          <w:ilvl w:val="0"/>
          <w:numId w:val="37"/>
        </w:numPr>
        <w:rPr>
          <w:rFonts w:ascii="Amasis MT Std Light" w:hAnsi="Amasis MT Std Light"/>
        </w:rPr>
      </w:pPr>
      <w:r w:rsidRPr="004566E9">
        <w:rPr>
          <w:rFonts w:ascii="Amasis MT Std Light" w:hAnsi="Amasis MT Std Light"/>
        </w:rPr>
        <w:t xml:space="preserve">Provide copies of </w:t>
      </w:r>
      <w:r w:rsidRPr="004566E9">
        <w:rPr>
          <w:rFonts w:ascii="Amasis MT Std Light" w:hAnsi="Amasis MT Std Light"/>
          <w:bCs/>
        </w:rPr>
        <w:t>sketches, drawings, equipment lists or inventories</w:t>
      </w:r>
      <w:r w:rsidRPr="004566E9">
        <w:rPr>
          <w:rFonts w:ascii="Amasis MT Std Light" w:hAnsi="Amasis MT Std Light"/>
        </w:rPr>
        <w:t xml:space="preserve"> that help to clarify the scope</w:t>
      </w:r>
      <w:r w:rsidR="00183F0C" w:rsidRPr="004566E9">
        <w:rPr>
          <w:rFonts w:ascii="Amasis MT Std Light" w:hAnsi="Amasis MT Std Light"/>
        </w:rPr>
        <w:t xml:space="preserve"> of the project</w:t>
      </w:r>
      <w:r w:rsidRPr="004566E9">
        <w:rPr>
          <w:rFonts w:ascii="Amasis MT Std Light" w:hAnsi="Amasis MT Std Light"/>
        </w:rPr>
        <w:t>.</w:t>
      </w:r>
    </w:p>
    <w:p w14:paraId="4A533A04" w14:textId="0460E2BB" w:rsidR="003453BD" w:rsidRPr="004566E9" w:rsidRDefault="003115A0" w:rsidP="000B43AB">
      <w:pPr>
        <w:pStyle w:val="StyleBullet2"/>
        <w:numPr>
          <w:ilvl w:val="0"/>
          <w:numId w:val="37"/>
        </w:numPr>
        <w:rPr>
          <w:rFonts w:ascii="Amasis MT Std Light" w:hAnsi="Amasis MT Std Light"/>
        </w:rPr>
      </w:pPr>
      <w:r w:rsidRPr="004566E9">
        <w:rPr>
          <w:rFonts w:ascii="Amasis MT Std Light" w:hAnsi="Amasis MT Std Light"/>
        </w:rPr>
        <w:t xml:space="preserve">Describe </w:t>
      </w:r>
      <w:r w:rsidR="00C1536A" w:rsidRPr="004566E9">
        <w:rPr>
          <w:rFonts w:ascii="Amasis MT Std Medium" w:hAnsi="Amasis MT Std Medium"/>
          <w:bCs/>
          <w:u w:val="single"/>
        </w:rPr>
        <w:t>both</w:t>
      </w:r>
      <w:r w:rsidRPr="004566E9">
        <w:rPr>
          <w:rFonts w:ascii="Amasis MT Std Light" w:hAnsi="Amasis MT Std Light"/>
        </w:rPr>
        <w:t xml:space="preserve"> the facility </w:t>
      </w:r>
      <w:r w:rsidRPr="004566E9">
        <w:rPr>
          <w:rFonts w:ascii="Amasis MT Std Light" w:hAnsi="Amasis MT Std Light"/>
          <w:bCs/>
        </w:rPr>
        <w:t>operating hours</w:t>
      </w:r>
      <w:r w:rsidRPr="004566E9">
        <w:rPr>
          <w:rFonts w:ascii="Amasis MT Std Light" w:hAnsi="Amasis MT Std Light"/>
        </w:rPr>
        <w:t xml:space="preserve"> </w:t>
      </w:r>
      <w:r w:rsidRPr="004566E9">
        <w:rPr>
          <w:rFonts w:ascii="Amasis MT Std Light" w:hAnsi="Amasis MT Std Light"/>
          <w:u w:val="single"/>
        </w:rPr>
        <w:t>and</w:t>
      </w:r>
      <w:r w:rsidRPr="004566E9">
        <w:rPr>
          <w:rFonts w:ascii="Amasis MT Std Light" w:hAnsi="Amasis MT Std Light"/>
        </w:rPr>
        <w:t xml:space="preserve"> the </w:t>
      </w:r>
      <w:r w:rsidRPr="004566E9">
        <w:rPr>
          <w:rFonts w:ascii="Amasis MT Std Light" w:hAnsi="Amasis MT Std Light"/>
          <w:bCs/>
        </w:rPr>
        <w:t>equipment operating schedule</w:t>
      </w:r>
      <w:r w:rsidRPr="004566E9">
        <w:rPr>
          <w:rFonts w:ascii="Amasis MT Std Light" w:hAnsi="Amasis MT Std Light"/>
        </w:rPr>
        <w:t xml:space="preserve"> for each day of the week. Where equipment operation varies with days of the week or seasons, </w:t>
      </w:r>
      <w:r w:rsidR="00984BE0" w:rsidRPr="004566E9">
        <w:rPr>
          <w:rFonts w:ascii="Amasis MT Std Light" w:hAnsi="Amasis MT Std Light"/>
        </w:rPr>
        <w:t xml:space="preserve">you must enter a </w:t>
      </w:r>
      <w:r w:rsidRPr="004566E9">
        <w:rPr>
          <w:rFonts w:ascii="Amasis MT Std Light" w:hAnsi="Amasis MT Std Light"/>
        </w:rPr>
        <w:t>description of the operation for all days of the week and all seasons</w:t>
      </w:r>
      <w:r w:rsidR="00626E13" w:rsidRPr="004566E9">
        <w:rPr>
          <w:rFonts w:ascii="Amasis MT Std Light" w:hAnsi="Amasis MT Std Light"/>
        </w:rPr>
        <w:t>.</w:t>
      </w:r>
    </w:p>
    <w:p w14:paraId="13E6C686" w14:textId="376F1B43" w:rsidR="00984BE0" w:rsidRPr="004566E9" w:rsidRDefault="00984BE0" w:rsidP="000B43AB">
      <w:pPr>
        <w:pStyle w:val="StyleBullet2"/>
        <w:numPr>
          <w:ilvl w:val="0"/>
          <w:numId w:val="37"/>
        </w:numPr>
        <w:rPr>
          <w:rFonts w:ascii="Amasis MT Std Light" w:hAnsi="Amasis MT Std Light"/>
        </w:rPr>
      </w:pPr>
      <w:r w:rsidRPr="004566E9">
        <w:rPr>
          <w:rFonts w:ascii="Amasis MT Std Light" w:hAnsi="Amasis MT Std Light"/>
        </w:rPr>
        <w:t xml:space="preserve">Indicate on the Application whether the “after retrofit” </w:t>
      </w:r>
      <w:r w:rsidR="00183F0C" w:rsidRPr="004566E9">
        <w:rPr>
          <w:rFonts w:ascii="Amasis MT Std Light" w:hAnsi="Amasis MT Std Light"/>
        </w:rPr>
        <w:t xml:space="preserve">electric </w:t>
      </w:r>
      <w:r w:rsidRPr="004566E9">
        <w:rPr>
          <w:rFonts w:ascii="Amasis MT Std Light" w:hAnsi="Amasis MT Std Light"/>
        </w:rPr>
        <w:t>equipment will be in operation during the hours of 3-6 p.m., Monday-Thursday in</w:t>
      </w:r>
      <w:r w:rsidR="001E25F1" w:rsidRPr="004566E9">
        <w:rPr>
          <w:rFonts w:ascii="Amasis MT Std Light" w:hAnsi="Amasis MT Std Light"/>
        </w:rPr>
        <w:t xml:space="preserve"> the month of July. (Check box</w:t>
      </w:r>
      <w:r w:rsidRPr="004566E9">
        <w:rPr>
          <w:rFonts w:ascii="Amasis MT Std Light" w:hAnsi="Amasis MT Std Light"/>
        </w:rPr>
        <w:t>.)</w:t>
      </w:r>
    </w:p>
    <w:p w14:paraId="75E58750" w14:textId="77777777" w:rsidR="003453BD" w:rsidRPr="004566E9" w:rsidRDefault="003115A0" w:rsidP="000B43AB">
      <w:pPr>
        <w:pStyle w:val="StyleBullet2"/>
        <w:numPr>
          <w:ilvl w:val="0"/>
          <w:numId w:val="37"/>
        </w:numPr>
        <w:rPr>
          <w:rFonts w:ascii="Amasis MT Std Light" w:hAnsi="Amasis MT Std Light"/>
        </w:rPr>
      </w:pPr>
      <w:r w:rsidRPr="004566E9">
        <w:rPr>
          <w:rFonts w:ascii="Amasis MT Std Light" w:hAnsi="Amasis MT Std Light"/>
        </w:rPr>
        <w:t xml:space="preserve">Describe </w:t>
      </w:r>
      <w:r w:rsidRPr="004566E9">
        <w:rPr>
          <w:rFonts w:ascii="Amasis MT Std Light" w:hAnsi="Amasis MT Std Light"/>
          <w:bCs/>
        </w:rPr>
        <w:t>equipment load conditions</w:t>
      </w:r>
      <w:r w:rsidRPr="004566E9">
        <w:rPr>
          <w:rFonts w:ascii="Amasis MT Std Light" w:hAnsi="Amasis MT Std Light"/>
        </w:rPr>
        <w:t xml:space="preserve"> for the hours the equipment typically operates.</w:t>
      </w:r>
    </w:p>
    <w:p w14:paraId="0184FC6E" w14:textId="4E1A7376" w:rsidR="003453BD" w:rsidRPr="004566E9" w:rsidRDefault="008E1109" w:rsidP="000B43AB">
      <w:pPr>
        <w:pStyle w:val="StyleBullet2"/>
        <w:numPr>
          <w:ilvl w:val="0"/>
          <w:numId w:val="37"/>
        </w:numPr>
        <w:rPr>
          <w:rFonts w:ascii="Amasis MT Std Light" w:hAnsi="Amasis MT Std Light"/>
        </w:rPr>
      </w:pPr>
      <w:r w:rsidRPr="004566E9">
        <w:rPr>
          <w:rFonts w:ascii="Amasis MT Std Light" w:hAnsi="Amasis MT Std Light"/>
        </w:rPr>
        <w:t xml:space="preserve">Provide the </w:t>
      </w:r>
      <w:r w:rsidRPr="004566E9">
        <w:rPr>
          <w:rFonts w:ascii="Amasis MT Std Light" w:hAnsi="Amasis MT Std Light"/>
          <w:bCs/>
        </w:rPr>
        <w:t>quantity, make, model number and rated capacity</w:t>
      </w:r>
      <w:r w:rsidRPr="004566E9">
        <w:rPr>
          <w:rFonts w:ascii="Amasis MT Std Light" w:hAnsi="Amasis MT Std Light"/>
        </w:rPr>
        <w:t xml:space="preserve"> of </w:t>
      </w:r>
      <w:r w:rsidR="00C1536A" w:rsidRPr="004566E9">
        <w:rPr>
          <w:rFonts w:ascii="Amasis MT Std Light" w:hAnsi="Amasis MT Std Light"/>
          <w:bCs/>
          <w:u w:val="single"/>
        </w:rPr>
        <w:t>both</w:t>
      </w:r>
      <w:r w:rsidRPr="004566E9">
        <w:rPr>
          <w:rFonts w:ascii="Amasis MT Std Light" w:hAnsi="Amasis MT Std Light"/>
        </w:rPr>
        <w:t xml:space="preserve"> the existing and the new equipment that is being installed. Also provide other nameplate information</w:t>
      </w:r>
      <w:r w:rsidR="00727ACF" w:rsidRPr="004566E9">
        <w:rPr>
          <w:rFonts w:ascii="Amasis MT Std Light" w:hAnsi="Amasis MT Std Light"/>
        </w:rPr>
        <w:t>,</w:t>
      </w:r>
      <w:r w:rsidRPr="004566E9">
        <w:rPr>
          <w:rFonts w:ascii="Amasis MT Std Light" w:hAnsi="Amasis MT Std Light"/>
        </w:rPr>
        <w:t xml:space="preserve"> </w:t>
      </w:r>
      <w:r w:rsidR="00727ACF" w:rsidRPr="004566E9">
        <w:rPr>
          <w:rFonts w:ascii="Amasis MT Std Light" w:hAnsi="Amasis MT Std Light"/>
        </w:rPr>
        <w:t xml:space="preserve">such as </w:t>
      </w:r>
      <w:r w:rsidRPr="004566E9">
        <w:rPr>
          <w:rFonts w:ascii="Amasis MT Std Light" w:hAnsi="Amasis MT Std Light"/>
        </w:rPr>
        <w:t xml:space="preserve">operating voltage and rated full load amps where appropriate. The scope of work from the proposal to the </w:t>
      </w:r>
      <w:r w:rsidR="00386CF9">
        <w:rPr>
          <w:rFonts w:ascii="Amasis MT Std Light" w:hAnsi="Amasis MT Std Light"/>
        </w:rPr>
        <w:t>C</w:t>
      </w:r>
      <w:r w:rsidR="00386CF9" w:rsidRPr="004566E9">
        <w:rPr>
          <w:rFonts w:ascii="Amasis MT Std Light" w:hAnsi="Amasis MT Std Light"/>
        </w:rPr>
        <w:t xml:space="preserve">ustomer </w:t>
      </w:r>
      <w:r w:rsidRPr="004566E9">
        <w:rPr>
          <w:rFonts w:ascii="Amasis MT Std Light" w:hAnsi="Amasis MT Std Light"/>
        </w:rPr>
        <w:t>is often helpful to describe the new equipment.</w:t>
      </w:r>
    </w:p>
    <w:p w14:paraId="65D4BEE2" w14:textId="101EF6ED" w:rsidR="003453BD" w:rsidRPr="004566E9" w:rsidRDefault="003115A0" w:rsidP="000B43AB">
      <w:pPr>
        <w:pStyle w:val="StyleBullet2"/>
        <w:numPr>
          <w:ilvl w:val="0"/>
          <w:numId w:val="37"/>
        </w:numPr>
        <w:rPr>
          <w:rFonts w:ascii="Amasis MT Std Light" w:hAnsi="Amasis MT Std Light"/>
        </w:rPr>
      </w:pPr>
      <w:r w:rsidRPr="004566E9">
        <w:rPr>
          <w:rFonts w:ascii="Amasis MT Std Light" w:hAnsi="Amasis MT Std Light"/>
        </w:rPr>
        <w:t xml:space="preserve">Describe the </w:t>
      </w:r>
      <w:r w:rsidR="00470839" w:rsidRPr="004566E9">
        <w:rPr>
          <w:rFonts w:ascii="Amasis MT Std Light" w:hAnsi="Amasis MT Std Light"/>
          <w:bCs/>
        </w:rPr>
        <w:t>location(s)</w:t>
      </w:r>
      <w:r w:rsidR="00470839" w:rsidRPr="004566E9">
        <w:rPr>
          <w:rFonts w:ascii="Amasis MT Std Light" w:hAnsi="Amasis MT Std Light"/>
        </w:rPr>
        <w:t xml:space="preserve"> </w:t>
      </w:r>
      <w:r w:rsidRPr="004566E9">
        <w:rPr>
          <w:rFonts w:ascii="Amasis MT Std Light" w:hAnsi="Amasis MT Std Light"/>
        </w:rPr>
        <w:t>where the equipment is installed.</w:t>
      </w:r>
    </w:p>
    <w:p w14:paraId="2DABC36A" w14:textId="6D410E2D" w:rsidR="003453BD" w:rsidRPr="004566E9" w:rsidRDefault="008E1109" w:rsidP="000B43AB">
      <w:pPr>
        <w:pStyle w:val="StyleBullet2"/>
        <w:numPr>
          <w:ilvl w:val="0"/>
          <w:numId w:val="37"/>
        </w:numPr>
        <w:rPr>
          <w:rFonts w:ascii="Amasis MT Std Light" w:hAnsi="Amasis MT Std Light"/>
        </w:rPr>
      </w:pPr>
      <w:r w:rsidRPr="004566E9">
        <w:rPr>
          <w:rFonts w:ascii="Amasis MT Std Light" w:hAnsi="Amasis MT Std Light"/>
        </w:rPr>
        <w:t xml:space="preserve">Provide copies of the </w:t>
      </w:r>
      <w:r w:rsidRPr="004566E9">
        <w:rPr>
          <w:rFonts w:ascii="Amasis MT Std Light" w:hAnsi="Amasis MT Std Light"/>
          <w:bCs/>
        </w:rPr>
        <w:t>manufacturer’s specification sheets</w:t>
      </w:r>
      <w:r w:rsidRPr="004566E9">
        <w:rPr>
          <w:rFonts w:ascii="Amasis MT Std Light" w:hAnsi="Amasis MT Std Light"/>
        </w:rPr>
        <w:t xml:space="preserve"> and/or performance rating sheets and the website address where further technical information about the equipment performance might be found.</w:t>
      </w:r>
      <w:r w:rsidR="00A677F5" w:rsidRPr="004566E9">
        <w:rPr>
          <w:rFonts w:ascii="Amasis MT Std Light" w:hAnsi="Amasis MT Std Light"/>
        </w:rPr>
        <w:t xml:space="preserve"> (Identify the specification sheets with </w:t>
      </w:r>
      <w:r w:rsidR="007734DD" w:rsidRPr="004566E9">
        <w:rPr>
          <w:rFonts w:ascii="Amasis MT Std Light" w:hAnsi="Amasis MT Std Light"/>
        </w:rPr>
        <w:t>the reference</w:t>
      </w:r>
      <w:r w:rsidR="00183F0C" w:rsidRPr="004566E9">
        <w:rPr>
          <w:rFonts w:ascii="Amasis MT Std Light" w:hAnsi="Amasis MT Std Light"/>
        </w:rPr>
        <w:t xml:space="preserve"> code</w:t>
      </w:r>
      <w:r w:rsidR="00A677F5" w:rsidRPr="004566E9">
        <w:rPr>
          <w:rFonts w:ascii="Amasis MT Std Light" w:hAnsi="Amasis MT Std Light"/>
        </w:rPr>
        <w:t xml:space="preserve"> from the related custom measure on the Application.)</w:t>
      </w:r>
    </w:p>
    <w:p w14:paraId="31747A3F" w14:textId="77777777" w:rsidR="003453BD" w:rsidRPr="004566E9" w:rsidRDefault="003115A0" w:rsidP="000B43AB">
      <w:pPr>
        <w:pStyle w:val="StyleBullet2"/>
        <w:numPr>
          <w:ilvl w:val="0"/>
          <w:numId w:val="37"/>
        </w:numPr>
        <w:rPr>
          <w:rFonts w:ascii="Amasis MT Std Light" w:hAnsi="Amasis MT Std Light"/>
        </w:rPr>
      </w:pPr>
      <w:r w:rsidRPr="004566E9">
        <w:rPr>
          <w:rFonts w:ascii="Amasis MT Std Light" w:hAnsi="Amasis MT Std Light"/>
        </w:rPr>
        <w:t>Use accepted engineering algorithms and procedures from recognized technical organizations such as ASHRAE, SMACNA, ANSI, etc.</w:t>
      </w:r>
    </w:p>
    <w:p w14:paraId="5C829A54" w14:textId="77777777" w:rsidR="003453BD" w:rsidRPr="004566E9" w:rsidRDefault="008E1109" w:rsidP="000B43AB">
      <w:pPr>
        <w:pStyle w:val="StyleBullet2"/>
        <w:numPr>
          <w:ilvl w:val="0"/>
          <w:numId w:val="37"/>
        </w:numPr>
        <w:rPr>
          <w:rFonts w:ascii="Amasis MT Std Light" w:hAnsi="Amasis MT Std Light"/>
        </w:rPr>
      </w:pPr>
      <w:r w:rsidRPr="004566E9">
        <w:rPr>
          <w:rFonts w:ascii="Amasis MT Std Light" w:hAnsi="Amasis MT Std Light"/>
        </w:rPr>
        <w:t>Annotate all assumptions or constants used in engineering calculations.</w:t>
      </w:r>
    </w:p>
    <w:p w14:paraId="091F21C7" w14:textId="7FAEEBE5" w:rsidR="00BA3FB1" w:rsidRPr="00BE254C" w:rsidRDefault="008E1109" w:rsidP="008331A6">
      <w:pPr>
        <w:pStyle w:val="StyleBullet2"/>
        <w:numPr>
          <w:ilvl w:val="0"/>
          <w:numId w:val="37"/>
        </w:numPr>
        <w:spacing w:after="240"/>
        <w:rPr>
          <w:rFonts w:ascii="Amasis MT Std Light" w:hAnsi="Amasis MT Std Light"/>
          <w:b/>
          <w:bCs/>
          <w:i/>
          <w:color w:val="000000"/>
          <w:lang w:bidi="he-IL"/>
        </w:rPr>
      </w:pPr>
      <w:r w:rsidRPr="004566E9">
        <w:rPr>
          <w:rFonts w:ascii="Amasis MT Std Light" w:hAnsi="Amasis MT Std Light"/>
        </w:rPr>
        <w:t xml:space="preserve">Use </w:t>
      </w:r>
      <w:r w:rsidRPr="004566E9">
        <w:rPr>
          <w:rFonts w:ascii="Amasis MT Std Light" w:hAnsi="Amasis MT Std Light"/>
          <w:bCs/>
        </w:rPr>
        <w:t>rated performance factors</w:t>
      </w:r>
      <w:r w:rsidRPr="004566E9">
        <w:rPr>
          <w:rFonts w:ascii="Amasis MT Std Light" w:hAnsi="Amasis MT Std Light"/>
        </w:rPr>
        <w:t xml:space="preserve"> tested under accepted procedures specified by recognized rating agencies</w:t>
      </w:r>
      <w:r w:rsidR="00727ACF" w:rsidRPr="004566E9">
        <w:rPr>
          <w:rFonts w:ascii="Amasis MT Std Light" w:hAnsi="Amasis MT Std Light"/>
        </w:rPr>
        <w:t>,</w:t>
      </w:r>
      <w:r w:rsidRPr="004566E9">
        <w:rPr>
          <w:rFonts w:ascii="Amasis MT Std Light" w:hAnsi="Amasis MT Std Light"/>
        </w:rPr>
        <w:t xml:space="preserve"> such as ARI, AGA, ANSI, ASTM, etc. Provide an explanation when equipment performance rating conditions vary from standard conditions</w:t>
      </w:r>
      <w:r w:rsidR="00BE254C">
        <w:rPr>
          <w:rFonts w:ascii="Amasis MT Std Light" w:hAnsi="Amasis MT Std Light"/>
        </w:rPr>
        <w:t>.</w:t>
      </w:r>
    </w:p>
    <w:p w14:paraId="2E0FB06A" w14:textId="77777777" w:rsidR="008E1109" w:rsidRPr="00783664" w:rsidRDefault="008E1109" w:rsidP="004566E9">
      <w:pPr>
        <w:spacing w:line="276" w:lineRule="auto"/>
        <w:jc w:val="center"/>
        <w:rPr>
          <w:rStyle w:val="Heading3Char"/>
          <w:rFonts w:ascii="Amasis MT Std Medium" w:hAnsi="Amasis MT Std Medium"/>
          <w:b w:val="0"/>
          <w:bCs w:val="0"/>
          <w:szCs w:val="24"/>
          <w:u w:val="single"/>
        </w:rPr>
      </w:pPr>
      <w:r w:rsidRPr="00783664">
        <w:rPr>
          <w:rStyle w:val="Heading3Char"/>
          <w:rFonts w:ascii="Amasis MT Std Medium" w:hAnsi="Amasis MT Std Medium"/>
          <w:b w:val="0"/>
          <w:bCs w:val="0"/>
          <w:szCs w:val="24"/>
          <w:u w:val="single"/>
        </w:rPr>
        <w:t>Acceptable Calculation Methods</w:t>
      </w:r>
    </w:p>
    <w:p w14:paraId="2AEF94BF" w14:textId="4C0168F2" w:rsidR="008E1109" w:rsidRPr="00783664" w:rsidRDefault="008E1109" w:rsidP="00F16E2A">
      <w:pPr>
        <w:spacing w:line="276" w:lineRule="auto"/>
        <w:jc w:val="both"/>
        <w:rPr>
          <w:rStyle w:val="Heading3Char"/>
          <w:rFonts w:ascii="Amasis MT Std Medium" w:hAnsi="Amasis MT Std Medium"/>
          <w:b w:val="0"/>
          <w:bCs w:val="0"/>
          <w:i w:val="0"/>
          <w:sz w:val="20"/>
          <w:szCs w:val="21"/>
          <w:u w:val="single"/>
        </w:rPr>
      </w:pPr>
      <w:r w:rsidRPr="00783664">
        <w:rPr>
          <w:rStyle w:val="Heading3Char"/>
          <w:rFonts w:ascii="Amasis MT Std Medium" w:hAnsi="Amasis MT Std Medium"/>
          <w:b w:val="0"/>
          <w:bCs w:val="0"/>
          <w:i w:val="0"/>
          <w:sz w:val="20"/>
          <w:szCs w:val="21"/>
          <w:u w:val="single"/>
        </w:rPr>
        <w:t>Whole Building Metering</w:t>
      </w:r>
    </w:p>
    <w:p w14:paraId="442A2CBE" w14:textId="621896D8" w:rsidR="008E1109"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For </w:t>
      </w:r>
      <w:r w:rsidR="009E6990" w:rsidRPr="004566E9">
        <w:rPr>
          <w:rFonts w:ascii="Amasis MT Std Light" w:hAnsi="Amasis MT Std Light" w:cs="Arial"/>
          <w:sz w:val="20"/>
        </w:rPr>
        <w:t>projects</w:t>
      </w:r>
      <w:r w:rsidRPr="004566E9">
        <w:rPr>
          <w:rFonts w:ascii="Amasis MT Std Light" w:hAnsi="Amasis MT Std Light" w:cs="Arial"/>
          <w:sz w:val="20"/>
        </w:rPr>
        <w:t xml:space="preserve"> </w:t>
      </w:r>
      <w:r w:rsidR="004E2DB7" w:rsidRPr="004566E9">
        <w:rPr>
          <w:rFonts w:ascii="Amasis MT Std Light" w:hAnsi="Amasis MT Std Light" w:cs="Arial"/>
          <w:sz w:val="20"/>
        </w:rPr>
        <w:t xml:space="preserve">in which </w:t>
      </w:r>
      <w:r w:rsidRPr="004566E9">
        <w:rPr>
          <w:rFonts w:ascii="Amasis MT Std Light" w:hAnsi="Amasis MT Std Light" w:cs="Arial"/>
          <w:sz w:val="20"/>
        </w:rPr>
        <w:t>the savings are a significant fraction (10</w:t>
      </w:r>
      <w:r w:rsidR="00FA7DC0" w:rsidRPr="004566E9">
        <w:rPr>
          <w:rFonts w:ascii="Amasis MT Std Light" w:hAnsi="Amasis MT Std Light" w:cs="Arial"/>
          <w:sz w:val="20"/>
        </w:rPr>
        <w:t>%</w:t>
      </w:r>
      <w:r w:rsidRPr="004566E9">
        <w:rPr>
          <w:rFonts w:ascii="Amasis MT Std Light" w:hAnsi="Amasis MT Std Light" w:cs="Arial"/>
          <w:sz w:val="20"/>
        </w:rPr>
        <w:t xml:space="preserve"> or more) of the total monthly (or annual) kWh or </w:t>
      </w:r>
      <w:r w:rsidR="00210180" w:rsidRPr="004566E9">
        <w:rPr>
          <w:rFonts w:ascii="Amasis MT Std Light" w:hAnsi="Amasis MT Std Light" w:cs="Arial"/>
          <w:sz w:val="20"/>
        </w:rPr>
        <w:t>Mcf</w:t>
      </w:r>
      <w:r w:rsidRPr="004566E9">
        <w:rPr>
          <w:rFonts w:ascii="Amasis MT Std Light" w:hAnsi="Amasis MT Std Light" w:cs="Arial"/>
          <w:sz w:val="20"/>
        </w:rPr>
        <w:t xml:space="preserve"> usage, a “</w:t>
      </w:r>
      <w:r w:rsidRPr="004566E9">
        <w:rPr>
          <w:rFonts w:ascii="Amasis MT Std Light" w:hAnsi="Amasis MT Std Light" w:cs="Arial"/>
          <w:bCs/>
          <w:sz w:val="20"/>
        </w:rPr>
        <w:t xml:space="preserve">bills </w:t>
      </w:r>
      <w:r w:rsidRPr="00783664">
        <w:rPr>
          <w:rFonts w:ascii="Amasis MT Std Medium" w:hAnsi="Amasis MT Std Medium" w:cs="Arial"/>
          <w:bCs/>
          <w:sz w:val="20"/>
        </w:rPr>
        <w:t>before</w:t>
      </w:r>
      <w:r w:rsidRPr="004566E9">
        <w:rPr>
          <w:rFonts w:ascii="Amasis MT Std Light" w:hAnsi="Amasis MT Std Light" w:cs="Arial"/>
          <w:bCs/>
          <w:sz w:val="20"/>
        </w:rPr>
        <w:t xml:space="preserve"> </w:t>
      </w:r>
      <w:r w:rsidRPr="004566E9">
        <w:rPr>
          <w:rFonts w:ascii="Amasis MT Std Light" w:hAnsi="Amasis MT Std Light" w:cs="Arial"/>
          <w:sz w:val="20"/>
          <w:u w:val="single"/>
        </w:rPr>
        <w:t>minus</w:t>
      </w:r>
      <w:r w:rsidRPr="004566E9">
        <w:rPr>
          <w:rFonts w:ascii="Amasis MT Std Light" w:hAnsi="Amasis MT Std Light" w:cs="Arial"/>
          <w:sz w:val="20"/>
        </w:rPr>
        <w:t xml:space="preserve"> </w:t>
      </w:r>
      <w:r w:rsidRPr="004566E9">
        <w:rPr>
          <w:rFonts w:ascii="Amasis MT Std Light" w:hAnsi="Amasis MT Std Light" w:cs="Arial"/>
          <w:bCs/>
          <w:sz w:val="20"/>
        </w:rPr>
        <w:t>bills after</w:t>
      </w:r>
      <w:r w:rsidRPr="004566E9">
        <w:rPr>
          <w:rFonts w:ascii="Amasis MT Std Light" w:hAnsi="Amasis MT Std Light" w:cs="Arial"/>
          <w:sz w:val="20"/>
        </w:rPr>
        <w:t>” approach may be used. This approach assumes that conditions are identical before and after the project, such as building occupancy levels</w:t>
      </w:r>
      <w:r w:rsidR="00467331" w:rsidRPr="004566E9">
        <w:rPr>
          <w:rFonts w:ascii="Amasis MT Std Light" w:hAnsi="Amasis MT Std Light" w:cs="Arial"/>
          <w:sz w:val="20"/>
        </w:rPr>
        <w:t>, production rates</w:t>
      </w:r>
      <w:r w:rsidRPr="004566E9">
        <w:rPr>
          <w:rFonts w:ascii="Amasis MT Std Light" w:hAnsi="Amasis MT Std Light" w:cs="Arial"/>
          <w:sz w:val="20"/>
        </w:rPr>
        <w:t xml:space="preserve"> or operating hours. Usually, a regression must be included in this approach to adjust for uncontrolled variables, such as weather.</w:t>
      </w:r>
    </w:p>
    <w:p w14:paraId="21034832" w14:textId="423BF8A8" w:rsidR="008E1109" w:rsidRPr="004566E9" w:rsidRDefault="008E1109"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If a</w:t>
      </w:r>
      <w:r w:rsidR="00984BE0" w:rsidRPr="004566E9">
        <w:rPr>
          <w:rFonts w:ascii="Amasis MT Std Light" w:hAnsi="Amasis MT Std Light" w:cs="Arial"/>
          <w:sz w:val="20"/>
          <w:szCs w:val="20"/>
        </w:rPr>
        <w:t>n executable</w:t>
      </w:r>
      <w:r w:rsidRPr="004566E9">
        <w:rPr>
          <w:rFonts w:ascii="Amasis MT Std Light" w:hAnsi="Amasis MT Std Light" w:cs="Arial"/>
          <w:sz w:val="20"/>
          <w:szCs w:val="20"/>
        </w:rPr>
        <w:t xml:space="preserve"> whole system or building model is used, be sure to provide sufficient documentation or annotation so that the differences between the base case and high-efficiency case can be understood and verified by the reviewers.</w:t>
      </w:r>
      <w:r w:rsidR="00F873B3" w:rsidRPr="004566E9">
        <w:rPr>
          <w:rFonts w:ascii="Amasis MT Std Light" w:hAnsi="Amasis MT Std Light" w:cs="Arial"/>
          <w:sz w:val="20"/>
          <w:szCs w:val="20"/>
        </w:rPr>
        <w:t xml:space="preserve"> </w:t>
      </w:r>
      <w:r w:rsidR="00984BE0" w:rsidRPr="004566E9">
        <w:rPr>
          <w:rFonts w:ascii="Amasis MT Std Light" w:hAnsi="Amasis MT Std Light" w:cs="Arial"/>
          <w:sz w:val="20"/>
          <w:szCs w:val="20"/>
        </w:rPr>
        <w:t>Executable w</w:t>
      </w:r>
      <w:r w:rsidRPr="004566E9">
        <w:rPr>
          <w:rFonts w:ascii="Amasis MT Std Light" w:hAnsi="Amasis MT Std Light" w:cs="Arial"/>
          <w:sz w:val="20"/>
          <w:szCs w:val="20"/>
        </w:rPr>
        <w:t xml:space="preserve">hole </w:t>
      </w:r>
      <w:r w:rsidRPr="004566E9">
        <w:rPr>
          <w:rFonts w:ascii="Amasis MT Std Light" w:hAnsi="Amasis MT Std Light" w:cs="Arial"/>
          <w:sz w:val="20"/>
          <w:szCs w:val="20"/>
        </w:rPr>
        <w:lastRenderedPageBreak/>
        <w:t xml:space="preserve">building </w:t>
      </w:r>
      <w:r w:rsidR="009E6990" w:rsidRPr="004566E9">
        <w:rPr>
          <w:rFonts w:ascii="Amasis MT Std Light" w:hAnsi="Amasis MT Std Light" w:cs="Arial"/>
          <w:sz w:val="20"/>
          <w:szCs w:val="20"/>
        </w:rPr>
        <w:t xml:space="preserve">metering </w:t>
      </w:r>
      <w:r w:rsidRPr="004566E9">
        <w:rPr>
          <w:rFonts w:ascii="Amasis MT Std Light" w:hAnsi="Amasis MT Std Light" w:cs="Arial"/>
          <w:sz w:val="20"/>
          <w:szCs w:val="20"/>
        </w:rPr>
        <w:t xml:space="preserve">models </w:t>
      </w:r>
      <w:r w:rsidR="00527D4B" w:rsidRPr="004566E9">
        <w:rPr>
          <w:rFonts w:ascii="Amasis MT Std Light" w:hAnsi="Amasis MT Std Light" w:cs="Arial"/>
          <w:sz w:val="20"/>
          <w:szCs w:val="20"/>
        </w:rPr>
        <w:t>must</w:t>
      </w:r>
      <w:r w:rsidRPr="004566E9">
        <w:rPr>
          <w:rFonts w:ascii="Amasis MT Std Light" w:hAnsi="Amasis MT Std Light" w:cs="Arial"/>
          <w:sz w:val="20"/>
          <w:szCs w:val="20"/>
        </w:rPr>
        <w:t xml:space="preserve"> be calibrated to actual energy use (electric or </w:t>
      </w:r>
      <w:r w:rsidR="00101140" w:rsidRPr="004566E9">
        <w:rPr>
          <w:rFonts w:ascii="Amasis MT Std Light" w:hAnsi="Amasis MT Std Light" w:cs="Arial"/>
          <w:sz w:val="20"/>
          <w:szCs w:val="20"/>
        </w:rPr>
        <w:t xml:space="preserve">natural </w:t>
      </w:r>
      <w:r w:rsidRPr="004566E9">
        <w:rPr>
          <w:rFonts w:ascii="Amasis MT Std Light" w:hAnsi="Amasis MT Std Light" w:cs="Arial"/>
          <w:sz w:val="20"/>
          <w:szCs w:val="20"/>
        </w:rPr>
        <w:t xml:space="preserve">gas bills) and </w:t>
      </w:r>
      <w:r w:rsidR="00527D4B" w:rsidRPr="004566E9">
        <w:rPr>
          <w:rFonts w:ascii="Amasis MT Std Light" w:hAnsi="Amasis MT Std Light" w:cs="Arial"/>
          <w:sz w:val="20"/>
          <w:szCs w:val="20"/>
        </w:rPr>
        <w:t>be normalized for weather and other known variances</w:t>
      </w:r>
      <w:r w:rsidRPr="004566E9">
        <w:rPr>
          <w:rFonts w:ascii="Amasis MT Std Light" w:hAnsi="Amasis MT Std Light" w:cs="Arial"/>
          <w:sz w:val="20"/>
          <w:szCs w:val="20"/>
        </w:rPr>
        <w:t>.</w:t>
      </w:r>
    </w:p>
    <w:p w14:paraId="15F57178" w14:textId="77777777" w:rsidR="008E1109" w:rsidRPr="00783664" w:rsidRDefault="008E1109" w:rsidP="00A54EB4">
      <w:pPr>
        <w:spacing w:line="276" w:lineRule="auto"/>
        <w:jc w:val="both"/>
        <w:rPr>
          <w:rStyle w:val="Heading3Char"/>
          <w:rFonts w:ascii="Amasis MT Std Medium" w:hAnsi="Amasis MT Std Medium"/>
          <w:b w:val="0"/>
          <w:bCs w:val="0"/>
          <w:i w:val="0"/>
          <w:sz w:val="20"/>
          <w:szCs w:val="21"/>
          <w:u w:val="single"/>
        </w:rPr>
      </w:pPr>
      <w:r w:rsidRPr="00783664">
        <w:rPr>
          <w:rStyle w:val="Heading3Char"/>
          <w:rFonts w:ascii="Amasis MT Std Medium" w:hAnsi="Amasis MT Std Medium"/>
          <w:b w:val="0"/>
          <w:bCs w:val="0"/>
          <w:i w:val="0"/>
          <w:sz w:val="20"/>
          <w:szCs w:val="21"/>
          <w:u w:val="single"/>
        </w:rPr>
        <w:t>Equipment or Process Sub-Metering</w:t>
      </w:r>
    </w:p>
    <w:p w14:paraId="040ED121" w14:textId="77777777" w:rsidR="00F02FDA"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When measures are installed that affect large individual systems or sets of equipment (for example an air-compressor, chiller, process blower or induction molding machine), sub-metering may be the be</w:t>
      </w:r>
      <w:r w:rsidR="00F02FDA" w:rsidRPr="004566E9">
        <w:rPr>
          <w:rFonts w:ascii="Amasis MT Std Light" w:hAnsi="Amasis MT Std Light" w:cs="Arial"/>
          <w:sz w:val="20"/>
        </w:rPr>
        <w:t>st way to document the savings.</w:t>
      </w:r>
    </w:p>
    <w:p w14:paraId="397F24A3" w14:textId="01F7D414" w:rsidR="00167249"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This may require the installation of temporary portable monitoring equipment that measures and records the equipment power at short intervals over several days or weeks. When sub-metering is used, a method must be developed to extrapolate the savings for the measurement period to a full year of operation. Component sub-metering may often include observation of other variables like outside air temperature, operating hours or production quantities during the measurement period to allow for this extrapolation.</w:t>
      </w:r>
    </w:p>
    <w:p w14:paraId="1CF7BC49" w14:textId="77777777" w:rsidR="008E1109" w:rsidRPr="00783664" w:rsidRDefault="008E1109" w:rsidP="00A54EB4">
      <w:pPr>
        <w:spacing w:line="276" w:lineRule="auto"/>
        <w:jc w:val="both"/>
        <w:rPr>
          <w:rFonts w:ascii="Amasis MT Std Medium" w:hAnsi="Amasis MT Std Medium" w:cs="Arial"/>
          <w:b/>
          <w:bCs/>
          <w:i/>
          <w:sz w:val="20"/>
          <w:szCs w:val="21"/>
          <w:u w:val="single"/>
        </w:rPr>
      </w:pPr>
      <w:r w:rsidRPr="00783664">
        <w:rPr>
          <w:rStyle w:val="Heading3Char"/>
          <w:rFonts w:ascii="Amasis MT Std Medium" w:hAnsi="Amasis MT Std Medium"/>
          <w:b w:val="0"/>
          <w:bCs w:val="0"/>
          <w:i w:val="0"/>
          <w:sz w:val="20"/>
          <w:szCs w:val="21"/>
          <w:u w:val="single"/>
        </w:rPr>
        <w:t>Engineering Calculations</w:t>
      </w:r>
    </w:p>
    <w:p w14:paraId="66FF00ED" w14:textId="77777777" w:rsidR="008E1109" w:rsidRPr="004566E9" w:rsidRDefault="008E1109" w:rsidP="00A54EB4">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For measures with impacts over small</w:t>
      </w:r>
      <w:r w:rsidR="00D5728D" w:rsidRPr="004566E9">
        <w:rPr>
          <w:rFonts w:ascii="Amasis MT Std Light" w:hAnsi="Amasis MT Std Light" w:cs="Arial"/>
          <w:sz w:val="20"/>
        </w:rPr>
        <w:t xml:space="preserve"> and simple</w:t>
      </w:r>
      <w:r w:rsidRPr="004566E9">
        <w:rPr>
          <w:rFonts w:ascii="Amasis MT Std Light" w:hAnsi="Amasis MT Std Light" w:cs="Arial"/>
          <w:sz w:val="20"/>
        </w:rPr>
        <w:t xml:space="preserve"> systems, sub-metering may </w:t>
      </w:r>
      <w:r w:rsidR="00527D4B" w:rsidRPr="004566E9">
        <w:rPr>
          <w:rFonts w:ascii="Amasis MT Std Light" w:hAnsi="Amasis MT Std Light" w:cs="Arial"/>
          <w:sz w:val="20"/>
        </w:rPr>
        <w:t>not be feasible</w:t>
      </w:r>
      <w:r w:rsidRPr="004566E9">
        <w:rPr>
          <w:rFonts w:ascii="Amasis MT Std Light" w:hAnsi="Amasis MT Std Light" w:cs="Arial"/>
          <w:sz w:val="20"/>
        </w:rPr>
        <w:t xml:space="preserve">. For these measures, an engineering calculation method is </w:t>
      </w:r>
      <w:r w:rsidR="00D5728D" w:rsidRPr="004566E9">
        <w:rPr>
          <w:rFonts w:ascii="Amasis MT Std Light" w:hAnsi="Amasis MT Std Light" w:cs="Arial"/>
          <w:sz w:val="20"/>
        </w:rPr>
        <w:t xml:space="preserve">best </w:t>
      </w:r>
      <w:r w:rsidR="0092222E" w:rsidRPr="004566E9">
        <w:rPr>
          <w:rFonts w:ascii="Amasis MT Std Light" w:hAnsi="Amasis MT Std Light" w:cs="Arial"/>
          <w:sz w:val="20"/>
        </w:rPr>
        <w:t xml:space="preserve">to document savings. </w:t>
      </w:r>
      <w:r w:rsidRPr="004566E9">
        <w:rPr>
          <w:rFonts w:ascii="Amasis MT Std Light" w:hAnsi="Amasis MT Std Light" w:cs="Arial"/>
          <w:sz w:val="20"/>
        </w:rPr>
        <w:t>For most equipment and efficiency measures there are well-established engineering procedures a</w:t>
      </w:r>
      <w:r w:rsidR="0092222E" w:rsidRPr="004566E9">
        <w:rPr>
          <w:rFonts w:ascii="Amasis MT Std Light" w:hAnsi="Amasis MT Std Light" w:cs="Arial"/>
          <w:sz w:val="20"/>
        </w:rPr>
        <w:t>nd there are a number of publicly available</w:t>
      </w:r>
      <w:r w:rsidRPr="004566E9">
        <w:rPr>
          <w:rFonts w:ascii="Amasis MT Std Light" w:hAnsi="Amasis MT Std Light" w:cs="Arial"/>
          <w:sz w:val="20"/>
        </w:rPr>
        <w:t xml:space="preserve"> performance models that are availa</w:t>
      </w:r>
      <w:r w:rsidR="00C1536A" w:rsidRPr="004566E9">
        <w:rPr>
          <w:rFonts w:ascii="Amasis MT Std Light" w:hAnsi="Amasis MT Std Light" w:cs="Arial"/>
          <w:sz w:val="20"/>
        </w:rPr>
        <w:t>ble to calculate pre- and post-</w:t>
      </w:r>
      <w:r w:rsidRPr="004566E9">
        <w:rPr>
          <w:rFonts w:ascii="Amasis MT Std Light" w:hAnsi="Amasis MT Std Light" w:cs="Arial"/>
          <w:sz w:val="20"/>
        </w:rPr>
        <w:t xml:space="preserve">energy use.  </w:t>
      </w:r>
    </w:p>
    <w:p w14:paraId="5FD37E14" w14:textId="6833BCA2" w:rsidR="008E1109" w:rsidRPr="00783664" w:rsidRDefault="008E1109" w:rsidP="00A54EB4">
      <w:pPr>
        <w:spacing w:line="276" w:lineRule="auto"/>
        <w:jc w:val="both"/>
        <w:rPr>
          <w:rFonts w:ascii="Amasis MT Std Medium" w:hAnsi="Amasis MT Std Medium" w:cs="Arial"/>
          <w:b/>
          <w:bCs/>
          <w:i/>
          <w:sz w:val="20"/>
          <w:szCs w:val="21"/>
          <w:u w:val="single"/>
        </w:rPr>
      </w:pPr>
      <w:r w:rsidRPr="00783664">
        <w:rPr>
          <w:rStyle w:val="Heading3Char"/>
          <w:rFonts w:ascii="Amasis MT Std Medium" w:hAnsi="Amasis MT Std Medium"/>
          <w:b w:val="0"/>
          <w:bCs w:val="0"/>
          <w:i w:val="0"/>
          <w:sz w:val="20"/>
          <w:szCs w:val="21"/>
          <w:u w:val="single"/>
        </w:rPr>
        <w:t xml:space="preserve">Whole Building Modeling </w:t>
      </w:r>
    </w:p>
    <w:p w14:paraId="4F98BA61" w14:textId="2A813E21" w:rsidR="00547D9A" w:rsidRPr="004566E9" w:rsidRDefault="008E1109" w:rsidP="00A54EB4">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For </w:t>
      </w:r>
      <w:r w:rsidR="00865C20" w:rsidRPr="004566E9">
        <w:rPr>
          <w:rFonts w:ascii="Amasis MT Std Light" w:hAnsi="Amasis MT Std Light" w:cs="Arial"/>
          <w:sz w:val="20"/>
          <w:szCs w:val="20"/>
        </w:rPr>
        <w:t>measures that have building-wide impact or impact</w:t>
      </w:r>
      <w:r w:rsidRPr="004566E9">
        <w:rPr>
          <w:rFonts w:ascii="Amasis MT Std Light" w:hAnsi="Amasis MT Std Light" w:cs="Arial"/>
          <w:sz w:val="20"/>
          <w:szCs w:val="20"/>
        </w:rPr>
        <w:t xml:space="preserve"> a number of systems, </w:t>
      </w:r>
      <w:r w:rsidR="00984BE0" w:rsidRPr="004566E9">
        <w:rPr>
          <w:rFonts w:ascii="Amasis MT Std Light" w:hAnsi="Amasis MT Std Light" w:cs="Arial"/>
          <w:sz w:val="20"/>
          <w:szCs w:val="20"/>
        </w:rPr>
        <w:t xml:space="preserve">the following executable </w:t>
      </w:r>
      <w:r w:rsidRPr="004566E9">
        <w:rPr>
          <w:rFonts w:ascii="Amasis MT Std Light" w:hAnsi="Amasis MT Std Light" w:cs="Arial"/>
          <w:sz w:val="20"/>
          <w:szCs w:val="20"/>
        </w:rPr>
        <w:t>engineering model</w:t>
      </w:r>
      <w:r w:rsidR="00984BE0" w:rsidRPr="004566E9">
        <w:rPr>
          <w:rFonts w:ascii="Amasis MT Std Light" w:hAnsi="Amasis MT Std Light" w:cs="Arial"/>
          <w:sz w:val="20"/>
          <w:szCs w:val="20"/>
        </w:rPr>
        <w:t xml:space="preserve">s are acceptable: Trane </w:t>
      </w:r>
      <w:r w:rsidR="00A47ABE" w:rsidRPr="004566E9">
        <w:rPr>
          <w:rFonts w:ascii="Amasis MT Std Light" w:hAnsi="Amasis MT Std Light" w:cs="Arial"/>
          <w:sz w:val="20"/>
          <w:szCs w:val="20"/>
        </w:rPr>
        <w:t>TRACE</w:t>
      </w:r>
      <w:r w:rsidR="00984BE0" w:rsidRPr="004566E9">
        <w:rPr>
          <w:rFonts w:ascii="Amasis MT Std Light" w:hAnsi="Amasis MT Std Light" w:cs="Arial"/>
          <w:sz w:val="20"/>
          <w:szCs w:val="20"/>
        </w:rPr>
        <w:t xml:space="preserve">, Carrier HAP, </w:t>
      </w:r>
      <w:r w:rsidR="00865C20" w:rsidRPr="004566E9">
        <w:rPr>
          <w:rFonts w:ascii="Amasis MT Std Light" w:hAnsi="Amasis MT Std Light" w:cs="Arial"/>
          <w:sz w:val="20"/>
          <w:szCs w:val="21"/>
        </w:rPr>
        <w:t>eQUEST</w:t>
      </w:r>
      <w:r w:rsidR="00984BE0" w:rsidRPr="004566E9">
        <w:rPr>
          <w:rFonts w:ascii="Amasis MT Std Light" w:hAnsi="Amasis MT Std Light" w:cs="Arial"/>
          <w:sz w:val="20"/>
          <w:szCs w:val="20"/>
        </w:rPr>
        <w:t xml:space="preserve">, DOE2 and Energy Plus. </w:t>
      </w:r>
      <w:r w:rsidRPr="004566E9">
        <w:rPr>
          <w:rFonts w:ascii="Amasis MT Std Light" w:hAnsi="Amasis MT Std Light" w:cs="Arial"/>
          <w:sz w:val="20"/>
          <w:szCs w:val="20"/>
        </w:rPr>
        <w:t xml:space="preserve">When using any model, the applicant must provide </w:t>
      </w:r>
      <w:r w:rsidR="0092222E" w:rsidRPr="004566E9">
        <w:rPr>
          <w:rFonts w:ascii="Amasis MT Std Light" w:hAnsi="Amasis MT Std Light" w:cs="Arial"/>
          <w:sz w:val="20"/>
          <w:szCs w:val="20"/>
        </w:rPr>
        <w:t xml:space="preserve">a report showing </w:t>
      </w:r>
      <w:r w:rsidRPr="004566E9">
        <w:rPr>
          <w:rFonts w:ascii="Amasis MT Std Light" w:hAnsi="Amasis MT Std Light" w:cs="Arial"/>
          <w:sz w:val="20"/>
          <w:szCs w:val="20"/>
        </w:rPr>
        <w:t xml:space="preserve">both the </w:t>
      </w:r>
      <w:r w:rsidR="00527D4B" w:rsidRPr="004566E9">
        <w:rPr>
          <w:rFonts w:ascii="Amasis MT Std Light" w:hAnsi="Amasis MT Std Light" w:cs="Arial"/>
          <w:sz w:val="20"/>
          <w:szCs w:val="20"/>
        </w:rPr>
        <w:t xml:space="preserve">pre- </w:t>
      </w:r>
      <w:r w:rsidRPr="004566E9">
        <w:rPr>
          <w:rFonts w:ascii="Amasis MT Std Light" w:hAnsi="Amasis MT Std Light" w:cs="Arial"/>
          <w:sz w:val="20"/>
          <w:szCs w:val="20"/>
        </w:rPr>
        <w:t>and post-</w:t>
      </w:r>
      <w:r w:rsidR="000569FD" w:rsidRPr="004566E9">
        <w:rPr>
          <w:rFonts w:ascii="Amasis MT Std Light" w:hAnsi="Amasis MT Std Light" w:cs="Arial"/>
          <w:sz w:val="20"/>
          <w:szCs w:val="20"/>
        </w:rPr>
        <w:t xml:space="preserve">upgrade </w:t>
      </w:r>
      <w:r w:rsidRPr="004566E9">
        <w:rPr>
          <w:rFonts w:ascii="Amasis MT Std Light" w:hAnsi="Amasis MT Std Light" w:cs="Arial"/>
          <w:sz w:val="20"/>
          <w:szCs w:val="20"/>
        </w:rPr>
        <w:t xml:space="preserve">input </w:t>
      </w:r>
      <w:r w:rsidR="0085462D" w:rsidRPr="004566E9">
        <w:rPr>
          <w:rFonts w:ascii="Amasis MT Std Light" w:hAnsi="Amasis MT Std Light" w:cs="Arial"/>
          <w:sz w:val="20"/>
          <w:szCs w:val="20"/>
        </w:rPr>
        <w:t>and output data</w:t>
      </w:r>
      <w:r w:rsidR="00865C20" w:rsidRPr="004566E9">
        <w:rPr>
          <w:rFonts w:ascii="Amasis MT Std Light" w:hAnsi="Amasis MT Std Light" w:cs="Arial"/>
          <w:sz w:val="20"/>
          <w:szCs w:val="20"/>
        </w:rPr>
        <w:t xml:space="preserve"> i</w:t>
      </w:r>
      <w:r w:rsidR="00865C20" w:rsidRPr="004566E9">
        <w:rPr>
          <w:rFonts w:ascii="Amasis MT Std Light" w:hAnsi="Amasis MT Std Light" w:cs="Arial"/>
          <w:sz w:val="20"/>
          <w:szCs w:val="21"/>
        </w:rPr>
        <w:t>n addition to an executable model of the building simulation.</w:t>
      </w:r>
      <w:r w:rsidRPr="004566E9">
        <w:rPr>
          <w:rFonts w:ascii="Amasis MT Std Light" w:hAnsi="Amasis MT Std Light" w:cs="Arial"/>
          <w:sz w:val="20"/>
          <w:szCs w:val="20"/>
        </w:rPr>
        <w:t xml:space="preserve"> </w:t>
      </w:r>
      <w:r w:rsidR="0092222E" w:rsidRPr="004566E9">
        <w:rPr>
          <w:rFonts w:ascii="Amasis MT Std Light" w:hAnsi="Amasis MT Std Light" w:cs="Arial"/>
          <w:sz w:val="20"/>
          <w:szCs w:val="20"/>
        </w:rPr>
        <w:t>Models that do not reflect the actual systems and their operation (i.e. defaults instead of building-specific equipment) are not acceptable.</w:t>
      </w:r>
    </w:p>
    <w:p w14:paraId="3132F168" w14:textId="252B6429" w:rsidR="00BA5746" w:rsidRDefault="008E1109" w:rsidP="008331A6">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Initial savings estimates that are submitted based on manufacturers’ proprietary performance models may be acceptable for initial estimates of savings</w:t>
      </w:r>
      <w:r w:rsidR="000569FD" w:rsidRPr="004566E9">
        <w:rPr>
          <w:rFonts w:ascii="Amasis MT Std Light" w:hAnsi="Amasis MT Std Light" w:cs="Arial"/>
          <w:sz w:val="20"/>
          <w:szCs w:val="20"/>
        </w:rPr>
        <w:t>,</w:t>
      </w:r>
      <w:r w:rsidRPr="004566E9">
        <w:rPr>
          <w:rFonts w:ascii="Amasis MT Std Light" w:hAnsi="Amasis MT Std Light" w:cs="Arial"/>
          <w:sz w:val="20"/>
          <w:szCs w:val="20"/>
        </w:rPr>
        <w:t xml:space="preserve"> but additional information and actual on site operating data or measurements verifying the model assumptions will usually be required to confirm </w:t>
      </w:r>
      <w:r w:rsidR="0092222E" w:rsidRPr="004566E9">
        <w:rPr>
          <w:rFonts w:ascii="Amasis MT Std Light" w:hAnsi="Amasis MT Std Light" w:cs="Arial"/>
          <w:sz w:val="20"/>
          <w:szCs w:val="20"/>
        </w:rPr>
        <w:t>the final savings. Applicants planning</w:t>
      </w:r>
      <w:r w:rsidRPr="004566E9">
        <w:rPr>
          <w:rFonts w:ascii="Amasis MT Std Light" w:hAnsi="Amasis MT Std Light" w:cs="Arial"/>
          <w:sz w:val="20"/>
          <w:szCs w:val="20"/>
        </w:rPr>
        <w:t xml:space="preserve"> to use </w:t>
      </w:r>
      <w:r w:rsidR="0092222E" w:rsidRPr="004566E9">
        <w:rPr>
          <w:rFonts w:ascii="Amasis MT Std Light" w:hAnsi="Amasis MT Std Light" w:cs="Arial"/>
          <w:sz w:val="20"/>
          <w:szCs w:val="20"/>
        </w:rPr>
        <w:t xml:space="preserve">whole building </w:t>
      </w:r>
      <w:r w:rsidRPr="004566E9">
        <w:rPr>
          <w:rFonts w:ascii="Amasis MT Std Light" w:hAnsi="Amasis MT Std Light" w:cs="Arial"/>
          <w:sz w:val="20"/>
          <w:szCs w:val="20"/>
        </w:rPr>
        <w:t>model</w:t>
      </w:r>
      <w:r w:rsidR="0092222E" w:rsidRPr="004566E9">
        <w:rPr>
          <w:rFonts w:ascii="Amasis MT Std Light" w:hAnsi="Amasis MT Std Light" w:cs="Arial"/>
          <w:sz w:val="20"/>
          <w:szCs w:val="20"/>
        </w:rPr>
        <w:t>s</w:t>
      </w:r>
      <w:r w:rsidRPr="004566E9">
        <w:rPr>
          <w:rFonts w:ascii="Amasis MT Std Light" w:hAnsi="Amasis MT Std Light" w:cs="Arial"/>
          <w:sz w:val="20"/>
          <w:szCs w:val="20"/>
        </w:rPr>
        <w:t xml:space="preserve"> to estimate savings as a basis for the incentive should contact the </w:t>
      </w:r>
      <w:r w:rsidR="00440733" w:rsidRPr="004566E9">
        <w:rPr>
          <w:rFonts w:ascii="Amasis MT Std Light" w:hAnsi="Amasis MT Std Light" w:cs="Arial"/>
          <w:sz w:val="20"/>
          <w:szCs w:val="20"/>
        </w:rPr>
        <w:t>P</w:t>
      </w:r>
      <w:r w:rsidRPr="004566E9">
        <w:rPr>
          <w:rFonts w:ascii="Amasis MT Std Light" w:hAnsi="Amasis MT Std Light" w:cs="Arial"/>
          <w:sz w:val="20"/>
          <w:szCs w:val="20"/>
        </w:rPr>
        <w:t>rogram</w:t>
      </w:r>
      <w:r w:rsidR="009E21FB" w:rsidRPr="004566E9">
        <w:rPr>
          <w:rFonts w:ascii="Amasis MT Std Light" w:hAnsi="Amasis MT Std Light" w:cs="Arial"/>
          <w:sz w:val="20"/>
          <w:szCs w:val="20"/>
        </w:rPr>
        <w:t xml:space="preserve"> Team</w:t>
      </w:r>
      <w:r w:rsidRPr="004566E9">
        <w:rPr>
          <w:rFonts w:ascii="Amasis MT Std Light" w:hAnsi="Amasis MT Std Light" w:cs="Arial"/>
          <w:sz w:val="20"/>
          <w:szCs w:val="20"/>
        </w:rPr>
        <w:t xml:space="preserve"> early in the project development process.</w:t>
      </w:r>
    </w:p>
    <w:p w14:paraId="0A63F847" w14:textId="04196DB4" w:rsidR="008E1109" w:rsidRPr="004566E9" w:rsidRDefault="002B54AA" w:rsidP="008331A6">
      <w:pPr>
        <w:pStyle w:val="Heading2"/>
        <w:spacing w:before="0" w:after="0"/>
        <w:rPr>
          <w:b w:val="0"/>
        </w:rPr>
      </w:pPr>
      <w:bookmarkStart w:id="145" w:name="_Toc230765908"/>
      <w:bookmarkStart w:id="146" w:name="_Toc230766002"/>
      <w:bookmarkStart w:id="147" w:name="_Toc524596133"/>
      <w:bookmarkEnd w:id="145"/>
      <w:bookmarkEnd w:id="146"/>
      <w:r w:rsidRPr="004566E9">
        <w:rPr>
          <w:b w:val="0"/>
        </w:rPr>
        <w:t>Custom</w:t>
      </w:r>
      <w:r w:rsidR="00944C7F" w:rsidRPr="004566E9">
        <w:rPr>
          <w:b w:val="0"/>
        </w:rPr>
        <w:t xml:space="preserve"> </w:t>
      </w:r>
      <w:r w:rsidR="008E1109" w:rsidRPr="004566E9">
        <w:rPr>
          <w:b w:val="0"/>
        </w:rPr>
        <w:t>Lighting Measures</w:t>
      </w:r>
      <w:bookmarkEnd w:id="147"/>
    </w:p>
    <w:p w14:paraId="383878EF" w14:textId="6D01F2C5" w:rsidR="00A677F5" w:rsidRDefault="008E1109" w:rsidP="007100D1">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 xml:space="preserve">The following </w:t>
      </w:r>
      <w:r w:rsidR="003F2A28" w:rsidRPr="004566E9">
        <w:rPr>
          <w:rFonts w:ascii="Amasis MT Std Light" w:hAnsi="Amasis MT Std Light" w:cs="Arial"/>
          <w:sz w:val="20"/>
        </w:rPr>
        <w:t>is an example of what</w:t>
      </w:r>
      <w:r w:rsidRPr="004566E9">
        <w:rPr>
          <w:rFonts w:ascii="Amasis MT Std Light" w:hAnsi="Amasis MT Std Light" w:cs="Arial"/>
          <w:sz w:val="20"/>
        </w:rPr>
        <w:t xml:space="preserve"> should be provided when submitting </w:t>
      </w:r>
      <w:r w:rsidR="00A677F5" w:rsidRPr="004566E9">
        <w:rPr>
          <w:rFonts w:ascii="Amasis MT Std Light" w:hAnsi="Amasis MT Std Light" w:cs="Arial"/>
          <w:sz w:val="20"/>
        </w:rPr>
        <w:t xml:space="preserve">a </w:t>
      </w:r>
      <w:r w:rsidR="002B54AA" w:rsidRPr="004566E9">
        <w:rPr>
          <w:rFonts w:ascii="Amasis MT Std Light" w:hAnsi="Amasis MT Std Light" w:cs="Arial"/>
          <w:sz w:val="20"/>
        </w:rPr>
        <w:t>custom</w:t>
      </w:r>
      <w:r w:rsidR="00944C7F" w:rsidRPr="004566E9">
        <w:rPr>
          <w:rFonts w:ascii="Amasis MT Std Light" w:hAnsi="Amasis MT Std Light" w:cs="Arial"/>
          <w:sz w:val="20"/>
        </w:rPr>
        <w:t xml:space="preserve"> </w:t>
      </w:r>
      <w:r w:rsidR="00232A17" w:rsidRPr="004566E9">
        <w:rPr>
          <w:rFonts w:ascii="Amasis MT Std Light" w:hAnsi="Amasis MT Std Light" w:cs="Arial"/>
          <w:sz w:val="20"/>
        </w:rPr>
        <w:t>lighting measure: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3141A" w14:paraId="2C979458" w14:textId="77777777" w:rsidTr="0043141A">
        <w:tc>
          <w:tcPr>
            <w:tcW w:w="11016" w:type="dxa"/>
            <w:gridSpan w:val="2"/>
          </w:tcPr>
          <w:p w14:paraId="538EE943" w14:textId="2E49C175" w:rsidR="0043141A" w:rsidRDefault="0043141A" w:rsidP="00CF7201">
            <w:pPr>
              <w:pStyle w:val="ParaText0"/>
              <w:spacing w:after="0" w:line="276" w:lineRule="auto"/>
              <w:jc w:val="center"/>
              <w:rPr>
                <w:rFonts w:ascii="Amasis MT Std Medium" w:hAnsi="Amasis MT Std Medium" w:cs="Arial"/>
                <w:bCs/>
                <w:sz w:val="21"/>
                <w:szCs w:val="21"/>
                <w:u w:val="single"/>
              </w:rPr>
            </w:pPr>
            <w:r>
              <w:rPr>
                <w:rFonts w:ascii="Amasis MT Std Medium" w:hAnsi="Amasis MT Std Medium" w:cs="Arial"/>
                <w:bCs/>
                <w:sz w:val="21"/>
                <w:szCs w:val="21"/>
                <w:u w:val="single"/>
              </w:rPr>
              <w:t>DESCRIPTION</w:t>
            </w:r>
          </w:p>
        </w:tc>
      </w:tr>
      <w:tr w:rsidR="0043141A" w14:paraId="3CA387B6" w14:textId="77777777" w:rsidTr="0043141A">
        <w:tc>
          <w:tcPr>
            <w:tcW w:w="5508" w:type="dxa"/>
          </w:tcPr>
          <w:p w14:paraId="4E22C81D" w14:textId="189211B4" w:rsidR="0043141A" w:rsidRDefault="0043141A" w:rsidP="00CF7201">
            <w:pPr>
              <w:pStyle w:val="ParaText0"/>
              <w:spacing w:after="0" w:line="276" w:lineRule="auto"/>
              <w:jc w:val="center"/>
              <w:rPr>
                <w:rFonts w:ascii="Amasis MT Std Medium" w:hAnsi="Amasis MT Std Medium" w:cs="Arial"/>
                <w:bCs/>
                <w:sz w:val="21"/>
                <w:szCs w:val="21"/>
                <w:u w:val="single"/>
              </w:rPr>
            </w:pPr>
            <w:r>
              <w:rPr>
                <w:rFonts w:ascii="Amasis MT Std Medium" w:hAnsi="Amasis MT Std Medium" w:cs="Arial"/>
                <w:bCs/>
                <w:sz w:val="21"/>
                <w:szCs w:val="21"/>
                <w:u w:val="single"/>
              </w:rPr>
              <w:t>Before Retrofit</w:t>
            </w:r>
          </w:p>
        </w:tc>
        <w:tc>
          <w:tcPr>
            <w:tcW w:w="5508" w:type="dxa"/>
          </w:tcPr>
          <w:p w14:paraId="2763D9B4" w14:textId="011B3196" w:rsidR="0043141A" w:rsidRDefault="0043141A" w:rsidP="00CF7201">
            <w:pPr>
              <w:pStyle w:val="ParaText0"/>
              <w:spacing w:after="0" w:line="276" w:lineRule="auto"/>
              <w:jc w:val="center"/>
              <w:rPr>
                <w:rFonts w:ascii="Amasis MT Std Medium" w:hAnsi="Amasis MT Std Medium" w:cs="Arial"/>
                <w:bCs/>
                <w:sz w:val="21"/>
                <w:szCs w:val="21"/>
                <w:u w:val="single"/>
              </w:rPr>
            </w:pPr>
            <w:r>
              <w:rPr>
                <w:rFonts w:ascii="Amasis MT Std Medium" w:hAnsi="Amasis MT Std Medium" w:cs="Arial"/>
                <w:bCs/>
                <w:sz w:val="21"/>
                <w:szCs w:val="21"/>
                <w:u w:val="single"/>
              </w:rPr>
              <w:t>After Retrofit</w:t>
            </w:r>
          </w:p>
        </w:tc>
      </w:tr>
      <w:tr w:rsidR="0043141A" w14:paraId="1AC565AC" w14:textId="77777777" w:rsidTr="0043141A">
        <w:tc>
          <w:tcPr>
            <w:tcW w:w="5508" w:type="dxa"/>
          </w:tcPr>
          <w:p w14:paraId="3C3DB8B6" w14:textId="7A625156" w:rsidR="0043141A" w:rsidRPr="004566E9" w:rsidRDefault="0043141A" w:rsidP="0043141A">
            <w:pPr>
              <w:spacing w:after="20" w:line="276" w:lineRule="auto"/>
              <w:jc w:val="center"/>
              <w:rPr>
                <w:rFonts w:ascii="Amasis MT Std Light" w:hAnsi="Amasis MT Std Light" w:cs="Arial"/>
                <w:sz w:val="20"/>
                <w:szCs w:val="20"/>
              </w:rPr>
            </w:pPr>
            <w:r w:rsidRPr="004566E9">
              <w:rPr>
                <w:rFonts w:ascii="Amasis MT Std Light" w:hAnsi="Amasis MT Std Light" w:cs="Arial"/>
                <w:sz w:val="20"/>
                <w:szCs w:val="20"/>
              </w:rPr>
              <w:t>220 (quantity) – 400</w:t>
            </w:r>
            <w:r w:rsidR="00783664">
              <w:rPr>
                <w:rFonts w:ascii="Amasis MT Std Light" w:hAnsi="Amasis MT Std Light" w:cs="Arial"/>
                <w:sz w:val="20"/>
                <w:szCs w:val="20"/>
              </w:rPr>
              <w:t>-</w:t>
            </w:r>
            <w:r w:rsidRPr="004566E9">
              <w:rPr>
                <w:rFonts w:ascii="Amasis MT Std Light" w:hAnsi="Amasis MT Std Light" w:cs="Arial"/>
                <w:sz w:val="20"/>
                <w:szCs w:val="20"/>
              </w:rPr>
              <w:t xml:space="preserve">watt HID lighting fixtures (455 watts each) in the warehouse, </w:t>
            </w:r>
          </w:p>
          <w:p w14:paraId="4231CC68" w14:textId="0D303708" w:rsidR="0043141A" w:rsidRDefault="0043141A" w:rsidP="0043141A">
            <w:pPr>
              <w:spacing w:line="276" w:lineRule="auto"/>
              <w:jc w:val="center"/>
              <w:rPr>
                <w:rFonts w:ascii="Amasis MT Std Medium" w:hAnsi="Amasis MT Std Medium" w:cs="Arial"/>
                <w:bCs/>
                <w:sz w:val="21"/>
                <w:szCs w:val="21"/>
                <w:u w:val="single"/>
              </w:rPr>
            </w:pPr>
            <w:r w:rsidRPr="004566E9">
              <w:rPr>
                <w:rFonts w:ascii="Amasis MT Std Light" w:hAnsi="Amasis MT Std Light" w:cs="Arial"/>
                <w:i/>
                <w:iCs/>
                <w:sz w:val="20"/>
                <w:szCs w:val="20"/>
              </w:rPr>
              <w:t>Annual hours of operation*</w:t>
            </w:r>
          </w:p>
        </w:tc>
        <w:tc>
          <w:tcPr>
            <w:tcW w:w="5508" w:type="dxa"/>
          </w:tcPr>
          <w:p w14:paraId="37E684CB" w14:textId="77777777" w:rsidR="0043141A" w:rsidRPr="004566E9" w:rsidRDefault="0043141A" w:rsidP="0043141A">
            <w:pPr>
              <w:spacing w:after="20" w:line="276" w:lineRule="auto"/>
              <w:jc w:val="center"/>
              <w:rPr>
                <w:rFonts w:ascii="Amasis MT Std Light" w:hAnsi="Amasis MT Std Light" w:cs="Arial"/>
                <w:sz w:val="20"/>
                <w:szCs w:val="20"/>
              </w:rPr>
            </w:pPr>
            <w:r w:rsidRPr="004566E9">
              <w:rPr>
                <w:rFonts w:ascii="Amasis MT Std Light" w:hAnsi="Amasis MT Std Light" w:cs="Arial"/>
                <w:sz w:val="20"/>
                <w:szCs w:val="20"/>
              </w:rPr>
              <w:t>160 (quantity) – DLC-listed LED fixtures</w:t>
            </w:r>
            <w:r>
              <w:rPr>
                <w:rFonts w:ascii="Amasis MT Std Light" w:hAnsi="Amasis MT Std Light" w:cs="Arial"/>
                <w:sz w:val="20"/>
                <w:szCs w:val="20"/>
              </w:rPr>
              <w:t>*</w:t>
            </w:r>
          </w:p>
          <w:p w14:paraId="21812428" w14:textId="77777777" w:rsidR="0043141A" w:rsidRPr="004566E9" w:rsidRDefault="0043141A" w:rsidP="0043141A">
            <w:pPr>
              <w:spacing w:after="20" w:line="276" w:lineRule="auto"/>
              <w:jc w:val="center"/>
              <w:rPr>
                <w:rFonts w:ascii="Amasis MT Std Light" w:hAnsi="Amasis MT Std Light" w:cs="Arial"/>
                <w:sz w:val="20"/>
                <w:szCs w:val="20"/>
              </w:rPr>
            </w:pPr>
            <w:r w:rsidRPr="004566E9">
              <w:rPr>
                <w:rFonts w:ascii="Amasis MT Std Light" w:hAnsi="Amasis MT Std Light" w:cs="Arial"/>
                <w:sz w:val="20"/>
                <w:szCs w:val="20"/>
              </w:rPr>
              <w:t>(150 watts each) in the warehouse</w:t>
            </w:r>
          </w:p>
          <w:p w14:paraId="0B7B785E" w14:textId="2BCDB1B8" w:rsidR="0043141A" w:rsidRPr="0043141A" w:rsidRDefault="0043141A" w:rsidP="0043141A">
            <w:pPr>
              <w:spacing w:line="276" w:lineRule="auto"/>
              <w:jc w:val="center"/>
              <w:rPr>
                <w:rFonts w:ascii="Amasis MT Std Light" w:hAnsi="Amasis MT Std Light" w:cs="Arial"/>
                <w:i/>
                <w:iCs/>
                <w:sz w:val="20"/>
                <w:szCs w:val="20"/>
              </w:rPr>
            </w:pPr>
            <w:r w:rsidRPr="004566E9">
              <w:rPr>
                <w:rFonts w:ascii="Amasis MT Std Light" w:hAnsi="Amasis MT Std Light" w:cs="Arial"/>
                <w:i/>
                <w:iCs/>
                <w:sz w:val="20"/>
                <w:szCs w:val="20"/>
              </w:rPr>
              <w:t>Annual hours of operation*</w:t>
            </w:r>
            <w:r>
              <w:rPr>
                <w:rFonts w:ascii="Amasis MT Std Light" w:hAnsi="Amasis MT Std Light" w:cs="Arial"/>
                <w:i/>
                <w:iCs/>
                <w:sz w:val="20"/>
                <w:szCs w:val="20"/>
              </w:rPr>
              <w:t>*</w:t>
            </w:r>
          </w:p>
        </w:tc>
      </w:tr>
      <w:tr w:rsidR="0043141A" w14:paraId="163DDB53" w14:textId="77777777" w:rsidTr="0043141A">
        <w:tc>
          <w:tcPr>
            <w:tcW w:w="11016" w:type="dxa"/>
            <w:gridSpan w:val="2"/>
          </w:tcPr>
          <w:p w14:paraId="34F25931" w14:textId="77777777" w:rsidR="0043141A" w:rsidRPr="004566E9" w:rsidRDefault="0043141A" w:rsidP="0043141A">
            <w:pPr>
              <w:spacing w:line="276" w:lineRule="auto"/>
              <w:ind w:left="547" w:hanging="187"/>
              <w:jc w:val="both"/>
              <w:rPr>
                <w:rFonts w:ascii="Amasis MT Std Light" w:hAnsi="Amasis MT Std Light" w:cs="Arial"/>
                <w:i/>
                <w:iCs/>
                <w:sz w:val="16"/>
                <w:szCs w:val="16"/>
              </w:rPr>
            </w:pPr>
            <w:r w:rsidRPr="004566E9">
              <w:rPr>
                <w:rFonts w:ascii="Amasis MT Std Light" w:hAnsi="Amasis MT Std Light" w:cs="Arial"/>
                <w:i/>
                <w:iCs/>
                <w:sz w:val="16"/>
                <w:szCs w:val="16"/>
              </w:rPr>
              <w:t>*</w:t>
            </w:r>
            <w:r>
              <w:rPr>
                <w:rFonts w:ascii="Amasis MT Std Light" w:hAnsi="Amasis MT Std Light" w:cs="Arial"/>
                <w:i/>
                <w:iCs/>
                <w:sz w:val="16"/>
                <w:szCs w:val="18"/>
              </w:rPr>
              <w:t>For a non-DLC fixture, submit a Non-DLC Product Approval Form for review (see Section 10.3)</w:t>
            </w:r>
            <w:r w:rsidRPr="004566E9">
              <w:rPr>
                <w:rFonts w:ascii="Amasis MT Std Light" w:hAnsi="Amasis MT Std Light" w:cs="Arial"/>
                <w:i/>
                <w:iCs/>
                <w:sz w:val="16"/>
                <w:szCs w:val="18"/>
              </w:rPr>
              <w:t>.</w:t>
            </w:r>
          </w:p>
          <w:p w14:paraId="4CC3FFEC" w14:textId="6CC8922A" w:rsidR="0043141A" w:rsidRPr="004566E9" w:rsidRDefault="0043141A" w:rsidP="0043141A">
            <w:pPr>
              <w:spacing w:after="60" w:line="276" w:lineRule="auto"/>
              <w:ind w:left="547" w:hanging="187"/>
              <w:jc w:val="both"/>
              <w:rPr>
                <w:rFonts w:ascii="Amasis MT Std Light" w:hAnsi="Amasis MT Std Light" w:cs="Arial"/>
                <w:sz w:val="20"/>
                <w:szCs w:val="20"/>
              </w:rPr>
            </w:pPr>
            <w:r w:rsidRPr="004566E9">
              <w:rPr>
                <w:rFonts w:ascii="Amasis MT Std Light" w:hAnsi="Amasis MT Std Light" w:cs="Arial"/>
                <w:i/>
                <w:iCs/>
                <w:sz w:val="16"/>
                <w:szCs w:val="16"/>
              </w:rPr>
              <w:t>*</w:t>
            </w:r>
            <w:r>
              <w:rPr>
                <w:rFonts w:ascii="Amasis MT Std Light" w:hAnsi="Amasis MT Std Light" w:cs="Arial"/>
                <w:i/>
                <w:iCs/>
                <w:sz w:val="16"/>
                <w:szCs w:val="16"/>
              </w:rPr>
              <w:t>*</w:t>
            </w:r>
            <w:r w:rsidRPr="004566E9">
              <w:rPr>
                <w:rFonts w:ascii="Amasis MT Std Light" w:hAnsi="Amasis MT Std Light" w:cs="Arial"/>
                <w:i/>
                <w:iCs/>
                <w:sz w:val="16"/>
                <w:szCs w:val="18"/>
              </w:rPr>
              <w:t>Where equipment operation varies with days of the week or seasons, you must enter a complete description of the operation for all days of the week and all seasons.</w:t>
            </w:r>
          </w:p>
        </w:tc>
      </w:tr>
    </w:tbl>
    <w:p w14:paraId="7DD29FFC" w14:textId="019D8D11" w:rsidR="008E1109" w:rsidRPr="004566E9" w:rsidRDefault="008E1109" w:rsidP="00BD3D4D">
      <w:pPr>
        <w:spacing w:line="276" w:lineRule="auto"/>
        <w:jc w:val="both"/>
        <w:rPr>
          <w:rFonts w:ascii="Amasis MT Std Light" w:hAnsi="Amasis MT Std Light" w:cs="Arial"/>
          <w:sz w:val="20"/>
          <w:szCs w:val="20"/>
        </w:rPr>
      </w:pPr>
      <w:r w:rsidRPr="004566E9">
        <w:rPr>
          <w:rFonts w:ascii="Amasis MT Std Light" w:hAnsi="Amasis MT Std Light" w:cs="Arial"/>
          <w:sz w:val="20"/>
          <w:szCs w:val="20"/>
        </w:rPr>
        <w:t>Provide a detailed lighting inventory that includes the following:</w:t>
      </w:r>
    </w:p>
    <w:p w14:paraId="14508D45" w14:textId="77777777" w:rsidR="00D5728D" w:rsidRPr="004566E9" w:rsidRDefault="008E1109" w:rsidP="000B43AB">
      <w:pPr>
        <w:pStyle w:val="StyleBullet2"/>
        <w:numPr>
          <w:ilvl w:val="0"/>
          <w:numId w:val="38"/>
        </w:numPr>
        <w:rPr>
          <w:rFonts w:ascii="Amasis MT Std Light" w:hAnsi="Amasis MT Std Light"/>
        </w:rPr>
      </w:pPr>
      <w:r w:rsidRPr="004566E9">
        <w:rPr>
          <w:rFonts w:ascii="Amasis MT Std Light" w:hAnsi="Amasis MT Std Light"/>
        </w:rPr>
        <w:t>Location (area, aisle #, etc.)</w:t>
      </w:r>
    </w:p>
    <w:p w14:paraId="71485A51" w14:textId="77777777" w:rsidR="00D5728D" w:rsidRPr="004566E9" w:rsidRDefault="008E1109" w:rsidP="000B43AB">
      <w:pPr>
        <w:pStyle w:val="StyleBullet2"/>
        <w:numPr>
          <w:ilvl w:val="0"/>
          <w:numId w:val="38"/>
        </w:numPr>
        <w:rPr>
          <w:rFonts w:ascii="Amasis MT Std Light" w:hAnsi="Amasis MT Std Light"/>
        </w:rPr>
      </w:pPr>
      <w:r w:rsidRPr="004566E9">
        <w:rPr>
          <w:rFonts w:ascii="Amasis MT Std Light" w:hAnsi="Amasis MT Std Light"/>
        </w:rPr>
        <w:t>Existing and new fixture description</w:t>
      </w:r>
    </w:p>
    <w:p w14:paraId="7FBDD5D9" w14:textId="77777777" w:rsidR="003453BD" w:rsidRPr="004566E9" w:rsidRDefault="008E1109" w:rsidP="000B43AB">
      <w:pPr>
        <w:pStyle w:val="StyleBullet2"/>
        <w:numPr>
          <w:ilvl w:val="0"/>
          <w:numId w:val="38"/>
        </w:numPr>
        <w:rPr>
          <w:rFonts w:ascii="Amasis MT Std Light" w:hAnsi="Amasis MT Std Light"/>
        </w:rPr>
      </w:pPr>
      <w:r w:rsidRPr="004566E9">
        <w:rPr>
          <w:rFonts w:ascii="Amasis MT Std Light" w:hAnsi="Amasis MT Std Light"/>
        </w:rPr>
        <w:t>Existing and new fixture wattage</w:t>
      </w:r>
    </w:p>
    <w:p w14:paraId="30C1F2EC" w14:textId="77777777" w:rsidR="003453BD" w:rsidRPr="004566E9" w:rsidRDefault="008E1109" w:rsidP="000B43AB">
      <w:pPr>
        <w:pStyle w:val="StyleBullet2"/>
        <w:numPr>
          <w:ilvl w:val="0"/>
          <w:numId w:val="38"/>
        </w:numPr>
        <w:rPr>
          <w:rFonts w:ascii="Amasis MT Std Light" w:hAnsi="Amasis MT Std Light"/>
        </w:rPr>
      </w:pPr>
      <w:r w:rsidRPr="004566E9">
        <w:rPr>
          <w:rFonts w:ascii="Amasis MT Std Light" w:hAnsi="Amasis MT Std Light"/>
        </w:rPr>
        <w:t>Existing and new fixture quantity</w:t>
      </w:r>
    </w:p>
    <w:p w14:paraId="1B9122C6" w14:textId="77777777" w:rsidR="003453BD" w:rsidRPr="004566E9" w:rsidRDefault="008E1109" w:rsidP="000B43AB">
      <w:pPr>
        <w:pStyle w:val="StyleBullet2"/>
        <w:numPr>
          <w:ilvl w:val="0"/>
          <w:numId w:val="38"/>
        </w:numPr>
        <w:rPr>
          <w:rFonts w:ascii="Amasis MT Std Light" w:hAnsi="Amasis MT Std Light"/>
        </w:rPr>
      </w:pPr>
      <w:r w:rsidRPr="004566E9">
        <w:rPr>
          <w:rFonts w:ascii="Amasis MT Std Light" w:hAnsi="Amasis MT Std Light"/>
        </w:rPr>
        <w:t xml:space="preserve">Existing and new controls </w:t>
      </w:r>
    </w:p>
    <w:p w14:paraId="29EFD402" w14:textId="19A31C26" w:rsidR="003453BD" w:rsidRPr="004566E9" w:rsidRDefault="009672C8" w:rsidP="000B43AB">
      <w:pPr>
        <w:pStyle w:val="StyleBullet2"/>
        <w:numPr>
          <w:ilvl w:val="0"/>
          <w:numId w:val="38"/>
        </w:numPr>
        <w:rPr>
          <w:rFonts w:ascii="Amasis MT Std Light" w:hAnsi="Amasis MT Std Light"/>
        </w:rPr>
      </w:pPr>
      <w:r w:rsidRPr="004566E9">
        <w:rPr>
          <w:rFonts w:ascii="Amasis MT Std Light" w:hAnsi="Amasis MT Std Light"/>
        </w:rPr>
        <w:t>Annual operating hours</w:t>
      </w:r>
    </w:p>
    <w:p w14:paraId="70A50E8A" w14:textId="77777777" w:rsidR="003453BD" w:rsidRPr="004566E9" w:rsidRDefault="008E1109" w:rsidP="000B43AB">
      <w:pPr>
        <w:pStyle w:val="StyleBullet2"/>
        <w:numPr>
          <w:ilvl w:val="0"/>
          <w:numId w:val="38"/>
        </w:numPr>
        <w:rPr>
          <w:rFonts w:ascii="Amasis MT Std Light" w:hAnsi="Amasis MT Std Light"/>
        </w:rPr>
      </w:pPr>
      <w:r w:rsidRPr="004566E9">
        <w:rPr>
          <w:rFonts w:ascii="Amasis MT Std Light" w:hAnsi="Amasis MT Std Light"/>
        </w:rPr>
        <w:t>Interior or exterior fixtures</w:t>
      </w:r>
    </w:p>
    <w:p w14:paraId="072BBEB8" w14:textId="77777777" w:rsidR="003453BD" w:rsidRPr="004566E9" w:rsidRDefault="008E1109" w:rsidP="000B43AB">
      <w:pPr>
        <w:pStyle w:val="StyleBullet2"/>
        <w:numPr>
          <w:ilvl w:val="0"/>
          <w:numId w:val="38"/>
        </w:numPr>
        <w:rPr>
          <w:rFonts w:ascii="Amasis MT Std Light" w:hAnsi="Amasis MT Std Light"/>
        </w:rPr>
      </w:pPr>
      <w:r w:rsidRPr="004566E9">
        <w:rPr>
          <w:rFonts w:ascii="Amasis MT Std Light" w:hAnsi="Amasis MT Std Light"/>
        </w:rPr>
        <w:t xml:space="preserve">Provide the electrical plan sheet that shows the existing and proposed lighting layout or a reflected ceiling plan and the lighting fixture schedule, when available. </w:t>
      </w:r>
    </w:p>
    <w:p w14:paraId="3440529D" w14:textId="25C81B4A" w:rsidR="003453BD" w:rsidRDefault="001553E2" w:rsidP="00A54EB4">
      <w:pPr>
        <w:pStyle w:val="StyleBullet2"/>
        <w:numPr>
          <w:ilvl w:val="0"/>
          <w:numId w:val="38"/>
        </w:numPr>
        <w:spacing w:after="60"/>
        <w:rPr>
          <w:rFonts w:ascii="Amasis MT Std Light" w:hAnsi="Amasis MT Std Light"/>
        </w:rPr>
      </w:pPr>
      <w:r w:rsidRPr="004566E9">
        <w:rPr>
          <w:rFonts w:ascii="Amasis MT Std Light" w:hAnsi="Amasis MT Std Light"/>
        </w:rPr>
        <w:t>The use of standard default</w:t>
      </w:r>
      <w:r w:rsidR="008E1109" w:rsidRPr="004566E9">
        <w:rPr>
          <w:rFonts w:ascii="Amasis MT Std Light" w:hAnsi="Amasis MT Std Light"/>
        </w:rPr>
        <w:t xml:space="preserve"> fixture watta</w:t>
      </w:r>
      <w:r w:rsidRPr="004566E9">
        <w:rPr>
          <w:rFonts w:ascii="Amasis MT Std Light" w:hAnsi="Amasis MT Std Light"/>
        </w:rPr>
        <w:t xml:space="preserve">ges is acceptable. </w:t>
      </w:r>
      <w:r w:rsidR="00467331" w:rsidRPr="004566E9">
        <w:rPr>
          <w:rFonts w:ascii="Amasis MT Std Light" w:hAnsi="Amasis MT Std Light"/>
        </w:rPr>
        <w:t>D</w:t>
      </w:r>
      <w:r w:rsidRPr="004566E9">
        <w:rPr>
          <w:rFonts w:ascii="Amasis MT Std Light" w:hAnsi="Amasis MT Std Light"/>
        </w:rPr>
        <w:t>efault</w:t>
      </w:r>
      <w:r w:rsidR="008E1109" w:rsidRPr="004566E9">
        <w:rPr>
          <w:rFonts w:ascii="Amasis MT Std Light" w:hAnsi="Amasis MT Std Light"/>
        </w:rPr>
        <w:t xml:space="preserve"> fixture wattages for common f</w:t>
      </w:r>
      <w:r w:rsidR="00467331" w:rsidRPr="004566E9">
        <w:rPr>
          <w:rFonts w:ascii="Amasis MT Std Light" w:hAnsi="Amasis MT Std Light"/>
        </w:rPr>
        <w:t>ixture/lamp ty</w:t>
      </w:r>
      <w:r w:rsidR="008F3A56" w:rsidRPr="004566E9">
        <w:rPr>
          <w:rFonts w:ascii="Amasis MT Std Light" w:hAnsi="Amasis MT Std Light"/>
        </w:rPr>
        <w:t>pes are available upon request.</w:t>
      </w:r>
    </w:p>
    <w:p w14:paraId="08CB9ED5" w14:textId="77777777" w:rsidR="00B11C24" w:rsidRPr="004566E9" w:rsidRDefault="00B11C24" w:rsidP="00D945D0">
      <w:pPr>
        <w:pStyle w:val="StyleBullet2"/>
        <w:numPr>
          <w:ilvl w:val="0"/>
          <w:numId w:val="0"/>
        </w:numPr>
        <w:spacing w:after="60"/>
        <w:ind w:left="360"/>
        <w:rPr>
          <w:rFonts w:ascii="Amasis MT Std Light" w:hAnsi="Amasis MT Std Light"/>
        </w:rPr>
      </w:pPr>
    </w:p>
    <w:p w14:paraId="22AE2C9A" w14:textId="77777777" w:rsidR="008E1109" w:rsidRPr="004566E9" w:rsidRDefault="008E1109" w:rsidP="00A54EB4">
      <w:pPr>
        <w:pStyle w:val="ParaText0"/>
        <w:spacing w:after="0" w:line="276" w:lineRule="auto"/>
        <w:jc w:val="both"/>
        <w:rPr>
          <w:rFonts w:ascii="Amasis MT Std Light" w:hAnsi="Amasis MT Std Light" w:cs="Arial"/>
          <w:b/>
          <w:i/>
          <w:sz w:val="20"/>
        </w:rPr>
      </w:pPr>
      <w:r w:rsidRPr="004566E9">
        <w:rPr>
          <w:rFonts w:ascii="Amasis MT Std Light" w:hAnsi="Amasis MT Std Light" w:cs="Arial"/>
          <w:sz w:val="20"/>
        </w:rPr>
        <w:lastRenderedPageBreak/>
        <w:t>Use the following equations to calculate the</w:t>
      </w:r>
      <w:r w:rsidR="00C57FCA" w:rsidRPr="004566E9">
        <w:rPr>
          <w:rFonts w:ascii="Amasis MT Std Light" w:hAnsi="Amasis MT Std Light" w:cs="Arial"/>
          <w:sz w:val="20"/>
        </w:rPr>
        <w:t xml:space="preserve"> Annual</w:t>
      </w:r>
      <w:r w:rsidRPr="004566E9">
        <w:rPr>
          <w:rFonts w:ascii="Amasis MT Std Light" w:hAnsi="Amasis MT Std Light" w:cs="Arial"/>
          <w:sz w:val="20"/>
        </w:rPr>
        <w:t xml:space="preserve"> </w:t>
      </w:r>
      <w:r w:rsidR="00C57FCA" w:rsidRPr="004566E9">
        <w:rPr>
          <w:rFonts w:ascii="Amasis MT Std Light" w:hAnsi="Amasis MT Std Light" w:cs="Arial"/>
          <w:sz w:val="20"/>
        </w:rPr>
        <w:t>S</w:t>
      </w:r>
      <w:r w:rsidRPr="004566E9">
        <w:rPr>
          <w:rFonts w:ascii="Amasis MT Std Light" w:hAnsi="Amasis MT Std Light" w:cs="Arial"/>
          <w:sz w:val="20"/>
        </w:rPr>
        <w:t>avin</w:t>
      </w:r>
      <w:r w:rsidR="001553E2" w:rsidRPr="004566E9">
        <w:rPr>
          <w:rFonts w:ascii="Amasis MT Std Light" w:hAnsi="Amasis MT Std Light" w:cs="Arial"/>
          <w:sz w:val="20"/>
        </w:rPr>
        <w:t>gs:</w:t>
      </w:r>
    </w:p>
    <w:p w14:paraId="0EF1C213" w14:textId="58EAA4B8" w:rsidR="008E1109" w:rsidRPr="004566E9" w:rsidRDefault="00D9471F" w:rsidP="00A7575E">
      <w:pPr>
        <w:pStyle w:val="ParaText0"/>
        <w:tabs>
          <w:tab w:val="left" w:pos="3600"/>
        </w:tabs>
        <w:spacing w:after="60" w:line="276" w:lineRule="auto"/>
        <w:ind w:left="3067" w:hanging="3067"/>
        <w:jc w:val="both"/>
        <w:rPr>
          <w:rFonts w:ascii="Amasis MT Std Light" w:hAnsi="Amasis MT Std Light" w:cs="Arial"/>
          <w:sz w:val="20"/>
        </w:rPr>
      </w:pPr>
      <w:r w:rsidRPr="004566E9">
        <w:rPr>
          <w:rFonts w:ascii="Amasis MT Std Medium" w:hAnsi="Amasis MT Std Medium" w:cs="Arial"/>
          <w:bCs/>
          <w:i/>
          <w:sz w:val="20"/>
        </w:rPr>
        <w:t xml:space="preserve">Before-Retrofit </w:t>
      </w:r>
      <w:r w:rsidR="008E1109" w:rsidRPr="004566E9">
        <w:rPr>
          <w:rFonts w:ascii="Amasis MT Std Medium" w:hAnsi="Amasis MT Std Medium" w:cs="Arial"/>
          <w:bCs/>
          <w:i/>
          <w:sz w:val="20"/>
        </w:rPr>
        <w:t>Lighting kW</w:t>
      </w:r>
      <w:r w:rsidR="008E1109" w:rsidRPr="004566E9">
        <w:rPr>
          <w:rFonts w:ascii="Amasis MT Std Light" w:hAnsi="Amasis MT Std Light" w:cs="Arial"/>
          <w:bCs/>
          <w:sz w:val="20"/>
        </w:rPr>
        <w:t xml:space="preserve"> =</w:t>
      </w:r>
      <w:r w:rsidR="008E1109" w:rsidRPr="004566E9">
        <w:rPr>
          <w:rFonts w:ascii="Amasis MT Std Light" w:hAnsi="Amasis MT Std Light" w:cs="Arial"/>
          <w:sz w:val="20"/>
        </w:rPr>
        <w:t xml:space="preserve"> </w:t>
      </w:r>
      <w:r w:rsidR="007100D1" w:rsidRPr="004566E9">
        <w:rPr>
          <w:rFonts w:ascii="Amasis MT Std Light" w:hAnsi="Amasis MT Std Light" w:cs="Arial"/>
          <w:sz w:val="20"/>
        </w:rPr>
        <w:t xml:space="preserve">Quantity </w:t>
      </w:r>
      <w:r w:rsidRPr="004566E9">
        <w:rPr>
          <w:rFonts w:ascii="Amasis MT Std Light" w:hAnsi="Amasis MT Std Light" w:cs="Arial"/>
          <w:sz w:val="20"/>
        </w:rPr>
        <w:t xml:space="preserve">before retrofit </w:t>
      </w:r>
      <w:r w:rsidR="008E1109" w:rsidRPr="004566E9">
        <w:rPr>
          <w:rFonts w:ascii="Amasis MT Std Light" w:hAnsi="Amasis MT Std Light" w:cs="Arial"/>
          <w:sz w:val="20"/>
        </w:rPr>
        <w:t xml:space="preserve">fixtures </w:t>
      </w:r>
      <w:r w:rsidR="001553E2" w:rsidRPr="004566E9">
        <w:rPr>
          <w:rFonts w:ascii="Amasis MT Std Light" w:hAnsi="Amasis MT Std Light" w:cs="Arial"/>
          <w:bCs/>
          <w:sz w:val="20"/>
        </w:rPr>
        <w:t>X</w:t>
      </w:r>
      <w:r w:rsidR="008E1109" w:rsidRPr="004566E9">
        <w:rPr>
          <w:rFonts w:ascii="Amasis MT Std Light" w:hAnsi="Amasis MT Std Light" w:cs="Arial"/>
          <w:sz w:val="20"/>
        </w:rPr>
        <w:t xml:space="preserve"> </w:t>
      </w:r>
      <w:r w:rsidR="00356F49" w:rsidRPr="004566E9">
        <w:rPr>
          <w:rFonts w:ascii="Amasis MT Std Light" w:hAnsi="Amasis MT Std Light" w:cs="Arial"/>
          <w:sz w:val="20"/>
        </w:rPr>
        <w:t xml:space="preserve">kW per </w:t>
      </w:r>
      <w:r w:rsidR="008E1109" w:rsidRPr="004566E9">
        <w:rPr>
          <w:rFonts w:ascii="Amasis MT Std Light" w:hAnsi="Amasis MT Std Light" w:cs="Arial"/>
          <w:sz w:val="20"/>
        </w:rPr>
        <w:t xml:space="preserve">fixture </w:t>
      </w:r>
      <w:r w:rsidR="00A7575E" w:rsidRPr="004566E9">
        <w:rPr>
          <w:rFonts w:ascii="Amasis MT Std Light" w:hAnsi="Amasis MT Std Light" w:cs="Arial"/>
          <w:bCs/>
          <w:sz w:val="20"/>
        </w:rPr>
        <w:t>X</w:t>
      </w:r>
      <w:r w:rsidR="008E1109" w:rsidRPr="004566E9">
        <w:rPr>
          <w:rFonts w:ascii="Amasis MT Std Light" w:hAnsi="Amasis MT Std Light" w:cs="Arial"/>
          <w:sz w:val="20"/>
        </w:rPr>
        <w:t xml:space="preserve"> fraction of fixtures that are typical</w:t>
      </w:r>
      <w:r w:rsidR="001553E2" w:rsidRPr="004566E9">
        <w:rPr>
          <w:rFonts w:ascii="Amasis MT Std Light" w:hAnsi="Amasis MT Std Light" w:cs="Arial"/>
          <w:sz w:val="20"/>
        </w:rPr>
        <w:t xml:space="preserve">ly operating </w:t>
      </w:r>
    </w:p>
    <w:p w14:paraId="6BAF1A3B" w14:textId="4E4E8AFD" w:rsidR="008E1109" w:rsidRPr="004566E9" w:rsidRDefault="00D9471F" w:rsidP="00A7575E">
      <w:pPr>
        <w:pStyle w:val="ParaText0"/>
        <w:tabs>
          <w:tab w:val="left" w:pos="3600"/>
        </w:tabs>
        <w:spacing w:after="60" w:line="276" w:lineRule="auto"/>
        <w:ind w:left="3067" w:hanging="3067"/>
        <w:jc w:val="both"/>
        <w:rPr>
          <w:rFonts w:ascii="Amasis MT Std Light" w:hAnsi="Amasis MT Std Light" w:cs="Arial"/>
          <w:sz w:val="20"/>
        </w:rPr>
      </w:pPr>
      <w:r w:rsidRPr="004566E9">
        <w:rPr>
          <w:rFonts w:ascii="Amasis MT Std Medium" w:hAnsi="Amasis MT Std Medium" w:cs="Arial"/>
          <w:bCs/>
          <w:i/>
          <w:sz w:val="20"/>
        </w:rPr>
        <w:t>Before-Retrofit</w:t>
      </w:r>
      <w:r w:rsidR="008E1109" w:rsidRPr="004566E9">
        <w:rPr>
          <w:rFonts w:ascii="Amasis MT Std Medium" w:hAnsi="Amasis MT Std Medium" w:cs="Arial"/>
          <w:bCs/>
          <w:i/>
          <w:sz w:val="20"/>
        </w:rPr>
        <w:t xml:space="preserve"> Lighting kWh</w:t>
      </w:r>
      <w:r w:rsidR="008E1109" w:rsidRPr="004566E9">
        <w:rPr>
          <w:rFonts w:ascii="Amasis MT Std Light" w:hAnsi="Amasis MT Std Light" w:cs="Arial"/>
          <w:bCs/>
          <w:i/>
          <w:sz w:val="20"/>
        </w:rPr>
        <w:t xml:space="preserve"> </w:t>
      </w:r>
      <w:r w:rsidR="008E1109" w:rsidRPr="004566E9">
        <w:rPr>
          <w:rFonts w:ascii="Amasis MT Std Light" w:hAnsi="Amasis MT Std Light" w:cs="Arial"/>
          <w:bCs/>
          <w:iCs/>
          <w:sz w:val="20"/>
        </w:rPr>
        <w:t>=</w:t>
      </w:r>
      <w:r w:rsidR="008E1109" w:rsidRPr="004566E9">
        <w:rPr>
          <w:rFonts w:ascii="Amasis MT Std Light" w:hAnsi="Amasis MT Std Light" w:cs="Arial"/>
          <w:b/>
          <w:i/>
          <w:sz w:val="20"/>
        </w:rPr>
        <w:t xml:space="preserve"> </w:t>
      </w:r>
      <w:r w:rsidRPr="004566E9">
        <w:rPr>
          <w:rFonts w:ascii="Amasis MT Std Light" w:hAnsi="Amasis MT Std Light" w:cs="Arial"/>
          <w:sz w:val="20"/>
        </w:rPr>
        <w:t>before retrofit</w:t>
      </w:r>
      <w:r w:rsidR="008E1109" w:rsidRPr="004566E9">
        <w:rPr>
          <w:rFonts w:ascii="Amasis MT Std Light" w:hAnsi="Amasis MT Std Light" w:cs="Arial"/>
          <w:sz w:val="20"/>
        </w:rPr>
        <w:t xml:space="preserve"> lighting kW </w:t>
      </w:r>
      <w:r w:rsidR="00A7575E" w:rsidRPr="004566E9">
        <w:rPr>
          <w:rFonts w:ascii="Amasis MT Std Light" w:hAnsi="Amasis MT Std Light" w:cs="Arial"/>
          <w:bCs/>
          <w:sz w:val="20"/>
        </w:rPr>
        <w:t>X</w:t>
      </w:r>
      <w:r w:rsidR="008E1109" w:rsidRPr="004566E9">
        <w:rPr>
          <w:rFonts w:ascii="Amasis MT Std Light" w:hAnsi="Amasis MT Std Light" w:cs="Arial"/>
          <w:sz w:val="20"/>
        </w:rPr>
        <w:t xml:space="preserve"> </w:t>
      </w:r>
      <w:r w:rsidRPr="004566E9">
        <w:rPr>
          <w:rFonts w:ascii="Amasis MT Std Light" w:hAnsi="Amasis MT Std Light" w:cs="Arial"/>
          <w:sz w:val="20"/>
        </w:rPr>
        <w:t>before retrofit</w:t>
      </w:r>
      <w:r w:rsidR="008E1109" w:rsidRPr="004566E9">
        <w:rPr>
          <w:rFonts w:ascii="Amasis MT Std Light" w:hAnsi="Amasis MT Std Light" w:cs="Arial"/>
          <w:sz w:val="20"/>
        </w:rPr>
        <w:t xml:space="preserve"> annual operation hours </w:t>
      </w:r>
    </w:p>
    <w:p w14:paraId="378E46A4" w14:textId="2396A841" w:rsidR="008E1109" w:rsidRPr="004566E9" w:rsidRDefault="00D9471F" w:rsidP="00A7575E">
      <w:pPr>
        <w:pStyle w:val="ParaText0"/>
        <w:tabs>
          <w:tab w:val="left" w:pos="3600"/>
        </w:tabs>
        <w:spacing w:after="60" w:line="276" w:lineRule="auto"/>
        <w:ind w:left="3067" w:hanging="3067"/>
        <w:jc w:val="both"/>
        <w:rPr>
          <w:rFonts w:ascii="Amasis MT Std Light" w:hAnsi="Amasis MT Std Light" w:cs="Arial"/>
          <w:sz w:val="20"/>
        </w:rPr>
      </w:pPr>
      <w:r w:rsidRPr="004566E9">
        <w:rPr>
          <w:rFonts w:ascii="Amasis MT Std Medium" w:hAnsi="Amasis MT Std Medium" w:cs="Arial"/>
          <w:bCs/>
          <w:i/>
          <w:sz w:val="20"/>
        </w:rPr>
        <w:t>After-</w:t>
      </w:r>
      <w:r w:rsidR="008E1109" w:rsidRPr="004566E9">
        <w:rPr>
          <w:rFonts w:ascii="Amasis MT Std Medium" w:hAnsi="Amasis MT Std Medium" w:cs="Arial"/>
          <w:bCs/>
          <w:i/>
          <w:sz w:val="20"/>
        </w:rPr>
        <w:t>Retrofit Lighting kW</w:t>
      </w:r>
      <w:r w:rsidR="008E1109" w:rsidRPr="004566E9">
        <w:rPr>
          <w:rFonts w:ascii="Amasis MT Std Light" w:hAnsi="Amasis MT Std Light" w:cs="Arial"/>
          <w:sz w:val="20"/>
        </w:rPr>
        <w:t xml:space="preserve"> = </w:t>
      </w:r>
      <w:r w:rsidR="007100D1" w:rsidRPr="004566E9">
        <w:rPr>
          <w:rFonts w:ascii="Amasis MT Std Light" w:hAnsi="Amasis MT Std Light" w:cs="Arial"/>
          <w:sz w:val="20"/>
        </w:rPr>
        <w:t xml:space="preserve">Quantity </w:t>
      </w:r>
      <w:r w:rsidRPr="004566E9">
        <w:rPr>
          <w:rFonts w:ascii="Amasis MT Std Light" w:hAnsi="Amasis MT Std Light" w:cs="Arial"/>
          <w:sz w:val="20"/>
        </w:rPr>
        <w:t>after</w:t>
      </w:r>
      <w:r w:rsidR="008E1109" w:rsidRPr="004566E9">
        <w:rPr>
          <w:rFonts w:ascii="Amasis MT Std Light" w:hAnsi="Amasis MT Std Light" w:cs="Arial"/>
          <w:sz w:val="20"/>
        </w:rPr>
        <w:t>-retrofit fixtures</w:t>
      </w:r>
      <w:r w:rsidR="001553E2" w:rsidRPr="004566E9">
        <w:rPr>
          <w:rFonts w:ascii="Amasis MT Std Light" w:hAnsi="Amasis MT Std Light" w:cs="Arial"/>
          <w:sz w:val="20"/>
        </w:rPr>
        <w:t xml:space="preserve"> </w:t>
      </w:r>
      <w:r w:rsidR="00A7575E" w:rsidRPr="004566E9">
        <w:rPr>
          <w:rFonts w:ascii="Amasis MT Std Light" w:hAnsi="Amasis MT Std Light" w:cs="Arial"/>
          <w:bCs/>
          <w:sz w:val="20"/>
        </w:rPr>
        <w:t>X</w:t>
      </w:r>
      <w:r w:rsidR="008E1109" w:rsidRPr="004566E9">
        <w:rPr>
          <w:rFonts w:ascii="Amasis MT Std Light" w:hAnsi="Amasis MT Std Light" w:cs="Arial"/>
          <w:sz w:val="20"/>
        </w:rPr>
        <w:t xml:space="preserve"> kW per fixture </w:t>
      </w:r>
      <w:r w:rsidR="00A7575E" w:rsidRPr="004566E9">
        <w:rPr>
          <w:rFonts w:ascii="Amasis MT Std Light" w:hAnsi="Amasis MT Std Light" w:cs="Arial"/>
          <w:bCs/>
          <w:sz w:val="20"/>
        </w:rPr>
        <w:t>X</w:t>
      </w:r>
      <w:r w:rsidR="008E1109" w:rsidRPr="004566E9">
        <w:rPr>
          <w:rFonts w:ascii="Amasis MT Std Light" w:hAnsi="Amasis MT Std Light" w:cs="Arial"/>
          <w:sz w:val="20"/>
        </w:rPr>
        <w:t xml:space="preserve"> fraction of fixtures that are expected to be operating</w:t>
      </w:r>
    </w:p>
    <w:p w14:paraId="6838C922" w14:textId="71A3193B" w:rsidR="008E1109" w:rsidRPr="004566E9" w:rsidRDefault="00D9471F" w:rsidP="00A7575E">
      <w:pPr>
        <w:pStyle w:val="ParaText0"/>
        <w:tabs>
          <w:tab w:val="left" w:pos="3600"/>
        </w:tabs>
        <w:spacing w:after="60" w:line="276" w:lineRule="auto"/>
        <w:ind w:left="3067" w:hanging="3067"/>
        <w:jc w:val="both"/>
        <w:rPr>
          <w:rFonts w:ascii="Amasis MT Std Light" w:hAnsi="Amasis MT Std Light" w:cs="Arial"/>
          <w:sz w:val="20"/>
        </w:rPr>
      </w:pPr>
      <w:r w:rsidRPr="004566E9">
        <w:rPr>
          <w:rFonts w:ascii="Amasis MT Std Medium" w:hAnsi="Amasis MT Std Medium" w:cs="Arial"/>
          <w:bCs/>
          <w:i/>
          <w:sz w:val="20"/>
        </w:rPr>
        <w:t>After-</w:t>
      </w:r>
      <w:r w:rsidR="008E1109" w:rsidRPr="004566E9">
        <w:rPr>
          <w:rFonts w:ascii="Amasis MT Std Medium" w:hAnsi="Amasis MT Std Medium" w:cs="Arial"/>
          <w:bCs/>
          <w:i/>
          <w:sz w:val="20"/>
        </w:rPr>
        <w:t>Retrofit Lighting kWh</w:t>
      </w:r>
      <w:r w:rsidR="008E1109" w:rsidRPr="004566E9">
        <w:rPr>
          <w:rFonts w:ascii="Amasis MT Std Light" w:hAnsi="Amasis MT Std Light" w:cs="Arial"/>
          <w:bCs/>
          <w:sz w:val="20"/>
        </w:rPr>
        <w:t xml:space="preserve"> =</w:t>
      </w:r>
      <w:r w:rsidR="008E1109" w:rsidRPr="004566E9">
        <w:rPr>
          <w:rFonts w:ascii="Amasis MT Std Light" w:hAnsi="Amasis MT Std Light" w:cs="Arial"/>
          <w:sz w:val="20"/>
        </w:rPr>
        <w:t xml:space="preserve"> </w:t>
      </w:r>
      <w:r w:rsidRPr="004566E9">
        <w:rPr>
          <w:rFonts w:ascii="Amasis MT Std Light" w:hAnsi="Amasis MT Std Light" w:cs="Arial"/>
          <w:sz w:val="20"/>
        </w:rPr>
        <w:t>after</w:t>
      </w:r>
      <w:r w:rsidR="008E1109" w:rsidRPr="004566E9">
        <w:rPr>
          <w:rFonts w:ascii="Amasis MT Std Light" w:hAnsi="Amasis MT Std Light" w:cs="Arial"/>
          <w:sz w:val="20"/>
        </w:rPr>
        <w:t>-retrofit lighting kW</w:t>
      </w:r>
      <w:r w:rsidR="008E1109" w:rsidRPr="004566E9">
        <w:rPr>
          <w:rFonts w:ascii="Amasis MT Std Light" w:hAnsi="Amasis MT Std Light" w:cs="Arial"/>
          <w:b/>
          <w:sz w:val="20"/>
        </w:rPr>
        <w:t xml:space="preserve"> </w:t>
      </w:r>
      <w:r w:rsidR="00A7575E" w:rsidRPr="004566E9">
        <w:rPr>
          <w:rFonts w:ascii="Amasis MT Std Light" w:hAnsi="Amasis MT Std Light" w:cs="Arial"/>
          <w:bCs/>
          <w:sz w:val="20"/>
        </w:rPr>
        <w:t>X</w:t>
      </w:r>
      <w:r w:rsidR="008E1109" w:rsidRPr="004566E9">
        <w:rPr>
          <w:rFonts w:ascii="Amasis MT Std Light" w:hAnsi="Amasis MT Std Light" w:cs="Arial"/>
          <w:b/>
          <w:sz w:val="20"/>
        </w:rPr>
        <w:t xml:space="preserve"> </w:t>
      </w:r>
      <w:r w:rsidRPr="004566E9">
        <w:rPr>
          <w:rFonts w:ascii="Amasis MT Std Light" w:hAnsi="Amasis MT Std Light" w:cs="Arial"/>
          <w:sz w:val="20"/>
        </w:rPr>
        <w:t>after</w:t>
      </w:r>
      <w:r w:rsidR="008E1109" w:rsidRPr="004566E9">
        <w:rPr>
          <w:rFonts w:ascii="Amasis MT Std Light" w:hAnsi="Amasis MT Std Light" w:cs="Arial"/>
          <w:sz w:val="20"/>
        </w:rPr>
        <w:t xml:space="preserve">-retrofit annual operation hours </w:t>
      </w:r>
    </w:p>
    <w:p w14:paraId="65890919" w14:textId="31E8E961" w:rsidR="008E1109" w:rsidRPr="004566E9" w:rsidRDefault="00D9471F" w:rsidP="007100D1">
      <w:pPr>
        <w:pStyle w:val="ParaText0"/>
        <w:tabs>
          <w:tab w:val="left" w:pos="3600"/>
        </w:tabs>
        <w:spacing w:after="60" w:line="276" w:lineRule="auto"/>
        <w:ind w:left="3067" w:hanging="3067"/>
        <w:jc w:val="both"/>
        <w:rPr>
          <w:rFonts w:ascii="Amasis MT Std Light" w:hAnsi="Amasis MT Std Light" w:cs="Arial"/>
          <w:sz w:val="20"/>
        </w:rPr>
      </w:pPr>
      <w:r w:rsidRPr="004566E9">
        <w:rPr>
          <w:rFonts w:ascii="Amasis MT Std Medium" w:hAnsi="Amasis MT Std Medium" w:cs="Arial"/>
          <w:bCs/>
          <w:i/>
          <w:sz w:val="20"/>
        </w:rPr>
        <w:t xml:space="preserve">Annual </w:t>
      </w:r>
      <w:r w:rsidR="008E1109" w:rsidRPr="004566E9">
        <w:rPr>
          <w:rFonts w:ascii="Amasis MT Std Medium" w:hAnsi="Amasis MT Std Medium" w:cs="Arial"/>
          <w:bCs/>
          <w:i/>
          <w:sz w:val="20"/>
        </w:rPr>
        <w:t>Savings</w:t>
      </w:r>
      <w:r w:rsidRPr="004566E9">
        <w:rPr>
          <w:rFonts w:ascii="Amasis MT Std Medium" w:hAnsi="Amasis MT Std Medium" w:cs="Arial"/>
          <w:bCs/>
          <w:i/>
          <w:sz w:val="20"/>
        </w:rPr>
        <w:t xml:space="preserve"> kWh</w:t>
      </w:r>
      <w:r w:rsidR="008E1109" w:rsidRPr="004566E9">
        <w:rPr>
          <w:rFonts w:ascii="Amasis MT Std Light" w:hAnsi="Amasis MT Std Light" w:cs="Arial"/>
          <w:b/>
          <w:i/>
          <w:sz w:val="20"/>
        </w:rPr>
        <w:t xml:space="preserve"> </w:t>
      </w:r>
      <w:r w:rsidR="008E1109" w:rsidRPr="004566E9">
        <w:rPr>
          <w:rFonts w:ascii="Amasis MT Std Light" w:hAnsi="Amasis MT Std Light" w:cs="Arial"/>
          <w:bCs/>
          <w:iCs/>
          <w:sz w:val="20"/>
        </w:rPr>
        <w:t>=</w:t>
      </w:r>
      <w:r w:rsidR="008E1109" w:rsidRPr="004566E9">
        <w:rPr>
          <w:rFonts w:ascii="Amasis MT Std Light" w:hAnsi="Amasis MT Std Light" w:cs="Arial"/>
          <w:b/>
          <w:i/>
          <w:sz w:val="20"/>
        </w:rPr>
        <w:t xml:space="preserve"> </w:t>
      </w:r>
      <w:r w:rsidRPr="004566E9">
        <w:rPr>
          <w:rFonts w:ascii="Amasis MT Std Light" w:hAnsi="Amasis MT Std Light" w:cs="Arial"/>
          <w:sz w:val="20"/>
        </w:rPr>
        <w:t>before-retrofit</w:t>
      </w:r>
      <w:r w:rsidR="008E1109" w:rsidRPr="004566E9">
        <w:rPr>
          <w:rFonts w:ascii="Amasis MT Std Light" w:hAnsi="Amasis MT Std Light" w:cs="Arial"/>
          <w:sz w:val="20"/>
        </w:rPr>
        <w:t xml:space="preserve"> lighting kWh</w:t>
      </w:r>
      <w:r w:rsidR="008E1109" w:rsidRPr="004566E9">
        <w:rPr>
          <w:rFonts w:ascii="Amasis MT Std Light" w:hAnsi="Amasis MT Std Light" w:cs="Arial"/>
          <w:i/>
          <w:sz w:val="20"/>
        </w:rPr>
        <w:t xml:space="preserve"> </w:t>
      </w:r>
      <w:r w:rsidR="008E1109" w:rsidRPr="004566E9">
        <w:rPr>
          <w:rFonts w:ascii="Amasis MT Std Light" w:hAnsi="Amasis MT Std Light" w:cs="Arial"/>
          <w:sz w:val="20"/>
        </w:rPr>
        <w:t xml:space="preserve">– </w:t>
      </w:r>
      <w:r w:rsidRPr="004566E9">
        <w:rPr>
          <w:rFonts w:ascii="Amasis MT Std Light" w:hAnsi="Amasis MT Std Light" w:cs="Arial"/>
          <w:sz w:val="20"/>
        </w:rPr>
        <w:t>after-</w:t>
      </w:r>
      <w:r w:rsidR="001553E2" w:rsidRPr="004566E9">
        <w:rPr>
          <w:rFonts w:ascii="Amasis MT Std Light" w:hAnsi="Amasis MT Std Light" w:cs="Arial"/>
          <w:sz w:val="20"/>
        </w:rPr>
        <w:t>retrofit lighting kWh</w:t>
      </w:r>
    </w:p>
    <w:p w14:paraId="552EE590" w14:textId="77777777" w:rsidR="00356F49" w:rsidRPr="004566E9" w:rsidRDefault="00356F49" w:rsidP="00A54EB4">
      <w:pPr>
        <w:pStyle w:val="ParaText0"/>
        <w:spacing w:after="60" w:line="276" w:lineRule="auto"/>
        <w:ind w:left="360" w:hanging="360"/>
        <w:jc w:val="both"/>
        <w:rPr>
          <w:rFonts w:ascii="Amasis MT Std Light" w:hAnsi="Amasis MT Std Light" w:cs="Arial"/>
          <w:bCs/>
          <w:iCs/>
          <w:sz w:val="20"/>
        </w:rPr>
      </w:pPr>
      <w:r w:rsidRPr="004566E9">
        <w:rPr>
          <w:rFonts w:ascii="Amasis MT Std Medium" w:hAnsi="Amasis MT Std Medium" w:cs="Arial"/>
          <w:bCs/>
          <w:iCs/>
          <w:sz w:val="20"/>
        </w:rPr>
        <w:t>NOTE:</w:t>
      </w:r>
      <w:r w:rsidRPr="004566E9">
        <w:rPr>
          <w:rFonts w:ascii="Amasis MT Std Light" w:hAnsi="Amasis MT Std Light" w:cs="Arial"/>
          <w:bCs/>
          <w:iCs/>
          <w:sz w:val="20"/>
        </w:rPr>
        <w:t xml:space="preserve"> If you are completing the Application electronically, the </w:t>
      </w:r>
      <w:r w:rsidR="00D9471F" w:rsidRPr="004566E9">
        <w:rPr>
          <w:rFonts w:ascii="Amasis MT Std Light" w:hAnsi="Amasis MT Std Light" w:cs="Arial"/>
          <w:bCs/>
          <w:iCs/>
          <w:sz w:val="20"/>
        </w:rPr>
        <w:t>Annual Savings kWh will be calcu</w:t>
      </w:r>
      <w:r w:rsidRPr="004566E9">
        <w:rPr>
          <w:rFonts w:ascii="Amasis MT Std Light" w:hAnsi="Amasis MT Std Light" w:cs="Arial"/>
          <w:bCs/>
          <w:iCs/>
          <w:sz w:val="20"/>
        </w:rPr>
        <w:t>lated automatically.</w:t>
      </w:r>
    </w:p>
    <w:p w14:paraId="0329AB38" w14:textId="77777777" w:rsidR="008E1109" w:rsidRPr="004566E9" w:rsidRDefault="008E1109" w:rsidP="008331A6">
      <w:pPr>
        <w:pStyle w:val="ParaText0"/>
        <w:spacing w:after="0" w:line="276" w:lineRule="auto"/>
        <w:jc w:val="both"/>
        <w:rPr>
          <w:rFonts w:ascii="Amasis MT Std Medium" w:hAnsi="Amasis MT Std Medium" w:cs="Arial"/>
          <w:bCs/>
          <w:sz w:val="20"/>
          <w:szCs w:val="21"/>
          <w:u w:val="single"/>
        </w:rPr>
      </w:pPr>
      <w:r w:rsidRPr="004566E9">
        <w:rPr>
          <w:rFonts w:ascii="Amasis MT Std Medium" w:hAnsi="Amasis MT Std Medium" w:cs="Arial"/>
          <w:bCs/>
          <w:sz w:val="20"/>
          <w:szCs w:val="21"/>
          <w:u w:val="single"/>
        </w:rPr>
        <w:t>Other Guidelines</w:t>
      </w:r>
    </w:p>
    <w:p w14:paraId="709A3804" w14:textId="01CD74D7" w:rsidR="008E1109" w:rsidRPr="004566E9" w:rsidRDefault="00AA2256" w:rsidP="007100D1">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 xml:space="preserve">When preparing </w:t>
      </w:r>
      <w:r w:rsidR="008E1109" w:rsidRPr="004566E9">
        <w:rPr>
          <w:rFonts w:ascii="Amasis MT Std Light" w:hAnsi="Amasis MT Std Light" w:cs="Arial"/>
          <w:sz w:val="20"/>
        </w:rPr>
        <w:t>project information, consider:</w:t>
      </w:r>
    </w:p>
    <w:p w14:paraId="3FA6DAC8" w14:textId="77777777" w:rsidR="00865C20" w:rsidRPr="004566E9" w:rsidRDefault="008E1109" w:rsidP="000B43AB">
      <w:pPr>
        <w:pStyle w:val="StyleBullet2"/>
        <w:numPr>
          <w:ilvl w:val="0"/>
          <w:numId w:val="39"/>
        </w:numPr>
        <w:rPr>
          <w:rFonts w:ascii="Amasis MT Std Light" w:hAnsi="Amasis MT Std Light"/>
        </w:rPr>
      </w:pPr>
      <w:r w:rsidRPr="004566E9">
        <w:rPr>
          <w:rFonts w:ascii="Amasis MT Std Light" w:hAnsi="Amasis MT Std Light"/>
        </w:rPr>
        <w:t xml:space="preserve">Operating hours </w:t>
      </w:r>
      <w:r w:rsidR="0084476B" w:rsidRPr="004566E9">
        <w:rPr>
          <w:rFonts w:ascii="Amasis MT Std Light" w:hAnsi="Amasis MT Std Light"/>
        </w:rPr>
        <w:t>may or may not always be</w:t>
      </w:r>
      <w:r w:rsidRPr="004566E9">
        <w:rPr>
          <w:rFonts w:ascii="Amasis MT Std Light" w:hAnsi="Amasis MT Std Light"/>
        </w:rPr>
        <w:t xml:space="preserve"> the operating hours of the facility</w:t>
      </w:r>
      <w:r w:rsidR="0084476B" w:rsidRPr="004566E9">
        <w:rPr>
          <w:rFonts w:ascii="Amasis MT Std Light" w:hAnsi="Amasis MT Std Light"/>
        </w:rPr>
        <w:t xml:space="preserve">. </w:t>
      </w:r>
      <w:r w:rsidR="00865C20" w:rsidRPr="004566E9">
        <w:rPr>
          <w:rFonts w:ascii="Amasis MT Std Light" w:hAnsi="Amasis MT Std Light"/>
        </w:rPr>
        <w:t>Where equipment operation varies with days of the week or seasons, you must enter a description of the operation for all days of the week and all seasons.</w:t>
      </w:r>
    </w:p>
    <w:p w14:paraId="1203B838" w14:textId="1689AB2D" w:rsidR="00865C20" w:rsidRPr="004566E9" w:rsidRDefault="00865C20" w:rsidP="000B43AB">
      <w:pPr>
        <w:pStyle w:val="StyleBullet2"/>
        <w:numPr>
          <w:ilvl w:val="0"/>
          <w:numId w:val="39"/>
        </w:numPr>
        <w:rPr>
          <w:rFonts w:ascii="Amasis MT Std Light" w:hAnsi="Amasis MT Std Light"/>
        </w:rPr>
      </w:pPr>
      <w:r w:rsidRPr="004566E9">
        <w:rPr>
          <w:rFonts w:ascii="Amasis MT Std Light" w:hAnsi="Amasis MT Std Light"/>
        </w:rPr>
        <w:t xml:space="preserve">Indicate on the Application whether the “after retrofit” </w:t>
      </w:r>
      <w:r w:rsidR="00183F0C" w:rsidRPr="004566E9">
        <w:rPr>
          <w:rFonts w:ascii="Amasis MT Std Light" w:hAnsi="Amasis MT Std Light"/>
        </w:rPr>
        <w:t>electric</w:t>
      </w:r>
      <w:r w:rsidR="00512FE8" w:rsidRPr="004566E9">
        <w:rPr>
          <w:rFonts w:ascii="Amasis MT Std Light" w:hAnsi="Amasis MT Std Light"/>
        </w:rPr>
        <w:t xml:space="preserve"> </w:t>
      </w:r>
      <w:r w:rsidRPr="004566E9">
        <w:rPr>
          <w:rFonts w:ascii="Amasis MT Std Light" w:hAnsi="Amasis MT Std Light"/>
        </w:rPr>
        <w:t>equipment will be in operation during the hours of 3-6 p.m., Monday-Thursday in the month of July. (Check box.)</w:t>
      </w:r>
    </w:p>
    <w:p w14:paraId="7E775715" w14:textId="77777777" w:rsidR="00210180" w:rsidRPr="00783664" w:rsidRDefault="008E1109" w:rsidP="000B43AB">
      <w:pPr>
        <w:pStyle w:val="ListParagraph"/>
        <w:numPr>
          <w:ilvl w:val="0"/>
          <w:numId w:val="39"/>
        </w:numPr>
        <w:spacing w:line="276" w:lineRule="auto"/>
        <w:jc w:val="both"/>
        <w:rPr>
          <w:rFonts w:ascii="Amasis MT Std Light" w:hAnsi="Amasis MT Std Light" w:cs="Arial"/>
          <w:sz w:val="20"/>
          <w:szCs w:val="20"/>
        </w:rPr>
      </w:pPr>
      <w:r w:rsidRPr="00783664">
        <w:rPr>
          <w:rFonts w:ascii="Amasis MT Std Light" w:hAnsi="Amasis MT Std Light" w:cs="Arial"/>
          <w:sz w:val="20"/>
          <w:szCs w:val="20"/>
        </w:rPr>
        <w:t>Exit signs</w:t>
      </w:r>
      <w:r w:rsidR="00D514D4" w:rsidRPr="00783664">
        <w:rPr>
          <w:rFonts w:ascii="Amasis MT Std Light" w:hAnsi="Amasis MT Std Light" w:cs="Arial"/>
          <w:sz w:val="20"/>
          <w:szCs w:val="20"/>
        </w:rPr>
        <w:t>,</w:t>
      </w:r>
      <w:r w:rsidRPr="00783664">
        <w:rPr>
          <w:rFonts w:ascii="Amasis MT Std Light" w:hAnsi="Amasis MT Std Light" w:cs="Arial"/>
          <w:sz w:val="20"/>
          <w:szCs w:val="20"/>
        </w:rPr>
        <w:t xml:space="preserve"> emergency lighting and many hallway and stairway fixtures are typically on 24 hours a day, 7 days a week</w:t>
      </w:r>
      <w:r w:rsidR="00D514D4" w:rsidRPr="00783664">
        <w:rPr>
          <w:rFonts w:ascii="Amasis MT Std Light" w:hAnsi="Amasis MT Std Light" w:cs="Arial"/>
          <w:sz w:val="20"/>
          <w:szCs w:val="20"/>
        </w:rPr>
        <w:t>;</w:t>
      </w:r>
      <w:r w:rsidRPr="00783664">
        <w:rPr>
          <w:rFonts w:ascii="Amasis MT Std Light" w:hAnsi="Amasis MT Std Light" w:cs="Arial"/>
          <w:sz w:val="20"/>
          <w:szCs w:val="20"/>
        </w:rPr>
        <w:t xml:space="preserve"> and therefore</w:t>
      </w:r>
      <w:r w:rsidR="00D514D4" w:rsidRPr="00783664">
        <w:rPr>
          <w:rFonts w:ascii="Amasis MT Std Light" w:hAnsi="Amasis MT Std Light" w:cs="Arial"/>
          <w:sz w:val="20"/>
          <w:szCs w:val="20"/>
        </w:rPr>
        <w:t>,</w:t>
      </w:r>
      <w:r w:rsidR="00467331" w:rsidRPr="00783664">
        <w:rPr>
          <w:rFonts w:ascii="Amasis MT Std Light" w:hAnsi="Amasis MT Std Light" w:cs="Arial"/>
          <w:sz w:val="20"/>
          <w:szCs w:val="20"/>
        </w:rPr>
        <w:t xml:space="preserve"> are in</w:t>
      </w:r>
      <w:r w:rsidRPr="00783664">
        <w:rPr>
          <w:rFonts w:ascii="Amasis MT Std Light" w:hAnsi="Amasis MT Std Light" w:cs="Arial"/>
          <w:sz w:val="20"/>
          <w:szCs w:val="20"/>
        </w:rPr>
        <w:t xml:space="preserve"> use 8</w:t>
      </w:r>
      <w:r w:rsidR="001553E2" w:rsidRPr="00783664">
        <w:rPr>
          <w:rFonts w:ascii="Amasis MT Std Light" w:hAnsi="Amasis MT Std Light" w:cs="Arial"/>
          <w:sz w:val="20"/>
          <w:szCs w:val="20"/>
        </w:rPr>
        <w:t>,</w:t>
      </w:r>
      <w:r w:rsidRPr="00783664">
        <w:rPr>
          <w:rFonts w:ascii="Amasis MT Std Light" w:hAnsi="Amasis MT Std Light" w:cs="Arial"/>
          <w:sz w:val="20"/>
          <w:szCs w:val="20"/>
        </w:rPr>
        <w:t>760 hours per year</w:t>
      </w:r>
      <w:r w:rsidR="001553E2" w:rsidRPr="00783664">
        <w:rPr>
          <w:rFonts w:ascii="Amasis MT Std Light" w:hAnsi="Amasis MT Std Light" w:cs="Arial"/>
          <w:sz w:val="20"/>
          <w:szCs w:val="20"/>
        </w:rPr>
        <w:t xml:space="preserve">. </w:t>
      </w:r>
      <w:r w:rsidRPr="00783664">
        <w:rPr>
          <w:rFonts w:ascii="Amasis MT Std Light" w:hAnsi="Amasis MT Std Light" w:cs="Arial"/>
          <w:sz w:val="20"/>
          <w:szCs w:val="20"/>
        </w:rPr>
        <w:t xml:space="preserve"> </w:t>
      </w:r>
    </w:p>
    <w:p w14:paraId="4354B91D" w14:textId="6B4FEDF3" w:rsidR="00210180" w:rsidRPr="00783664" w:rsidRDefault="008E1109" w:rsidP="00A54EB4">
      <w:pPr>
        <w:pStyle w:val="ListParagraph"/>
        <w:numPr>
          <w:ilvl w:val="0"/>
          <w:numId w:val="39"/>
        </w:numPr>
        <w:spacing w:after="60" w:line="276" w:lineRule="auto"/>
        <w:jc w:val="both"/>
        <w:rPr>
          <w:rFonts w:ascii="Amasis MT Std Light" w:hAnsi="Amasis MT Std Light" w:cs="Arial"/>
          <w:sz w:val="20"/>
          <w:szCs w:val="20"/>
        </w:rPr>
      </w:pPr>
      <w:r w:rsidRPr="00783664">
        <w:rPr>
          <w:rFonts w:ascii="Amasis MT Std Light" w:hAnsi="Amasis MT Std Light" w:cs="Arial"/>
          <w:sz w:val="20"/>
          <w:szCs w:val="20"/>
        </w:rPr>
        <w:t xml:space="preserve">Installing a lower wattage lamp of the same type is </w:t>
      </w:r>
      <w:r w:rsidR="00783664" w:rsidRPr="00783664">
        <w:rPr>
          <w:rFonts w:ascii="Amasis MT Std Medium" w:hAnsi="Amasis MT Std Medium" w:cs="Arial"/>
          <w:i/>
          <w:sz w:val="20"/>
          <w:szCs w:val="20"/>
          <w:u w:val="single"/>
        </w:rPr>
        <w:t>not</w:t>
      </w:r>
      <w:r w:rsidRPr="00783664">
        <w:rPr>
          <w:rFonts w:ascii="Amasis MT Std Light" w:hAnsi="Amasis MT Std Light" w:cs="Arial"/>
          <w:sz w:val="20"/>
          <w:szCs w:val="20"/>
        </w:rPr>
        <w:t xml:space="preserve"> considered an eligible measure unless it can be established that the replacement fixture is more efficient (</w:t>
      </w:r>
      <w:r w:rsidR="00D514D4" w:rsidRPr="00783664">
        <w:rPr>
          <w:rFonts w:ascii="Amasis MT Std Light" w:hAnsi="Amasis MT Std Light" w:cs="Arial"/>
          <w:sz w:val="20"/>
          <w:szCs w:val="20"/>
        </w:rPr>
        <w:t>t</w:t>
      </w:r>
      <w:r w:rsidRPr="00783664">
        <w:rPr>
          <w:rFonts w:ascii="Amasis MT Std Light" w:hAnsi="Amasis MT Std Light" w:cs="Arial"/>
          <w:sz w:val="20"/>
          <w:szCs w:val="20"/>
        </w:rPr>
        <w:t>he lumens</w:t>
      </w:r>
      <w:r w:rsidR="009672C8" w:rsidRPr="00783664">
        <w:rPr>
          <w:rFonts w:ascii="Amasis MT Std Light" w:hAnsi="Amasis MT Std Light" w:cs="Arial"/>
          <w:sz w:val="20"/>
          <w:szCs w:val="20"/>
        </w:rPr>
        <w:t xml:space="preserve"> </w:t>
      </w:r>
      <w:r w:rsidR="00F873B3" w:rsidRPr="00783664">
        <w:rPr>
          <w:rFonts w:ascii="Amasis MT Std Light" w:hAnsi="Amasis MT Std Light" w:cs="Arial"/>
          <w:sz w:val="20"/>
          <w:szCs w:val="20"/>
        </w:rPr>
        <w:t xml:space="preserve">per Watt </w:t>
      </w:r>
      <w:r w:rsidR="009672C8" w:rsidRPr="00783664">
        <w:rPr>
          <w:rFonts w:ascii="Amasis MT Std Light" w:hAnsi="Amasis MT Std Light" w:cs="Arial"/>
          <w:sz w:val="20"/>
          <w:szCs w:val="20"/>
        </w:rPr>
        <w:t>must be the same or greater than)</w:t>
      </w:r>
      <w:r w:rsidRPr="00783664">
        <w:rPr>
          <w:rFonts w:ascii="Amasis MT Std Light" w:hAnsi="Amasis MT Std Light" w:cs="Arial"/>
          <w:sz w:val="20"/>
          <w:szCs w:val="20"/>
        </w:rPr>
        <w:t xml:space="preserve"> than the fixture that it replaces. </w:t>
      </w:r>
    </w:p>
    <w:p w14:paraId="244E6A60" w14:textId="5CC7BFB8" w:rsidR="003453BD" w:rsidRPr="004566E9" w:rsidRDefault="00865C20" w:rsidP="008331A6">
      <w:pPr>
        <w:pStyle w:val="ListParagraph"/>
        <w:spacing w:after="240" w:line="276" w:lineRule="auto"/>
        <w:ind w:left="360" w:hanging="360"/>
        <w:jc w:val="both"/>
        <w:rPr>
          <w:rFonts w:ascii="Amasis MT Std Light" w:hAnsi="Amasis MT Std Light" w:cs="Arial"/>
          <w:sz w:val="20"/>
          <w:szCs w:val="20"/>
        </w:rPr>
      </w:pPr>
      <w:r w:rsidRPr="004566E9">
        <w:rPr>
          <w:rFonts w:ascii="Amasis MT Std Medium" w:hAnsi="Amasis MT Std Medium" w:cs="Arial"/>
          <w:sz w:val="20"/>
          <w:szCs w:val="20"/>
        </w:rPr>
        <w:t>NOTE:</w:t>
      </w:r>
      <w:r w:rsidRPr="004566E9">
        <w:rPr>
          <w:rFonts w:ascii="Amasis MT Std Light" w:hAnsi="Amasis MT Std Light" w:cs="Arial"/>
          <w:sz w:val="20"/>
          <w:szCs w:val="20"/>
        </w:rPr>
        <w:t xml:space="preserve"> T</w:t>
      </w:r>
      <w:r w:rsidR="008E1109" w:rsidRPr="004566E9">
        <w:rPr>
          <w:rFonts w:ascii="Amasis MT Std Light" w:hAnsi="Amasis MT Std Light" w:cs="Arial"/>
          <w:sz w:val="20"/>
          <w:szCs w:val="20"/>
        </w:rPr>
        <w:t xml:space="preserve">he </w:t>
      </w:r>
      <w:r w:rsidR="009F465C" w:rsidRPr="004566E9">
        <w:rPr>
          <w:rFonts w:ascii="Amasis MT Std Light" w:hAnsi="Amasis MT Std Light" w:cs="Arial"/>
          <w:sz w:val="20"/>
          <w:szCs w:val="20"/>
        </w:rPr>
        <w:t>P</w:t>
      </w:r>
      <w:r w:rsidR="00BE27BC" w:rsidRPr="004566E9">
        <w:rPr>
          <w:rFonts w:ascii="Amasis MT Std Light" w:hAnsi="Amasis MT Std Light" w:cs="Arial"/>
          <w:sz w:val="20"/>
          <w:szCs w:val="20"/>
        </w:rPr>
        <w:t>rogram</w:t>
      </w:r>
      <w:r w:rsidR="008E1109" w:rsidRPr="004566E9">
        <w:rPr>
          <w:rFonts w:ascii="Amasis MT Std Light" w:hAnsi="Amasis MT Std Light" w:cs="Arial"/>
          <w:sz w:val="20"/>
          <w:szCs w:val="20"/>
        </w:rPr>
        <w:t xml:space="preserve"> </w:t>
      </w:r>
      <w:r w:rsidR="00BE27BC" w:rsidRPr="004566E9">
        <w:rPr>
          <w:rFonts w:ascii="Amasis MT Std Light" w:hAnsi="Amasis MT Std Light" w:cs="Arial"/>
          <w:sz w:val="20"/>
          <w:szCs w:val="20"/>
        </w:rPr>
        <w:t>T</w:t>
      </w:r>
      <w:r w:rsidR="008E1109" w:rsidRPr="004566E9">
        <w:rPr>
          <w:rFonts w:ascii="Amasis MT Std Light" w:hAnsi="Amasis MT Std Light" w:cs="Arial"/>
          <w:sz w:val="20"/>
          <w:szCs w:val="20"/>
        </w:rPr>
        <w:t xml:space="preserve">eam will check for inconsistencies between the quantities of fixtures used in the savings calculation, shown in the invoice documentation and observed in the post-inspection.  </w:t>
      </w:r>
    </w:p>
    <w:p w14:paraId="6F539A5F" w14:textId="449A574D" w:rsidR="008E1109" w:rsidRPr="004566E9" w:rsidRDefault="002B54AA" w:rsidP="00BA3FB1">
      <w:pPr>
        <w:pStyle w:val="Heading2"/>
        <w:spacing w:before="0" w:after="0"/>
        <w:rPr>
          <w:b w:val="0"/>
        </w:rPr>
      </w:pPr>
      <w:bookmarkStart w:id="148" w:name="_Toc524596134"/>
      <w:r w:rsidRPr="004566E9">
        <w:rPr>
          <w:b w:val="0"/>
        </w:rPr>
        <w:t>Custom</w:t>
      </w:r>
      <w:r w:rsidR="00944C7F" w:rsidRPr="004566E9">
        <w:rPr>
          <w:b w:val="0"/>
        </w:rPr>
        <w:t xml:space="preserve"> </w:t>
      </w:r>
      <w:r w:rsidR="008E1109" w:rsidRPr="004566E9">
        <w:rPr>
          <w:b w:val="0"/>
        </w:rPr>
        <w:t>HVAC Measures</w:t>
      </w:r>
      <w:bookmarkEnd w:id="148"/>
    </w:p>
    <w:p w14:paraId="755622DF" w14:textId="75790C3B" w:rsidR="008E1109" w:rsidRPr="004566E9" w:rsidRDefault="008E1109" w:rsidP="00BD3D4D">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 xml:space="preserve">Note that </w:t>
      </w:r>
      <w:r w:rsidR="00D0059B" w:rsidRPr="004566E9">
        <w:rPr>
          <w:rFonts w:ascii="Amasis MT Std Light" w:hAnsi="Amasis MT Std Light" w:cs="Arial"/>
          <w:sz w:val="20"/>
        </w:rPr>
        <w:t>many</w:t>
      </w:r>
      <w:r w:rsidRPr="004566E9">
        <w:rPr>
          <w:rFonts w:ascii="Amasis MT Std Light" w:hAnsi="Amasis MT Std Light" w:cs="Arial"/>
          <w:sz w:val="20"/>
        </w:rPr>
        <w:t xml:space="preserve"> of the most common HVAC measures are included in the list of prescriptive measures. These measures, including HVAC chiller or packaged AC unit replacement and variable frequency drives (VFDs or VSDs) for HVAC motors, should be applied for under the prescriptive </w:t>
      </w:r>
      <w:r w:rsidR="00061807" w:rsidRPr="004566E9">
        <w:rPr>
          <w:rFonts w:ascii="Amasis MT Std Light" w:hAnsi="Amasis MT Std Light" w:cs="Arial"/>
          <w:sz w:val="20"/>
        </w:rPr>
        <w:t xml:space="preserve">portion of the </w:t>
      </w:r>
      <w:r w:rsidR="00126397" w:rsidRPr="004566E9">
        <w:rPr>
          <w:rFonts w:ascii="Amasis MT Std Light" w:hAnsi="Amasis MT Std Light" w:cs="Arial"/>
          <w:sz w:val="20"/>
        </w:rPr>
        <w:t>A</w:t>
      </w:r>
      <w:r w:rsidRPr="004566E9">
        <w:rPr>
          <w:rFonts w:ascii="Amasis MT Std Light" w:hAnsi="Amasis MT Std Light" w:cs="Arial"/>
          <w:sz w:val="20"/>
        </w:rPr>
        <w:t xml:space="preserve">pplication. Common </w:t>
      </w:r>
      <w:r w:rsidR="002B54AA" w:rsidRPr="004566E9">
        <w:rPr>
          <w:rFonts w:ascii="Amasis MT Std Light" w:hAnsi="Amasis MT Std Light" w:cs="Arial"/>
          <w:sz w:val="20"/>
        </w:rPr>
        <w:t>custom</w:t>
      </w:r>
      <w:r w:rsidR="00944C7F" w:rsidRPr="004566E9">
        <w:rPr>
          <w:rFonts w:ascii="Amasis MT Std Light" w:hAnsi="Amasis MT Std Light" w:cs="Arial"/>
          <w:sz w:val="20"/>
        </w:rPr>
        <w:t xml:space="preserve"> </w:t>
      </w:r>
      <w:r w:rsidRPr="004566E9">
        <w:rPr>
          <w:rFonts w:ascii="Amasis MT Std Light" w:hAnsi="Amasis MT Std Light" w:cs="Arial"/>
          <w:sz w:val="20"/>
        </w:rPr>
        <w:t xml:space="preserve">measures that may be applied for under the </w:t>
      </w:r>
      <w:r w:rsidR="00386CF9">
        <w:rPr>
          <w:rFonts w:ascii="Amasis MT Std Light" w:hAnsi="Amasis MT Std Light" w:cs="Arial"/>
          <w:sz w:val="20"/>
        </w:rPr>
        <w:t>c</w:t>
      </w:r>
      <w:r w:rsidR="00386CF9" w:rsidRPr="004566E9">
        <w:rPr>
          <w:rFonts w:ascii="Amasis MT Std Light" w:hAnsi="Amasis MT Std Light" w:cs="Arial"/>
          <w:sz w:val="20"/>
        </w:rPr>
        <w:t xml:space="preserve">ustom </w:t>
      </w:r>
      <w:r w:rsidRPr="004566E9">
        <w:rPr>
          <w:rFonts w:ascii="Amasis MT Std Light" w:hAnsi="Amasis MT Std Light" w:cs="Arial"/>
          <w:sz w:val="20"/>
        </w:rPr>
        <w:t xml:space="preserve">HVAC </w:t>
      </w:r>
      <w:r w:rsidR="008F3A56" w:rsidRPr="004566E9">
        <w:rPr>
          <w:rFonts w:ascii="Amasis MT Std Light" w:hAnsi="Amasis MT Std Light" w:cs="Arial"/>
          <w:sz w:val="20"/>
        </w:rPr>
        <w:t>c</w:t>
      </w:r>
      <w:r w:rsidRPr="004566E9">
        <w:rPr>
          <w:rFonts w:ascii="Amasis MT Std Light" w:hAnsi="Amasis MT Std Light" w:cs="Arial"/>
          <w:sz w:val="20"/>
        </w:rPr>
        <w:t>ategory might include:</w:t>
      </w:r>
    </w:p>
    <w:p w14:paraId="0484C8AA" w14:textId="77777777" w:rsidR="002C2D70" w:rsidRPr="004566E9" w:rsidRDefault="008E1109" w:rsidP="000B43AB">
      <w:pPr>
        <w:pStyle w:val="StyleBullet2"/>
        <w:numPr>
          <w:ilvl w:val="0"/>
          <w:numId w:val="40"/>
        </w:numPr>
        <w:rPr>
          <w:rFonts w:ascii="Amasis MT Std Light" w:hAnsi="Amasis MT Std Light"/>
        </w:rPr>
      </w:pPr>
      <w:r w:rsidRPr="004566E9">
        <w:rPr>
          <w:rFonts w:ascii="Amasis MT Std Light" w:hAnsi="Amasis MT Std Light"/>
        </w:rPr>
        <w:t>Water-side economizer (e.g. plate and frame heat exchanger, closed-loop tower, or “glycooler”)</w:t>
      </w:r>
      <w:r w:rsidR="005A16A9" w:rsidRPr="004566E9">
        <w:rPr>
          <w:rFonts w:ascii="Amasis MT Std Light" w:hAnsi="Amasis MT Std Light"/>
        </w:rPr>
        <w:t>.</w:t>
      </w:r>
    </w:p>
    <w:p w14:paraId="7512DAC6" w14:textId="77777777" w:rsidR="002C2D70" w:rsidRPr="004566E9" w:rsidRDefault="008E1109" w:rsidP="000B43AB">
      <w:pPr>
        <w:pStyle w:val="StyleBullet2"/>
        <w:numPr>
          <w:ilvl w:val="0"/>
          <w:numId w:val="40"/>
        </w:numPr>
        <w:rPr>
          <w:rFonts w:ascii="Amasis MT Std Light" w:hAnsi="Amasis MT Std Light"/>
        </w:rPr>
      </w:pPr>
      <w:r w:rsidRPr="004566E9">
        <w:rPr>
          <w:rFonts w:ascii="Amasis MT Std Light" w:hAnsi="Amasis MT Std Light"/>
        </w:rPr>
        <w:t>Exhaust heat recovery equipment (heat exchangers)</w:t>
      </w:r>
      <w:r w:rsidR="005A16A9" w:rsidRPr="004566E9">
        <w:rPr>
          <w:rFonts w:ascii="Amasis MT Std Light" w:hAnsi="Amasis MT Std Light"/>
        </w:rPr>
        <w:t>.</w:t>
      </w:r>
    </w:p>
    <w:p w14:paraId="6F5FE6E5" w14:textId="77777777" w:rsidR="003453BD" w:rsidRPr="004566E9" w:rsidRDefault="008E1109" w:rsidP="000B43AB">
      <w:pPr>
        <w:pStyle w:val="StyleBullet2"/>
        <w:numPr>
          <w:ilvl w:val="0"/>
          <w:numId w:val="40"/>
        </w:numPr>
        <w:rPr>
          <w:rFonts w:ascii="Amasis MT Std Light" w:hAnsi="Amasis MT Std Light"/>
        </w:rPr>
      </w:pPr>
      <w:r w:rsidRPr="004566E9">
        <w:rPr>
          <w:rFonts w:ascii="Amasis MT Std Light" w:hAnsi="Amasis MT Std Light"/>
        </w:rPr>
        <w:t>C</w:t>
      </w:r>
      <w:r w:rsidR="00D0059B" w:rsidRPr="004566E9">
        <w:rPr>
          <w:rFonts w:ascii="Amasis MT Std Light" w:hAnsi="Amasis MT Std Light"/>
        </w:rPr>
        <w:t>onversions from c</w:t>
      </w:r>
      <w:r w:rsidRPr="004566E9">
        <w:rPr>
          <w:rFonts w:ascii="Amasis MT Std Light" w:hAnsi="Amasis MT Std Light"/>
        </w:rPr>
        <w:t xml:space="preserve">onstant volume to variable volume </w:t>
      </w:r>
      <w:r w:rsidR="00D0059B" w:rsidRPr="004566E9">
        <w:rPr>
          <w:rFonts w:ascii="Amasis MT Std Light" w:hAnsi="Amasis MT Std Light"/>
        </w:rPr>
        <w:t xml:space="preserve">for </w:t>
      </w:r>
      <w:r w:rsidRPr="004566E9">
        <w:rPr>
          <w:rFonts w:ascii="Amasis MT Std Light" w:hAnsi="Amasis MT Std Light"/>
        </w:rPr>
        <w:t>water or air distribution</w:t>
      </w:r>
      <w:r w:rsidR="005A16A9" w:rsidRPr="004566E9">
        <w:rPr>
          <w:rFonts w:ascii="Amasis MT Std Light" w:hAnsi="Amasis MT Std Light"/>
        </w:rPr>
        <w:t>.</w:t>
      </w:r>
    </w:p>
    <w:p w14:paraId="4D29E0E4" w14:textId="77777777" w:rsidR="003453BD" w:rsidRPr="004566E9" w:rsidRDefault="00D0059B" w:rsidP="004E6FCB">
      <w:pPr>
        <w:pStyle w:val="StyleBullet2"/>
        <w:numPr>
          <w:ilvl w:val="0"/>
          <w:numId w:val="40"/>
        </w:numPr>
        <w:spacing w:after="60"/>
        <w:rPr>
          <w:rFonts w:ascii="Amasis MT Std Light" w:hAnsi="Amasis MT Std Light"/>
        </w:rPr>
      </w:pPr>
      <w:r w:rsidRPr="004566E9">
        <w:rPr>
          <w:rFonts w:ascii="Amasis MT Std Light" w:hAnsi="Amasis MT Std Light"/>
        </w:rPr>
        <w:t>Adding v</w:t>
      </w:r>
      <w:r w:rsidR="008E1109" w:rsidRPr="004566E9">
        <w:rPr>
          <w:rFonts w:ascii="Amasis MT Std Light" w:hAnsi="Amasis MT Std Light"/>
        </w:rPr>
        <w:t xml:space="preserve">ariable-speed control </w:t>
      </w:r>
      <w:r w:rsidRPr="004566E9">
        <w:rPr>
          <w:rFonts w:ascii="Amasis MT Std Light" w:hAnsi="Amasis MT Std Light"/>
        </w:rPr>
        <w:t>to</w:t>
      </w:r>
      <w:r w:rsidR="008E1109" w:rsidRPr="004566E9">
        <w:rPr>
          <w:rFonts w:ascii="Amasis MT Std Light" w:hAnsi="Amasis MT Std Light"/>
        </w:rPr>
        <w:t xml:space="preserve"> centrifugal equipment (other than HVAC fans or pumps) that </w:t>
      </w:r>
      <w:r w:rsidR="008F3A56" w:rsidRPr="004566E9">
        <w:rPr>
          <w:rFonts w:ascii="Amasis MT Std Light" w:hAnsi="Amasis MT Std Light"/>
        </w:rPr>
        <w:t>is</w:t>
      </w:r>
      <w:r w:rsidR="008E1109" w:rsidRPr="004566E9">
        <w:rPr>
          <w:rFonts w:ascii="Amasis MT Std Light" w:hAnsi="Amasis MT Std Light"/>
        </w:rPr>
        <w:t xml:space="preserve"> throttled by less efficient means</w:t>
      </w:r>
      <w:r w:rsidR="005A16A9" w:rsidRPr="004566E9">
        <w:rPr>
          <w:rFonts w:ascii="Amasis MT Std Light" w:hAnsi="Amasis MT Std Light"/>
        </w:rPr>
        <w:t>.</w:t>
      </w:r>
    </w:p>
    <w:p w14:paraId="1880A9DC" w14:textId="77777777" w:rsidR="00126397" w:rsidRPr="004566E9" w:rsidRDefault="008E1109" w:rsidP="004E6FCB">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Most (but not all) HVAC system measures are weather-dependent. As such, the </w:t>
      </w:r>
      <w:r w:rsidR="002C2D70" w:rsidRPr="004566E9">
        <w:rPr>
          <w:rFonts w:ascii="Amasis MT Std Light" w:hAnsi="Amasis MT Std Light" w:cs="Arial"/>
          <w:sz w:val="20"/>
        </w:rPr>
        <w:t xml:space="preserve">acceptable </w:t>
      </w:r>
      <w:r w:rsidRPr="004566E9">
        <w:rPr>
          <w:rFonts w:ascii="Amasis MT Std Light" w:hAnsi="Amasis MT Std Light" w:cs="Arial"/>
          <w:sz w:val="20"/>
        </w:rPr>
        <w:t>methods of estimating energy savings are building or system models that integrate local weather conditions with system loads and performance or “temperature bin” models. This section includes several acceptable methods for providing the savings analysis for HVAC measures.</w:t>
      </w:r>
    </w:p>
    <w:p w14:paraId="1B012E85" w14:textId="77777777" w:rsidR="008E1109" w:rsidRPr="004566E9" w:rsidRDefault="008E1109" w:rsidP="007100D1">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In all cases, it is important to document the pre- and post-retrofit conditions thoroughly. For most projects, the analysis will need to be calibrated and adjusted to reflect the weather variances, occupancy variations</w:t>
      </w:r>
      <w:r w:rsidR="00D0059B" w:rsidRPr="004566E9">
        <w:rPr>
          <w:rFonts w:ascii="Amasis MT Std Light" w:hAnsi="Amasis MT Std Light" w:cs="Arial"/>
          <w:sz w:val="20"/>
        </w:rPr>
        <w:t xml:space="preserve"> an</w:t>
      </w:r>
      <w:r w:rsidR="002C2D70" w:rsidRPr="004566E9">
        <w:rPr>
          <w:rFonts w:ascii="Amasis MT Std Light" w:hAnsi="Amasis MT Std Light" w:cs="Arial"/>
          <w:sz w:val="20"/>
        </w:rPr>
        <w:t>d</w:t>
      </w:r>
      <w:r w:rsidR="00D0059B" w:rsidRPr="004566E9">
        <w:rPr>
          <w:rFonts w:ascii="Amasis MT Std Light" w:hAnsi="Amasis MT Std Light" w:cs="Arial"/>
          <w:sz w:val="20"/>
        </w:rPr>
        <w:t>/</w:t>
      </w:r>
      <w:r w:rsidRPr="004566E9">
        <w:rPr>
          <w:rFonts w:ascii="Amasis MT Std Light" w:hAnsi="Amasis MT Std Light" w:cs="Arial"/>
          <w:sz w:val="20"/>
        </w:rPr>
        <w:t>or internal load changes.</w:t>
      </w:r>
    </w:p>
    <w:p w14:paraId="176276BE" w14:textId="77777777" w:rsidR="008E1109" w:rsidRPr="004566E9" w:rsidRDefault="008E1109" w:rsidP="00BD3D4D">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The following techniques may be employed for calculating project savings:</w:t>
      </w:r>
    </w:p>
    <w:p w14:paraId="2BEA2F1B" w14:textId="34D809E8" w:rsidR="00210180" w:rsidRPr="004566E9" w:rsidRDefault="00865C20" w:rsidP="000B43AB">
      <w:pPr>
        <w:pStyle w:val="StyleBullet2"/>
        <w:numPr>
          <w:ilvl w:val="0"/>
          <w:numId w:val="41"/>
        </w:numPr>
        <w:rPr>
          <w:rFonts w:ascii="Amasis MT Std Light" w:hAnsi="Amasis MT Std Light"/>
        </w:rPr>
      </w:pPr>
      <w:r w:rsidRPr="004566E9">
        <w:rPr>
          <w:rFonts w:ascii="Amasis MT Std Light" w:hAnsi="Amasis MT Std Light"/>
        </w:rPr>
        <w:t>For measures that have building-wide impact or impact a number of systems, the following executable engineering models are acceptable: Trane Trace, Carrier HAP, eQUEST, DOE2 and Energy Plus.</w:t>
      </w:r>
    </w:p>
    <w:p w14:paraId="521DEE4F" w14:textId="77777777" w:rsidR="003453BD" w:rsidRPr="004566E9" w:rsidRDefault="0084476B" w:rsidP="000B43AB">
      <w:pPr>
        <w:pStyle w:val="StyleBullet2"/>
        <w:numPr>
          <w:ilvl w:val="0"/>
          <w:numId w:val="41"/>
        </w:numPr>
        <w:rPr>
          <w:rFonts w:ascii="Amasis MT Std Light" w:hAnsi="Amasis MT Std Light"/>
        </w:rPr>
      </w:pPr>
      <w:r w:rsidRPr="004566E9">
        <w:rPr>
          <w:rFonts w:ascii="Amasis MT Std Light" w:hAnsi="Amasis MT Std Light"/>
        </w:rPr>
        <w:t>ASHRAE-</w:t>
      </w:r>
      <w:r w:rsidR="008E1109" w:rsidRPr="004566E9">
        <w:rPr>
          <w:rFonts w:ascii="Amasis MT Std Light" w:hAnsi="Amasis MT Std Light"/>
        </w:rPr>
        <w:t>based simplified calculation methodologies</w:t>
      </w:r>
      <w:r w:rsidR="00D514D4" w:rsidRPr="004566E9">
        <w:rPr>
          <w:rFonts w:ascii="Amasis MT Std Light" w:hAnsi="Amasis MT Std Light"/>
        </w:rPr>
        <w:t>,</w:t>
      </w:r>
      <w:r w:rsidR="008E1109" w:rsidRPr="004566E9">
        <w:rPr>
          <w:rFonts w:ascii="Amasis MT Std Light" w:hAnsi="Amasis MT Std Light"/>
        </w:rPr>
        <w:t xml:space="preserve"> including the “bin methods</w:t>
      </w:r>
      <w:r w:rsidRPr="004566E9">
        <w:rPr>
          <w:rFonts w:ascii="Amasis MT Std Light" w:hAnsi="Amasis MT Std Light"/>
        </w:rPr>
        <w:t>,</w:t>
      </w:r>
      <w:r w:rsidR="008E1109" w:rsidRPr="004566E9">
        <w:rPr>
          <w:rFonts w:ascii="Amasis MT Std Light" w:hAnsi="Amasis MT Std Light"/>
        </w:rPr>
        <w:t>” are usually useful to estimate the savings of many weather-dependent strategies</w:t>
      </w:r>
      <w:r w:rsidRPr="004566E9">
        <w:rPr>
          <w:rFonts w:ascii="Amasis MT Std Light" w:hAnsi="Amasis MT Std Light"/>
        </w:rPr>
        <w:t>,</w:t>
      </w:r>
      <w:r w:rsidR="008E1109" w:rsidRPr="004566E9">
        <w:rPr>
          <w:rFonts w:ascii="Amasis MT Std Light" w:hAnsi="Amasis MT Std Light"/>
        </w:rPr>
        <w:t xml:space="preserve"> such as economizer systems (water and air), heat recovery, ventilation con</w:t>
      </w:r>
      <w:r w:rsidR="009E21FB" w:rsidRPr="004566E9">
        <w:rPr>
          <w:rFonts w:ascii="Amasis MT Std Light" w:hAnsi="Amasis MT Std Light"/>
        </w:rPr>
        <w:t>trol or even VAV conversions.</w:t>
      </w:r>
    </w:p>
    <w:p w14:paraId="614C1BD2" w14:textId="77777777" w:rsidR="003453BD" w:rsidRPr="004566E9" w:rsidRDefault="008E1109" w:rsidP="004E6FCB">
      <w:pPr>
        <w:pStyle w:val="StyleBullet2"/>
        <w:numPr>
          <w:ilvl w:val="0"/>
          <w:numId w:val="41"/>
        </w:numPr>
        <w:spacing w:after="60"/>
        <w:rPr>
          <w:rFonts w:ascii="Amasis MT Std Light" w:hAnsi="Amasis MT Std Light"/>
        </w:rPr>
      </w:pPr>
      <w:r w:rsidRPr="004566E9">
        <w:rPr>
          <w:rFonts w:ascii="Amasis MT Std Light" w:hAnsi="Amasis MT Std Light"/>
        </w:rPr>
        <w:t>Simple spreadsheet analysis may be used for certain stand-alone retrofits such as carbon monoxide sensors for parking garages.</w:t>
      </w:r>
    </w:p>
    <w:p w14:paraId="3FD4404C" w14:textId="77777777" w:rsidR="002C2D70" w:rsidRPr="004566E9" w:rsidRDefault="002C2D70" w:rsidP="004E6FCB">
      <w:pPr>
        <w:spacing w:after="60" w:line="276" w:lineRule="auto"/>
        <w:jc w:val="both"/>
        <w:rPr>
          <w:rFonts w:ascii="Amasis MT Std Light" w:hAnsi="Amasis MT Std Light" w:cs="Arial"/>
          <w:sz w:val="20"/>
          <w:szCs w:val="20"/>
        </w:rPr>
      </w:pPr>
      <w:r w:rsidRPr="004566E9">
        <w:rPr>
          <w:rFonts w:ascii="Amasis MT Std Light" w:hAnsi="Amasis MT Std Light" w:cs="Arial"/>
          <w:sz w:val="20"/>
          <w:szCs w:val="20"/>
        </w:rPr>
        <w:t>These methods can be calculated in a spreadsheet format so that the underlying assumptions can be easily followed. In many retrofit</w:t>
      </w:r>
      <w:r w:rsidR="00D514D4" w:rsidRPr="004566E9">
        <w:rPr>
          <w:rFonts w:ascii="Amasis MT Std Light" w:hAnsi="Amasis MT Std Light" w:cs="Arial"/>
          <w:sz w:val="20"/>
          <w:szCs w:val="20"/>
        </w:rPr>
        <w:t xml:space="preserve"> </w:t>
      </w:r>
      <w:r w:rsidRPr="004566E9">
        <w:rPr>
          <w:rFonts w:ascii="Amasis MT Std Light" w:hAnsi="Amasis MT Std Light" w:cs="Arial"/>
          <w:sz w:val="20"/>
          <w:szCs w:val="20"/>
        </w:rPr>
        <w:t>projects</w:t>
      </w:r>
      <w:r w:rsidR="00D514D4" w:rsidRPr="004566E9">
        <w:rPr>
          <w:rFonts w:ascii="Amasis MT Std Light" w:hAnsi="Amasis MT Std Light" w:cs="Arial"/>
          <w:sz w:val="20"/>
          <w:szCs w:val="20"/>
        </w:rPr>
        <w:t>,</w:t>
      </w:r>
      <w:r w:rsidRPr="004566E9">
        <w:rPr>
          <w:rFonts w:ascii="Amasis MT Std Light" w:hAnsi="Amasis MT Std Light" w:cs="Arial"/>
          <w:sz w:val="20"/>
          <w:szCs w:val="20"/>
        </w:rPr>
        <w:t xml:space="preserve"> the existing building energy use and energy use patterns can provide the basis for calibration for these methods.</w:t>
      </w:r>
    </w:p>
    <w:p w14:paraId="4CB38ADC" w14:textId="63329946" w:rsidR="008E1109" w:rsidRPr="004566E9" w:rsidRDefault="008E1109" w:rsidP="00BD3D4D">
      <w:pPr>
        <w:spacing w:line="276" w:lineRule="auto"/>
        <w:jc w:val="both"/>
        <w:rPr>
          <w:rFonts w:ascii="Amasis MT Std Light" w:hAnsi="Amasis MT Std Light" w:cs="Arial"/>
          <w:sz w:val="20"/>
          <w:szCs w:val="20"/>
        </w:rPr>
      </w:pPr>
      <w:r w:rsidRPr="004566E9">
        <w:rPr>
          <w:rFonts w:ascii="Amasis MT Std Light" w:hAnsi="Amasis MT Std Light" w:cs="Arial"/>
          <w:sz w:val="20"/>
          <w:szCs w:val="20"/>
        </w:rPr>
        <w:lastRenderedPageBreak/>
        <w:t xml:space="preserve">For certain projects, a monitoring/metering approach may be the best means to document savings. The applicant should remember that it is simpler to verify the post-case, but it is the </w:t>
      </w:r>
      <w:r w:rsidR="00386CF9" w:rsidRPr="004566E9">
        <w:rPr>
          <w:rFonts w:ascii="Amasis MT Std Light" w:hAnsi="Amasis MT Std Light" w:cs="Arial"/>
          <w:sz w:val="20"/>
          <w:szCs w:val="20"/>
        </w:rPr>
        <w:t>base</w:t>
      </w:r>
      <w:r w:rsidR="00386CF9">
        <w:rPr>
          <w:rFonts w:ascii="Amasis MT Std Light" w:hAnsi="Amasis MT Std Light" w:cs="Arial"/>
          <w:sz w:val="20"/>
          <w:szCs w:val="20"/>
        </w:rPr>
        <w:t>-</w:t>
      </w:r>
      <w:r w:rsidRPr="004566E9">
        <w:rPr>
          <w:rFonts w:ascii="Amasis MT Std Light" w:hAnsi="Amasis MT Std Light" w:cs="Arial"/>
          <w:sz w:val="20"/>
          <w:szCs w:val="20"/>
        </w:rPr>
        <w:t xml:space="preserve">case condition that requires documentation for </w:t>
      </w:r>
      <w:r w:rsidR="0096129E" w:rsidRPr="004566E9">
        <w:rPr>
          <w:rFonts w:ascii="Amasis MT Std Light" w:hAnsi="Amasis MT Std Light" w:cs="Arial"/>
          <w:sz w:val="20"/>
          <w:szCs w:val="20"/>
        </w:rPr>
        <w:t>P</w:t>
      </w:r>
      <w:r w:rsidRPr="004566E9">
        <w:rPr>
          <w:rFonts w:ascii="Amasis MT Std Light" w:hAnsi="Amasis MT Std Light" w:cs="Arial"/>
          <w:sz w:val="20"/>
          <w:szCs w:val="20"/>
        </w:rPr>
        <w:t xml:space="preserve">rogram verification. Be sure to consider pre-project measurements when planning a future project. The following are some </w:t>
      </w:r>
      <w:r w:rsidR="00232A17" w:rsidRPr="004566E9">
        <w:rPr>
          <w:rFonts w:ascii="Amasis MT Std Light" w:hAnsi="Amasis MT Std Light" w:cs="Arial"/>
          <w:sz w:val="20"/>
          <w:szCs w:val="20"/>
        </w:rPr>
        <w:t>suggested parameters</w:t>
      </w:r>
      <w:r w:rsidRPr="004566E9">
        <w:rPr>
          <w:rFonts w:ascii="Amasis MT Std Light" w:hAnsi="Amasis MT Std Light" w:cs="Arial"/>
          <w:sz w:val="20"/>
          <w:szCs w:val="20"/>
        </w:rPr>
        <w:t xml:space="preserve"> </w:t>
      </w:r>
      <w:r w:rsidR="00360AFB" w:rsidRPr="004566E9">
        <w:rPr>
          <w:rFonts w:ascii="Amasis MT Std Light" w:hAnsi="Amasis MT Std Light" w:cs="Arial"/>
          <w:sz w:val="20"/>
          <w:szCs w:val="20"/>
        </w:rPr>
        <w:t xml:space="preserve">to be </w:t>
      </w:r>
      <w:r w:rsidR="00232A17" w:rsidRPr="004566E9">
        <w:rPr>
          <w:rFonts w:ascii="Amasis MT Std Light" w:hAnsi="Amasis MT Std Light" w:cs="Arial"/>
          <w:sz w:val="20"/>
          <w:szCs w:val="20"/>
        </w:rPr>
        <w:t>measured pre</w:t>
      </w:r>
      <w:r w:rsidRPr="004566E9">
        <w:rPr>
          <w:rFonts w:ascii="Amasis MT Std Light" w:hAnsi="Amasis MT Std Light" w:cs="Arial"/>
          <w:sz w:val="20"/>
          <w:szCs w:val="20"/>
        </w:rPr>
        <w:t>- and post-retrofit:</w:t>
      </w:r>
    </w:p>
    <w:p w14:paraId="1EE2FF4D" w14:textId="77777777" w:rsidR="008E1109" w:rsidRPr="004566E9" w:rsidRDefault="008E1109" w:rsidP="000B43AB">
      <w:pPr>
        <w:pStyle w:val="StyleBullet2"/>
        <w:numPr>
          <w:ilvl w:val="0"/>
          <w:numId w:val="42"/>
        </w:numPr>
        <w:rPr>
          <w:rFonts w:ascii="Amasis MT Std Light" w:hAnsi="Amasis MT Std Light"/>
        </w:rPr>
      </w:pPr>
      <w:r w:rsidRPr="004566E9">
        <w:rPr>
          <w:rFonts w:ascii="Amasis MT Std Light" w:hAnsi="Amasis MT Std Light"/>
        </w:rPr>
        <w:t xml:space="preserve">Power (kW), energy (kWh), </w:t>
      </w:r>
      <w:r w:rsidR="005D1EFA" w:rsidRPr="004566E9">
        <w:rPr>
          <w:rFonts w:ascii="Amasis MT Std Light" w:hAnsi="Amasis MT Std Light"/>
        </w:rPr>
        <w:t xml:space="preserve">natural </w:t>
      </w:r>
      <w:r w:rsidRPr="004566E9">
        <w:rPr>
          <w:rFonts w:ascii="Amasis MT Std Light" w:hAnsi="Amasis MT Std Light"/>
        </w:rPr>
        <w:t>gas use (</w:t>
      </w:r>
      <w:r w:rsidR="00210180" w:rsidRPr="004566E9">
        <w:rPr>
          <w:rFonts w:ascii="Amasis MT Std Light" w:hAnsi="Amasis MT Std Light"/>
        </w:rPr>
        <w:t>M</w:t>
      </w:r>
      <w:r w:rsidR="001E6CD3" w:rsidRPr="004566E9">
        <w:rPr>
          <w:rFonts w:ascii="Amasis MT Std Light" w:hAnsi="Amasis MT Std Light"/>
        </w:rPr>
        <w:t>cf</w:t>
      </w:r>
      <w:r w:rsidRPr="004566E9">
        <w:rPr>
          <w:rFonts w:ascii="Amasis MT Std Light" w:hAnsi="Amasis MT Std Light"/>
        </w:rPr>
        <w:t>)</w:t>
      </w:r>
      <w:r w:rsidR="005A16A9" w:rsidRPr="004566E9">
        <w:rPr>
          <w:rFonts w:ascii="Amasis MT Std Light" w:hAnsi="Amasis MT Std Light"/>
        </w:rPr>
        <w:t>.</w:t>
      </w:r>
    </w:p>
    <w:p w14:paraId="0568FD99" w14:textId="77777777" w:rsidR="008E1109" w:rsidRPr="004566E9" w:rsidRDefault="008E1109" w:rsidP="000B43AB">
      <w:pPr>
        <w:pStyle w:val="StyleBullet2"/>
        <w:numPr>
          <w:ilvl w:val="0"/>
          <w:numId w:val="42"/>
        </w:numPr>
        <w:rPr>
          <w:rFonts w:ascii="Amasis MT Std Light" w:hAnsi="Amasis MT Std Light"/>
        </w:rPr>
      </w:pPr>
      <w:r w:rsidRPr="004566E9">
        <w:rPr>
          <w:rFonts w:ascii="Amasis MT Std Light" w:hAnsi="Amasis MT Std Light"/>
        </w:rPr>
        <w:t>Air flows, temperatures, water flows</w:t>
      </w:r>
      <w:r w:rsidR="005A16A9" w:rsidRPr="004566E9">
        <w:rPr>
          <w:rFonts w:ascii="Amasis MT Std Light" w:hAnsi="Amasis MT Std Light"/>
        </w:rPr>
        <w:t>.</w:t>
      </w:r>
    </w:p>
    <w:p w14:paraId="27D59B25" w14:textId="77777777" w:rsidR="008E1109" w:rsidRPr="004566E9" w:rsidRDefault="008E1109" w:rsidP="000B43AB">
      <w:pPr>
        <w:pStyle w:val="StyleBullet2"/>
        <w:numPr>
          <w:ilvl w:val="0"/>
          <w:numId w:val="42"/>
        </w:numPr>
        <w:rPr>
          <w:rFonts w:ascii="Amasis MT Std Light" w:hAnsi="Amasis MT Std Light"/>
        </w:rPr>
      </w:pPr>
      <w:r w:rsidRPr="004566E9">
        <w:rPr>
          <w:rFonts w:ascii="Amasis MT Std Light" w:hAnsi="Amasis MT Std Light"/>
        </w:rPr>
        <w:t>Outdoor temperatures and humidity (may be available from other sources)</w:t>
      </w:r>
      <w:r w:rsidR="005A16A9" w:rsidRPr="004566E9">
        <w:rPr>
          <w:rFonts w:ascii="Amasis MT Std Light" w:hAnsi="Amasis MT Std Light"/>
        </w:rPr>
        <w:t>.</w:t>
      </w:r>
    </w:p>
    <w:p w14:paraId="48AD95A2" w14:textId="77777777" w:rsidR="00126397" w:rsidRPr="004566E9" w:rsidRDefault="008E1109" w:rsidP="008331A6">
      <w:pPr>
        <w:pStyle w:val="StyleBullet2"/>
        <w:numPr>
          <w:ilvl w:val="0"/>
          <w:numId w:val="42"/>
        </w:numPr>
        <w:spacing w:after="240"/>
        <w:rPr>
          <w:rFonts w:ascii="Amasis MT Std Light" w:hAnsi="Amasis MT Std Light"/>
        </w:rPr>
      </w:pPr>
      <w:r w:rsidRPr="004566E9">
        <w:rPr>
          <w:rFonts w:ascii="Amasis MT Std Light" w:hAnsi="Amasis MT Std Light"/>
        </w:rPr>
        <w:t xml:space="preserve">Building activity (people, hours, </w:t>
      </w:r>
      <w:r w:rsidR="00467331" w:rsidRPr="004566E9">
        <w:rPr>
          <w:rFonts w:ascii="Amasis MT Std Light" w:hAnsi="Amasis MT Std Light"/>
        </w:rPr>
        <w:t>etc.</w:t>
      </w:r>
      <w:r w:rsidRPr="004566E9">
        <w:rPr>
          <w:rFonts w:ascii="Amasis MT Std Light" w:hAnsi="Amasis MT Std Light"/>
        </w:rPr>
        <w:t>)</w:t>
      </w:r>
      <w:r w:rsidR="005A16A9" w:rsidRPr="004566E9">
        <w:rPr>
          <w:rFonts w:ascii="Amasis MT Std Light" w:hAnsi="Amasis MT Std Light"/>
        </w:rPr>
        <w:t>.</w:t>
      </w:r>
    </w:p>
    <w:p w14:paraId="465254B9" w14:textId="363B8848" w:rsidR="008E1109" w:rsidRPr="004566E9" w:rsidRDefault="002B54AA" w:rsidP="00BA3FB1">
      <w:pPr>
        <w:pStyle w:val="Heading2"/>
        <w:spacing w:before="0" w:after="0"/>
        <w:rPr>
          <w:b w:val="0"/>
        </w:rPr>
      </w:pPr>
      <w:bookmarkStart w:id="149" w:name="_Toc524596135"/>
      <w:r w:rsidRPr="004566E9">
        <w:rPr>
          <w:b w:val="0"/>
        </w:rPr>
        <w:t>Custom</w:t>
      </w:r>
      <w:r w:rsidR="00944C7F" w:rsidRPr="004566E9">
        <w:rPr>
          <w:b w:val="0"/>
        </w:rPr>
        <w:t xml:space="preserve"> </w:t>
      </w:r>
      <w:r w:rsidR="008E1109" w:rsidRPr="004566E9">
        <w:rPr>
          <w:b w:val="0"/>
        </w:rPr>
        <w:t>Building Envelope Measures</w:t>
      </w:r>
      <w:bookmarkEnd w:id="149"/>
    </w:p>
    <w:p w14:paraId="5F89141F" w14:textId="77777777" w:rsidR="008E1109" w:rsidRPr="004566E9" w:rsidRDefault="008E1109" w:rsidP="00BD3D4D">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 xml:space="preserve">Common </w:t>
      </w:r>
      <w:r w:rsidR="002B54AA" w:rsidRPr="004566E9">
        <w:rPr>
          <w:rFonts w:ascii="Amasis MT Std Light" w:hAnsi="Amasis MT Std Light" w:cs="Arial"/>
          <w:sz w:val="20"/>
        </w:rPr>
        <w:t>custom</w:t>
      </w:r>
      <w:r w:rsidR="00944C7F" w:rsidRPr="004566E9">
        <w:rPr>
          <w:rFonts w:ascii="Amasis MT Std Light" w:hAnsi="Amasis MT Std Light" w:cs="Arial"/>
          <w:sz w:val="20"/>
        </w:rPr>
        <w:t xml:space="preserve"> </w:t>
      </w:r>
      <w:r w:rsidRPr="004566E9">
        <w:rPr>
          <w:rFonts w:ascii="Amasis MT Std Light" w:hAnsi="Amasis MT Std Light" w:cs="Arial"/>
          <w:sz w:val="20"/>
        </w:rPr>
        <w:t>measures that may be applied for under this category include:</w:t>
      </w:r>
    </w:p>
    <w:p w14:paraId="28D5DE14" w14:textId="77777777" w:rsidR="008E1109" w:rsidRPr="004566E9" w:rsidRDefault="008E1109" w:rsidP="000B43AB">
      <w:pPr>
        <w:pStyle w:val="StyleBullet2"/>
        <w:numPr>
          <w:ilvl w:val="0"/>
          <w:numId w:val="43"/>
        </w:numPr>
        <w:rPr>
          <w:rFonts w:ascii="Amasis MT Std Light" w:hAnsi="Amasis MT Std Light"/>
        </w:rPr>
      </w:pPr>
      <w:r w:rsidRPr="004566E9">
        <w:rPr>
          <w:rFonts w:ascii="Amasis MT Std Light" w:hAnsi="Amasis MT Std Light"/>
        </w:rPr>
        <w:t>Door or window opening treatments that reduce infiltration</w:t>
      </w:r>
      <w:r w:rsidR="005A16A9" w:rsidRPr="004566E9">
        <w:rPr>
          <w:rFonts w:ascii="Amasis MT Std Light" w:hAnsi="Amasis MT Std Light"/>
        </w:rPr>
        <w:t>.</w:t>
      </w:r>
    </w:p>
    <w:p w14:paraId="2FB55F90" w14:textId="77777777" w:rsidR="00360AFB" w:rsidRPr="004566E9" w:rsidRDefault="008E1109" w:rsidP="004E6FCB">
      <w:pPr>
        <w:pStyle w:val="StyleBullet2"/>
        <w:numPr>
          <w:ilvl w:val="0"/>
          <w:numId w:val="43"/>
        </w:numPr>
        <w:spacing w:after="60"/>
        <w:rPr>
          <w:rFonts w:ascii="Amasis MT Std Light" w:hAnsi="Amasis MT Std Light"/>
        </w:rPr>
      </w:pPr>
      <w:r w:rsidRPr="004566E9">
        <w:rPr>
          <w:rFonts w:ascii="Amasis MT Std Light" w:hAnsi="Amasis MT Std Light"/>
        </w:rPr>
        <w:t>Shading</w:t>
      </w:r>
      <w:r w:rsidR="00D2261D" w:rsidRPr="004566E9">
        <w:rPr>
          <w:rFonts w:ascii="Amasis MT Std Light" w:hAnsi="Amasis MT Std Light"/>
        </w:rPr>
        <w:t xml:space="preserve"> (</w:t>
      </w:r>
      <w:r w:rsidR="00360AFB" w:rsidRPr="004566E9">
        <w:rPr>
          <w:rFonts w:ascii="Amasis MT Std Light" w:hAnsi="Amasis MT Std Light"/>
        </w:rPr>
        <w:t>windows or building</w:t>
      </w:r>
      <w:r w:rsidR="00D2261D" w:rsidRPr="004566E9">
        <w:rPr>
          <w:rFonts w:ascii="Amasis MT Std Light" w:hAnsi="Amasis MT Std Light"/>
        </w:rPr>
        <w:t>)</w:t>
      </w:r>
      <w:r w:rsidR="005A16A9" w:rsidRPr="004566E9">
        <w:rPr>
          <w:rFonts w:ascii="Amasis MT Std Light" w:hAnsi="Amasis MT Std Light"/>
        </w:rPr>
        <w:t>.</w:t>
      </w:r>
    </w:p>
    <w:p w14:paraId="5C1FD6ED" w14:textId="77777777" w:rsidR="008E1109" w:rsidRPr="004566E9" w:rsidRDefault="008E1109" w:rsidP="004E6FCB">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Accurately estimating energy savings</w:t>
      </w:r>
      <w:r w:rsidR="00685899" w:rsidRPr="004566E9">
        <w:rPr>
          <w:rFonts w:ascii="Amasis MT Std Light" w:hAnsi="Amasis MT Std Light" w:cs="Arial"/>
          <w:sz w:val="20"/>
        </w:rPr>
        <w:t xml:space="preserve"> resulting from envelope improvement</w:t>
      </w:r>
      <w:r w:rsidRPr="004566E9">
        <w:rPr>
          <w:rFonts w:ascii="Amasis MT Std Light" w:hAnsi="Amasis MT Std Light" w:cs="Arial"/>
          <w:sz w:val="20"/>
        </w:rPr>
        <w:t xml:space="preserve"> is often difficult because impacts involve a high degree of system and interactive effects. The best way to estimate the impacts of envelope treatments is to use a whole building model as described in the previous section. </w:t>
      </w:r>
      <w:r w:rsidR="00D514D4" w:rsidRPr="004566E9">
        <w:rPr>
          <w:rFonts w:ascii="Amasis MT Std Light" w:hAnsi="Amasis MT Std Light" w:cs="Arial"/>
          <w:sz w:val="20"/>
        </w:rPr>
        <w:t>Modeling</w:t>
      </w:r>
      <w:r w:rsidRPr="004566E9">
        <w:rPr>
          <w:rFonts w:ascii="Amasis MT Std Light" w:hAnsi="Amasis MT Std Light" w:cs="Arial"/>
          <w:sz w:val="20"/>
        </w:rPr>
        <w:t xml:space="preserve"> provide</w:t>
      </w:r>
      <w:r w:rsidR="00D514D4" w:rsidRPr="004566E9">
        <w:rPr>
          <w:rFonts w:ascii="Amasis MT Std Light" w:hAnsi="Amasis MT Std Light" w:cs="Arial"/>
          <w:sz w:val="20"/>
        </w:rPr>
        <w:t>s</w:t>
      </w:r>
      <w:r w:rsidRPr="004566E9">
        <w:rPr>
          <w:rFonts w:ascii="Amasis MT Std Light" w:hAnsi="Amasis MT Std Light" w:cs="Arial"/>
          <w:sz w:val="20"/>
        </w:rPr>
        <w:t xml:space="preserve"> the opportunity to describe the pre- and post-retrofit insulation and surface characteristics and do an excellent job of including all interactive effects.</w:t>
      </w:r>
    </w:p>
    <w:p w14:paraId="4C85241A" w14:textId="5BF773DD" w:rsidR="00126397" w:rsidRPr="004566E9" w:rsidRDefault="008E1109" w:rsidP="004E6FCB">
      <w:pPr>
        <w:pStyle w:val="ParaText0"/>
        <w:spacing w:after="60" w:line="276" w:lineRule="auto"/>
        <w:jc w:val="both"/>
        <w:rPr>
          <w:rStyle w:val="StyleParaTextArialChar"/>
          <w:rFonts w:ascii="Amasis MT Std Light" w:hAnsi="Amasis MT Std Light" w:cs="Arial"/>
          <w:sz w:val="20"/>
        </w:rPr>
      </w:pPr>
      <w:r w:rsidRPr="004566E9">
        <w:rPr>
          <w:rStyle w:val="StyleParaTextArialChar"/>
          <w:rFonts w:ascii="Amasis MT Std Light" w:hAnsi="Amasis MT Std Light" w:cs="Arial"/>
          <w:sz w:val="20"/>
        </w:rPr>
        <w:t xml:space="preserve">However, setting up a whole building model to estimate the savings for envelope improvements is often not practical. There </w:t>
      </w:r>
      <w:r w:rsidR="00440733" w:rsidRPr="004566E9">
        <w:rPr>
          <w:rStyle w:val="StyleParaTextArialChar"/>
          <w:rFonts w:ascii="Amasis MT Std Light" w:hAnsi="Amasis MT Std Light" w:cs="Arial"/>
          <w:sz w:val="20"/>
        </w:rPr>
        <w:t>are</w:t>
      </w:r>
      <w:r w:rsidR="00A67BF2" w:rsidRPr="004566E9">
        <w:rPr>
          <w:rStyle w:val="StyleParaTextArialChar"/>
          <w:rFonts w:ascii="Amasis MT Std Light" w:hAnsi="Amasis MT Std Light" w:cs="Arial"/>
          <w:sz w:val="20"/>
        </w:rPr>
        <w:t xml:space="preserve"> </w:t>
      </w:r>
      <w:r w:rsidRPr="004566E9">
        <w:rPr>
          <w:rStyle w:val="StyleParaTextArialChar"/>
          <w:rFonts w:ascii="Amasis MT Std Light" w:hAnsi="Amasis MT Std Light" w:cs="Arial"/>
          <w:sz w:val="20"/>
        </w:rPr>
        <w:t>a number of simplified degree-day or weather-based “bin analysis” methods that are sufficient to estimate the impacts of these measures. These methods are described in detail in the ASHRAE Handbooks. ASHRAE combined with local weather data files will provide most of the information and calculation procedures necessary to estimate savings resulting f</w:t>
      </w:r>
      <w:r w:rsidR="00126397" w:rsidRPr="004566E9">
        <w:rPr>
          <w:rStyle w:val="StyleParaTextArialChar"/>
          <w:rFonts w:ascii="Amasis MT Std Light" w:hAnsi="Amasis MT Std Light" w:cs="Arial"/>
          <w:sz w:val="20"/>
        </w:rPr>
        <w:t>rom building envelope measures.</w:t>
      </w:r>
    </w:p>
    <w:p w14:paraId="2AC6E9C4" w14:textId="48C4B293" w:rsidR="008E1109" w:rsidRPr="004566E9" w:rsidRDefault="008E1109" w:rsidP="00BA3FB1">
      <w:pPr>
        <w:pStyle w:val="ParaText0"/>
        <w:spacing w:after="120" w:line="276" w:lineRule="auto"/>
        <w:jc w:val="both"/>
        <w:rPr>
          <w:rStyle w:val="StyleParaTextArialChar"/>
          <w:rFonts w:ascii="Amasis MT Std Light" w:hAnsi="Amasis MT Std Light" w:cs="Arial"/>
          <w:sz w:val="20"/>
        </w:rPr>
      </w:pPr>
      <w:r w:rsidRPr="004566E9">
        <w:rPr>
          <w:rStyle w:val="StyleParaTextArialChar"/>
          <w:rFonts w:ascii="Amasis MT Std Light" w:hAnsi="Amasis MT Std Light" w:cs="Arial"/>
          <w:sz w:val="20"/>
        </w:rPr>
        <w:t xml:space="preserve">Some of the more common methodologies have been put into </w:t>
      </w:r>
      <w:r w:rsidR="00A67BF2" w:rsidRPr="004566E9">
        <w:rPr>
          <w:rStyle w:val="StyleParaTextArialChar"/>
          <w:rFonts w:ascii="Amasis MT Std Light" w:hAnsi="Amasis MT Std Light" w:cs="Arial"/>
          <w:sz w:val="20"/>
        </w:rPr>
        <w:t xml:space="preserve">a </w:t>
      </w:r>
      <w:r w:rsidRPr="004566E9">
        <w:rPr>
          <w:rStyle w:val="StyleParaTextArialChar"/>
          <w:rFonts w:ascii="Amasis MT Std Light" w:hAnsi="Amasis MT Std Light" w:cs="Arial"/>
          <w:sz w:val="20"/>
        </w:rPr>
        <w:t xml:space="preserve">spreadsheet format and are available commercially online. The Department of Energy and some states </w:t>
      </w:r>
      <w:r w:rsidR="00727ACF" w:rsidRPr="004566E9">
        <w:rPr>
          <w:rStyle w:val="StyleParaTextArialChar"/>
          <w:rFonts w:ascii="Amasis MT Std Light" w:hAnsi="Amasis MT Std Light" w:cs="Arial"/>
          <w:sz w:val="20"/>
        </w:rPr>
        <w:t>have</w:t>
      </w:r>
      <w:r w:rsidRPr="004566E9">
        <w:rPr>
          <w:rStyle w:val="StyleParaTextArialChar"/>
          <w:rFonts w:ascii="Amasis MT Std Light" w:hAnsi="Amasis MT Std Light" w:cs="Arial"/>
          <w:sz w:val="20"/>
        </w:rPr>
        <w:t xml:space="preserve"> supported the development of analytical tools that are useful in isolating the savings for various envelope improvements</w:t>
      </w:r>
      <w:r w:rsidR="00A67BF2" w:rsidRPr="004566E9">
        <w:rPr>
          <w:rStyle w:val="StyleParaTextArialChar"/>
          <w:rFonts w:ascii="Amasis MT Std Light" w:hAnsi="Amasis MT Std Light" w:cs="Arial"/>
          <w:sz w:val="20"/>
        </w:rPr>
        <w:t>,</w:t>
      </w:r>
      <w:r w:rsidRPr="004566E9">
        <w:rPr>
          <w:rStyle w:val="StyleParaTextArialChar"/>
          <w:rFonts w:ascii="Amasis MT Std Light" w:hAnsi="Amasis MT Std Light" w:cs="Arial"/>
          <w:sz w:val="20"/>
        </w:rPr>
        <w:t xml:space="preserve"> such as the Cool Roof Rating Council (</w:t>
      </w:r>
      <w:hyperlink r:id="rId21" w:history="1">
        <w:r w:rsidRPr="004566E9">
          <w:rPr>
            <w:rStyle w:val="Hyperlink"/>
            <w:rFonts w:ascii="Amasis MT Std Light" w:hAnsi="Amasis MT Std Light" w:cs="Arial"/>
            <w:bCs/>
            <w:sz w:val="20"/>
          </w:rPr>
          <w:t>http://www.coolroofs.org/</w:t>
        </w:r>
      </w:hyperlink>
      <w:r w:rsidRPr="004566E9">
        <w:rPr>
          <w:rStyle w:val="StyleParaTextArialChar"/>
          <w:rFonts w:ascii="Amasis MT Std Light" w:hAnsi="Amasis MT Std Light" w:cs="Arial"/>
          <w:sz w:val="20"/>
        </w:rPr>
        <w:t xml:space="preserve">) tool. It is useful in estimating the impacts of roof insulation and treatments. The performance characteristics and properties of various coatings and </w:t>
      </w:r>
      <w:r w:rsidR="004120CF" w:rsidRPr="004566E9">
        <w:rPr>
          <w:rStyle w:val="StyleParaTextArialChar"/>
          <w:rFonts w:ascii="Amasis MT Std Light" w:hAnsi="Amasis MT Std Light" w:cs="Arial"/>
          <w:sz w:val="20"/>
        </w:rPr>
        <w:t>materials are also provided.</w:t>
      </w:r>
    </w:p>
    <w:p w14:paraId="2C02C265" w14:textId="31959C73" w:rsidR="008E1109" w:rsidRPr="004566E9" w:rsidRDefault="002B54AA" w:rsidP="008331A6">
      <w:pPr>
        <w:pStyle w:val="Heading2"/>
        <w:spacing w:before="0" w:after="0"/>
        <w:rPr>
          <w:b w:val="0"/>
        </w:rPr>
      </w:pPr>
      <w:bookmarkStart w:id="150" w:name="_Toc524596136"/>
      <w:r w:rsidRPr="004566E9">
        <w:rPr>
          <w:b w:val="0"/>
        </w:rPr>
        <w:t>Custom</w:t>
      </w:r>
      <w:r w:rsidR="00944C7F" w:rsidRPr="004566E9">
        <w:rPr>
          <w:b w:val="0"/>
        </w:rPr>
        <w:t xml:space="preserve"> </w:t>
      </w:r>
      <w:r w:rsidR="008E1109" w:rsidRPr="004566E9">
        <w:rPr>
          <w:b w:val="0"/>
        </w:rPr>
        <w:t>Process and Refrigeration Measures</w:t>
      </w:r>
      <w:bookmarkEnd w:id="150"/>
    </w:p>
    <w:p w14:paraId="00E86D65" w14:textId="77777777" w:rsidR="008E1109" w:rsidRPr="004566E9" w:rsidRDefault="008E1109" w:rsidP="00BD3D4D">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Some typical measures that may fall in this category are:</w:t>
      </w:r>
    </w:p>
    <w:p w14:paraId="6FB960DA" w14:textId="77777777" w:rsidR="00210180" w:rsidRPr="004566E9" w:rsidRDefault="008E1109" w:rsidP="000B43AB">
      <w:pPr>
        <w:pStyle w:val="StyleBullet2"/>
        <w:numPr>
          <w:ilvl w:val="0"/>
          <w:numId w:val="44"/>
        </w:numPr>
        <w:rPr>
          <w:rFonts w:ascii="Amasis MT Std Light" w:hAnsi="Amasis MT Std Light"/>
        </w:rPr>
      </w:pPr>
      <w:r w:rsidRPr="004566E9">
        <w:rPr>
          <w:rFonts w:ascii="Amasis MT Std Light" w:hAnsi="Amasis MT Std Light"/>
        </w:rPr>
        <w:t xml:space="preserve">“Tower-free cooling” for process cooling (e.g. plate and frame heat exchanger, closed-loop </w:t>
      </w:r>
      <w:r w:rsidR="0018028C" w:rsidRPr="004566E9">
        <w:rPr>
          <w:rFonts w:ascii="Amasis MT Std Light" w:hAnsi="Amasis MT Std Light"/>
        </w:rPr>
        <w:t xml:space="preserve">cooling </w:t>
      </w:r>
      <w:r w:rsidRPr="004566E9">
        <w:rPr>
          <w:rFonts w:ascii="Amasis MT Std Light" w:hAnsi="Amasis MT Std Light"/>
        </w:rPr>
        <w:t>tower, or “glycooler”)</w:t>
      </w:r>
      <w:r w:rsidR="005A16A9" w:rsidRPr="004566E9">
        <w:rPr>
          <w:rFonts w:ascii="Amasis MT Std Light" w:hAnsi="Amasis MT Std Light"/>
        </w:rPr>
        <w:t>.</w:t>
      </w:r>
    </w:p>
    <w:p w14:paraId="35C58EFF" w14:textId="77777777" w:rsidR="00210180" w:rsidRPr="004566E9" w:rsidRDefault="008E1109" w:rsidP="000B43AB">
      <w:pPr>
        <w:pStyle w:val="StyleBullet2"/>
        <w:numPr>
          <w:ilvl w:val="0"/>
          <w:numId w:val="44"/>
        </w:numPr>
        <w:rPr>
          <w:rFonts w:ascii="Amasis MT Std Light" w:hAnsi="Amasis MT Std Light"/>
        </w:rPr>
      </w:pPr>
      <w:r w:rsidRPr="004566E9">
        <w:rPr>
          <w:rFonts w:ascii="Amasis MT Std Light" w:hAnsi="Amasis MT Std Light"/>
        </w:rPr>
        <w:t>Waste heat recovery equipment (heat exchangers)</w:t>
      </w:r>
      <w:r w:rsidR="005A16A9" w:rsidRPr="004566E9">
        <w:rPr>
          <w:rFonts w:ascii="Amasis MT Std Light" w:hAnsi="Amasis MT Std Light"/>
        </w:rPr>
        <w:t>.</w:t>
      </w:r>
    </w:p>
    <w:p w14:paraId="770B9F21" w14:textId="77777777" w:rsidR="00210180" w:rsidRPr="004566E9" w:rsidRDefault="008E1109" w:rsidP="000B43AB">
      <w:pPr>
        <w:pStyle w:val="StyleBullet2"/>
        <w:numPr>
          <w:ilvl w:val="0"/>
          <w:numId w:val="44"/>
        </w:numPr>
        <w:rPr>
          <w:rFonts w:ascii="Amasis MT Std Light" w:hAnsi="Amasis MT Std Light"/>
        </w:rPr>
      </w:pPr>
      <w:r w:rsidRPr="004566E9">
        <w:rPr>
          <w:rFonts w:ascii="Amasis MT Std Light" w:hAnsi="Amasis MT Std Light"/>
        </w:rPr>
        <w:t>Constant volume to variable volume water or air distribution</w:t>
      </w:r>
      <w:r w:rsidR="005A16A9" w:rsidRPr="004566E9">
        <w:rPr>
          <w:rFonts w:ascii="Amasis MT Std Light" w:hAnsi="Amasis MT Std Light"/>
        </w:rPr>
        <w:t>.</w:t>
      </w:r>
    </w:p>
    <w:p w14:paraId="13E4B4AB" w14:textId="77777777" w:rsidR="00210180" w:rsidRPr="004566E9" w:rsidRDefault="008E1109" w:rsidP="000B43AB">
      <w:pPr>
        <w:pStyle w:val="StyleBullet2"/>
        <w:numPr>
          <w:ilvl w:val="0"/>
          <w:numId w:val="44"/>
        </w:numPr>
        <w:rPr>
          <w:rFonts w:ascii="Amasis MT Std Light" w:hAnsi="Amasis MT Std Light"/>
        </w:rPr>
      </w:pPr>
      <w:r w:rsidRPr="004566E9">
        <w:rPr>
          <w:rFonts w:ascii="Amasis MT Std Light" w:hAnsi="Amasis MT Std Light"/>
        </w:rPr>
        <w:t>Upgrade of a refrigeration compressor</w:t>
      </w:r>
      <w:r w:rsidR="005A16A9" w:rsidRPr="004566E9">
        <w:rPr>
          <w:rFonts w:ascii="Amasis MT Std Light" w:hAnsi="Amasis MT Std Light"/>
        </w:rPr>
        <w:t>.</w:t>
      </w:r>
    </w:p>
    <w:p w14:paraId="47F3CB61" w14:textId="77777777" w:rsidR="003453BD" w:rsidRPr="004566E9" w:rsidRDefault="00605D7A" w:rsidP="000B43AB">
      <w:pPr>
        <w:pStyle w:val="StyleBullet2"/>
        <w:numPr>
          <w:ilvl w:val="0"/>
          <w:numId w:val="44"/>
        </w:numPr>
        <w:rPr>
          <w:rFonts w:ascii="Amasis MT Std Light" w:hAnsi="Amasis MT Std Light"/>
        </w:rPr>
      </w:pPr>
      <w:r w:rsidRPr="004566E9">
        <w:rPr>
          <w:rFonts w:ascii="Amasis MT Std Light" w:hAnsi="Amasis MT Std Light"/>
        </w:rPr>
        <w:t>Some a</w:t>
      </w:r>
      <w:r w:rsidR="008E1109" w:rsidRPr="004566E9">
        <w:rPr>
          <w:rFonts w:ascii="Amasis MT Std Light" w:hAnsi="Amasis MT Std Light"/>
        </w:rPr>
        <w:t>ir compressor improvements</w:t>
      </w:r>
      <w:r w:rsidR="005A16A9" w:rsidRPr="004566E9">
        <w:rPr>
          <w:rFonts w:ascii="Amasis MT Std Light" w:hAnsi="Amasis MT Std Light"/>
        </w:rPr>
        <w:t>.</w:t>
      </w:r>
    </w:p>
    <w:p w14:paraId="6ECE181C" w14:textId="77777777" w:rsidR="003453BD" w:rsidRPr="004566E9" w:rsidRDefault="00360AFB" w:rsidP="004E6FCB">
      <w:pPr>
        <w:pStyle w:val="StyleBullet2"/>
        <w:numPr>
          <w:ilvl w:val="0"/>
          <w:numId w:val="44"/>
        </w:numPr>
        <w:spacing w:after="60"/>
        <w:rPr>
          <w:rFonts w:ascii="Amasis MT Std Light" w:hAnsi="Amasis MT Std Light"/>
        </w:rPr>
      </w:pPr>
      <w:r w:rsidRPr="004566E9">
        <w:rPr>
          <w:rFonts w:ascii="Amasis MT Std Light" w:hAnsi="Amasis MT Std Light"/>
        </w:rPr>
        <w:t>Injection molding replacement</w:t>
      </w:r>
      <w:r w:rsidR="005A16A9" w:rsidRPr="004566E9">
        <w:rPr>
          <w:rFonts w:ascii="Amasis MT Std Light" w:hAnsi="Amasis MT Std Light"/>
        </w:rPr>
        <w:t>.</w:t>
      </w:r>
    </w:p>
    <w:p w14:paraId="0B2D0F32" w14:textId="57D30EC6" w:rsidR="008E1109" w:rsidRPr="004566E9" w:rsidRDefault="008E1109" w:rsidP="004E6FCB">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There are several methods that can be used to document energy savings for process measures. Nearly all process measures will re</w:t>
      </w:r>
      <w:r w:rsidR="0083727A" w:rsidRPr="004566E9">
        <w:rPr>
          <w:rFonts w:ascii="Amasis MT Std Light" w:hAnsi="Amasis MT Std Light" w:cs="Arial"/>
          <w:sz w:val="20"/>
        </w:rPr>
        <w:t>quire some degree of monitoring, measurement</w:t>
      </w:r>
      <w:r w:rsidRPr="004566E9">
        <w:rPr>
          <w:rFonts w:ascii="Amasis MT Std Light" w:hAnsi="Amasis MT Std Light" w:cs="Arial"/>
          <w:sz w:val="20"/>
        </w:rPr>
        <w:t xml:space="preserve"> or hourly log observations to establish the load profile for the equipment, the energy use, and the savings, which are then extrapolated to a </w:t>
      </w:r>
      <w:r w:rsidR="00A67BF2" w:rsidRPr="004566E9">
        <w:rPr>
          <w:rFonts w:ascii="Amasis MT Std Light" w:hAnsi="Amasis MT Std Light" w:cs="Arial"/>
          <w:sz w:val="20"/>
        </w:rPr>
        <w:t>full-</w:t>
      </w:r>
      <w:r w:rsidRPr="004566E9">
        <w:rPr>
          <w:rFonts w:ascii="Amasis MT Std Light" w:hAnsi="Amasis MT Std Light" w:cs="Arial"/>
          <w:sz w:val="20"/>
        </w:rPr>
        <w:t>year period. In all cases, it is important to consider any seasonal, weekly or monthly variations in operation.</w:t>
      </w:r>
    </w:p>
    <w:p w14:paraId="0BD5CB85" w14:textId="77777777" w:rsidR="00865C20" w:rsidRPr="004566E9" w:rsidRDefault="008E1109" w:rsidP="004E6FCB">
      <w:pPr>
        <w:spacing w:after="60" w:line="276" w:lineRule="auto"/>
        <w:jc w:val="both"/>
        <w:rPr>
          <w:rFonts w:ascii="Amasis MT Std Light" w:hAnsi="Amasis MT Std Light" w:cs="Arial"/>
          <w:sz w:val="20"/>
          <w:szCs w:val="20"/>
        </w:rPr>
      </w:pPr>
      <w:r w:rsidRPr="00783664">
        <w:rPr>
          <w:rFonts w:ascii="Amasis MT Std Medium" w:hAnsi="Amasis MT Std Medium" w:cs="Arial"/>
          <w:bCs/>
          <w:sz w:val="20"/>
          <w:szCs w:val="20"/>
        </w:rPr>
        <w:t>Short-term pre- and post-retrofit measurements extrapolated by production.</w:t>
      </w:r>
      <w:r w:rsidRPr="004566E9">
        <w:rPr>
          <w:rFonts w:ascii="Amasis MT Std Light" w:hAnsi="Amasis MT Std Light" w:cs="Arial"/>
          <w:sz w:val="21"/>
          <w:szCs w:val="21"/>
        </w:rPr>
        <w:t xml:space="preserve"> </w:t>
      </w:r>
      <w:r w:rsidRPr="004566E9">
        <w:rPr>
          <w:rFonts w:ascii="Amasis MT Std Light" w:hAnsi="Amasis MT Std Light" w:cs="Arial"/>
          <w:sz w:val="20"/>
          <w:szCs w:val="20"/>
        </w:rPr>
        <w:t xml:space="preserve">Energy use for process systems can </w:t>
      </w:r>
      <w:r w:rsidR="00C04A81" w:rsidRPr="004566E9">
        <w:rPr>
          <w:rFonts w:ascii="Amasis MT Std Light" w:hAnsi="Amasis MT Std Light" w:cs="Arial"/>
          <w:sz w:val="20"/>
          <w:szCs w:val="20"/>
        </w:rPr>
        <w:t xml:space="preserve">sometimes </w:t>
      </w:r>
      <w:r w:rsidRPr="004566E9">
        <w:rPr>
          <w:rFonts w:ascii="Amasis MT Std Light" w:hAnsi="Amasis MT Std Light" w:cs="Arial"/>
          <w:sz w:val="20"/>
          <w:szCs w:val="20"/>
        </w:rPr>
        <w:t xml:space="preserve">be </w:t>
      </w:r>
      <w:r w:rsidR="00C04A81" w:rsidRPr="004566E9">
        <w:rPr>
          <w:rFonts w:ascii="Amasis MT Std Light" w:hAnsi="Amasis MT Std Light" w:cs="Arial"/>
          <w:sz w:val="20"/>
          <w:szCs w:val="20"/>
        </w:rPr>
        <w:t>cor</w:t>
      </w:r>
      <w:r w:rsidRPr="004566E9">
        <w:rPr>
          <w:rFonts w:ascii="Amasis MT Std Light" w:hAnsi="Amasis MT Std Light" w:cs="Arial"/>
          <w:sz w:val="20"/>
          <w:szCs w:val="20"/>
        </w:rPr>
        <w:t>related to production output. One method to document annual savings is to compare the pre- and post-retrofit systems over a representative production period (which may include multiple shifts) and then extrapol</w:t>
      </w:r>
      <w:r w:rsidR="00865C20" w:rsidRPr="004566E9">
        <w:rPr>
          <w:rFonts w:ascii="Amasis MT Std Light" w:hAnsi="Amasis MT Std Light" w:cs="Arial"/>
          <w:sz w:val="20"/>
          <w:szCs w:val="20"/>
        </w:rPr>
        <w:t>ate the results to a full year.</w:t>
      </w:r>
    </w:p>
    <w:p w14:paraId="5AACBAF8" w14:textId="23ED6717" w:rsidR="008E1109" w:rsidRPr="004566E9" w:rsidRDefault="008E1109" w:rsidP="00BD3D4D">
      <w:pPr>
        <w:spacing w:line="276" w:lineRule="auto"/>
        <w:jc w:val="both"/>
        <w:rPr>
          <w:rFonts w:ascii="Amasis MT Std Light" w:hAnsi="Amasis MT Std Light" w:cs="Arial"/>
          <w:sz w:val="20"/>
          <w:szCs w:val="20"/>
        </w:rPr>
      </w:pPr>
      <w:r w:rsidRPr="004566E9">
        <w:rPr>
          <w:rFonts w:ascii="Amasis MT Std Light" w:hAnsi="Amasis MT Std Light" w:cs="Arial"/>
          <w:sz w:val="20"/>
          <w:szCs w:val="20"/>
        </w:rPr>
        <w:t>The method is as follows:</w:t>
      </w:r>
    </w:p>
    <w:p w14:paraId="2F8D92B6" w14:textId="77777777" w:rsidR="003453BD" w:rsidRPr="004566E9" w:rsidRDefault="008E1109" w:rsidP="000B43AB">
      <w:pPr>
        <w:pStyle w:val="StyleBullet2"/>
        <w:numPr>
          <w:ilvl w:val="0"/>
          <w:numId w:val="45"/>
        </w:numPr>
        <w:rPr>
          <w:rFonts w:ascii="Amasis MT Std Light" w:hAnsi="Amasis MT Std Light"/>
        </w:rPr>
      </w:pPr>
      <w:r w:rsidRPr="004566E9">
        <w:rPr>
          <w:rFonts w:ascii="Amasis MT Std Light" w:hAnsi="Amasis MT Std Light"/>
        </w:rPr>
        <w:t>Determine the pre-retrofit system kWh p</w:t>
      </w:r>
      <w:r w:rsidR="00631D3C" w:rsidRPr="004566E9">
        <w:rPr>
          <w:rFonts w:ascii="Amasis MT Std Light" w:hAnsi="Amasis MT Std Light"/>
        </w:rPr>
        <w:t xml:space="preserve">er unit of production per shift, </w:t>
      </w:r>
      <w:r w:rsidR="00FA7B89" w:rsidRPr="004566E9">
        <w:rPr>
          <w:rFonts w:ascii="Amasis MT Std Light" w:hAnsi="Amasis MT Std Light"/>
        </w:rPr>
        <w:t xml:space="preserve">production </w:t>
      </w:r>
      <w:r w:rsidR="00631D3C" w:rsidRPr="004566E9">
        <w:rPr>
          <w:rFonts w:ascii="Amasis MT Std Light" w:hAnsi="Amasis MT Std Light"/>
        </w:rPr>
        <w:t xml:space="preserve">run or </w:t>
      </w:r>
      <w:r w:rsidRPr="004566E9">
        <w:rPr>
          <w:rFonts w:ascii="Amasis MT Std Light" w:hAnsi="Amasis MT Std Light"/>
        </w:rPr>
        <w:t xml:space="preserve">equipment cycles, as appropriate. </w:t>
      </w:r>
    </w:p>
    <w:p w14:paraId="6542290E" w14:textId="77777777" w:rsidR="00210180" w:rsidRPr="004566E9" w:rsidRDefault="008E1109" w:rsidP="000B43AB">
      <w:pPr>
        <w:pStyle w:val="StyleBullet2"/>
        <w:numPr>
          <w:ilvl w:val="0"/>
          <w:numId w:val="45"/>
        </w:numPr>
        <w:rPr>
          <w:rFonts w:ascii="Amasis MT Std Light" w:hAnsi="Amasis MT Std Light"/>
        </w:rPr>
      </w:pPr>
      <w:r w:rsidRPr="004566E9">
        <w:rPr>
          <w:rFonts w:ascii="Amasis MT Std Light" w:hAnsi="Amasis MT Std Light"/>
        </w:rPr>
        <w:t>Determine the post-retrofit kWh p</w:t>
      </w:r>
      <w:r w:rsidR="00631D3C" w:rsidRPr="004566E9">
        <w:rPr>
          <w:rFonts w:ascii="Amasis MT Std Light" w:hAnsi="Amasis MT Std Light"/>
        </w:rPr>
        <w:t xml:space="preserve">er unit of production per shift, </w:t>
      </w:r>
      <w:r w:rsidRPr="004566E9">
        <w:rPr>
          <w:rFonts w:ascii="Amasis MT Std Light" w:hAnsi="Amasis MT Std Light"/>
        </w:rPr>
        <w:t>production r</w:t>
      </w:r>
      <w:r w:rsidR="00631D3C" w:rsidRPr="004566E9">
        <w:rPr>
          <w:rFonts w:ascii="Amasis MT Std Light" w:hAnsi="Amasis MT Std Light"/>
        </w:rPr>
        <w:t>un or</w:t>
      </w:r>
      <w:r w:rsidR="00FA7B89" w:rsidRPr="004566E9">
        <w:rPr>
          <w:rFonts w:ascii="Amasis MT Std Light" w:hAnsi="Amasis MT Std Light"/>
        </w:rPr>
        <w:t xml:space="preserve"> </w:t>
      </w:r>
      <w:r w:rsidRPr="004566E9">
        <w:rPr>
          <w:rFonts w:ascii="Amasis MT Std Light" w:hAnsi="Amasis MT Std Light"/>
        </w:rPr>
        <w:t>equipment cycles, as appropriate.</w:t>
      </w:r>
    </w:p>
    <w:p w14:paraId="362DEF3B" w14:textId="77777777" w:rsidR="00210180" w:rsidRPr="004566E9" w:rsidRDefault="008E1109" w:rsidP="000B43AB">
      <w:pPr>
        <w:pStyle w:val="StyleBullet2"/>
        <w:numPr>
          <w:ilvl w:val="0"/>
          <w:numId w:val="45"/>
        </w:numPr>
        <w:rPr>
          <w:rFonts w:ascii="Amasis MT Std Light" w:hAnsi="Amasis MT Std Light"/>
        </w:rPr>
      </w:pPr>
      <w:r w:rsidRPr="004566E9">
        <w:rPr>
          <w:rFonts w:ascii="Amasis MT Std Light" w:hAnsi="Amasis MT Std Light"/>
        </w:rPr>
        <w:lastRenderedPageBreak/>
        <w:t xml:space="preserve">Adjust the baseline using the post-retrofit production levels. </w:t>
      </w:r>
    </w:p>
    <w:p w14:paraId="1B3F688D" w14:textId="77777777" w:rsidR="003453BD" w:rsidRPr="004566E9" w:rsidRDefault="008E1109" w:rsidP="004E6FCB">
      <w:pPr>
        <w:pStyle w:val="StyleBullet2"/>
        <w:numPr>
          <w:ilvl w:val="0"/>
          <w:numId w:val="45"/>
        </w:numPr>
        <w:spacing w:after="60"/>
        <w:rPr>
          <w:rFonts w:ascii="Amasis MT Std Light" w:hAnsi="Amasis MT Std Light"/>
        </w:rPr>
      </w:pPr>
      <w:r w:rsidRPr="004566E9">
        <w:rPr>
          <w:rFonts w:ascii="Amasis MT Std Light" w:hAnsi="Amasis MT Std Light"/>
        </w:rPr>
        <w:t xml:space="preserve">Extrapolate to a full year by multiplying the difference by the annual production.  </w:t>
      </w:r>
    </w:p>
    <w:p w14:paraId="6A9AB2F3" w14:textId="77777777" w:rsidR="008E1109" w:rsidRPr="004566E9" w:rsidRDefault="008E1109" w:rsidP="004E6FCB">
      <w:pPr>
        <w:spacing w:after="60" w:line="276" w:lineRule="auto"/>
        <w:jc w:val="both"/>
        <w:rPr>
          <w:rFonts w:ascii="Amasis MT Std Light" w:hAnsi="Amasis MT Std Light" w:cs="Arial"/>
          <w:sz w:val="20"/>
          <w:szCs w:val="20"/>
        </w:rPr>
      </w:pPr>
      <w:r w:rsidRPr="00783664">
        <w:rPr>
          <w:rFonts w:ascii="Amasis MT Std Medium" w:hAnsi="Amasis MT Std Medium" w:cs="Arial"/>
          <w:bCs/>
          <w:sz w:val="20"/>
          <w:szCs w:val="20"/>
        </w:rPr>
        <w:t>Short-term measure</w:t>
      </w:r>
      <w:r w:rsidR="008D1F1C" w:rsidRPr="00783664">
        <w:rPr>
          <w:rFonts w:ascii="Amasis MT Std Medium" w:hAnsi="Amasis MT Std Medium" w:cs="Arial"/>
          <w:bCs/>
          <w:sz w:val="20"/>
          <w:szCs w:val="20"/>
        </w:rPr>
        <w:t xml:space="preserve">ments extrapolated by shifts or </w:t>
      </w:r>
      <w:r w:rsidRPr="00783664">
        <w:rPr>
          <w:rFonts w:ascii="Amasis MT Std Medium" w:hAnsi="Amasis MT Std Medium" w:cs="Arial"/>
          <w:bCs/>
          <w:sz w:val="20"/>
          <w:szCs w:val="20"/>
        </w:rPr>
        <w:t>operating time.</w:t>
      </w:r>
      <w:r w:rsidRPr="004566E9">
        <w:rPr>
          <w:rFonts w:ascii="Amasis MT Std Light" w:hAnsi="Amasis MT Std Light" w:cs="Arial"/>
          <w:sz w:val="20"/>
          <w:szCs w:val="20"/>
        </w:rPr>
        <w:t xml:space="preserve"> In some cases</w:t>
      </w:r>
      <w:r w:rsidR="00357426" w:rsidRPr="004566E9">
        <w:rPr>
          <w:rFonts w:ascii="Amasis MT Std Light" w:hAnsi="Amasis MT Std Light" w:cs="Arial"/>
          <w:sz w:val="20"/>
          <w:szCs w:val="20"/>
        </w:rPr>
        <w:t>,</w:t>
      </w:r>
      <w:r w:rsidRPr="004566E9">
        <w:rPr>
          <w:rFonts w:ascii="Amasis MT Std Light" w:hAnsi="Amasis MT Std Light" w:cs="Arial"/>
          <w:sz w:val="20"/>
          <w:szCs w:val="20"/>
        </w:rPr>
        <w:t xml:space="preserve"> the energy use does not relate to production, but to equipment operating time. In this case</w:t>
      </w:r>
      <w:r w:rsidR="008F3A56" w:rsidRPr="004566E9">
        <w:rPr>
          <w:rFonts w:ascii="Amasis MT Std Light" w:hAnsi="Amasis MT Std Light" w:cs="Arial"/>
          <w:sz w:val="20"/>
          <w:szCs w:val="20"/>
        </w:rPr>
        <w:t>,</w:t>
      </w:r>
      <w:r w:rsidRPr="004566E9">
        <w:rPr>
          <w:rFonts w:ascii="Amasis MT Std Light" w:hAnsi="Amasis MT Std Light" w:cs="Arial"/>
          <w:sz w:val="20"/>
          <w:szCs w:val="20"/>
        </w:rPr>
        <w:t xml:space="preserve"> the savings are similar to the above except the time in days or number of shifts is the factor used to extrapolate the savings to the full year.  </w:t>
      </w:r>
    </w:p>
    <w:p w14:paraId="4BD00A4A" w14:textId="77777777" w:rsidR="008E1109" w:rsidRPr="004566E9" w:rsidRDefault="008E1109" w:rsidP="004E6FCB">
      <w:pPr>
        <w:spacing w:after="60" w:line="276" w:lineRule="auto"/>
        <w:jc w:val="both"/>
        <w:rPr>
          <w:rFonts w:ascii="Amasis MT Std Light" w:hAnsi="Amasis MT Std Light" w:cs="Arial"/>
          <w:sz w:val="20"/>
          <w:szCs w:val="20"/>
        </w:rPr>
      </w:pPr>
      <w:r w:rsidRPr="00783664">
        <w:rPr>
          <w:rFonts w:ascii="Amasis MT Std Medium" w:hAnsi="Amasis MT Std Medium" w:cs="Arial"/>
          <w:bCs/>
          <w:sz w:val="20"/>
          <w:szCs w:val="20"/>
        </w:rPr>
        <w:t>Short-term monitoring extrapolated to a full year.</w:t>
      </w:r>
      <w:r w:rsidRPr="004566E9">
        <w:rPr>
          <w:rFonts w:ascii="Amasis MT Std Light" w:hAnsi="Amasis MT Std Light" w:cs="Arial"/>
          <w:b/>
          <w:sz w:val="20"/>
          <w:szCs w:val="20"/>
        </w:rPr>
        <w:t xml:space="preserve"> </w:t>
      </w:r>
      <w:r w:rsidRPr="004566E9">
        <w:rPr>
          <w:rFonts w:ascii="Amasis MT Std Light" w:hAnsi="Amasis MT Std Light" w:cs="Arial"/>
          <w:sz w:val="20"/>
          <w:szCs w:val="20"/>
        </w:rPr>
        <w:t xml:space="preserve">A short term pre- and </w:t>
      </w:r>
      <w:r w:rsidR="005D1EFA" w:rsidRPr="004566E9">
        <w:rPr>
          <w:rFonts w:ascii="Amasis MT Std Light" w:hAnsi="Amasis MT Std Light" w:cs="Arial"/>
          <w:sz w:val="20"/>
          <w:szCs w:val="20"/>
        </w:rPr>
        <w:t>post-monitoring</w:t>
      </w:r>
      <w:r w:rsidRPr="004566E9">
        <w:rPr>
          <w:rFonts w:ascii="Amasis MT Std Light" w:hAnsi="Amasis MT Std Light" w:cs="Arial"/>
          <w:sz w:val="20"/>
          <w:szCs w:val="20"/>
        </w:rPr>
        <w:t xml:space="preserve"> of a week or two can be carried out and the results extrapolated to a full year based on time. The difference is then multiplied by the ratio of annual hours to the monitored hours.  </w:t>
      </w:r>
    </w:p>
    <w:p w14:paraId="072795F3" w14:textId="68D20800" w:rsidR="008E1109" w:rsidRPr="004566E9" w:rsidRDefault="008E1109" w:rsidP="008331A6">
      <w:pPr>
        <w:spacing w:after="240" w:line="276" w:lineRule="auto"/>
        <w:jc w:val="both"/>
        <w:rPr>
          <w:rFonts w:ascii="Amasis MT Std Light" w:hAnsi="Amasis MT Std Light" w:cs="Arial"/>
          <w:sz w:val="20"/>
          <w:szCs w:val="20"/>
        </w:rPr>
      </w:pPr>
      <w:r w:rsidRPr="00783664">
        <w:rPr>
          <w:rFonts w:ascii="Amasis MT Std Medium" w:hAnsi="Amasis MT Std Medium" w:cs="Arial"/>
          <w:bCs/>
          <w:sz w:val="20"/>
          <w:szCs w:val="20"/>
        </w:rPr>
        <w:t>Post-retrofit energy monitoring and calculated base case energy, extrapolated to a full year.</w:t>
      </w:r>
      <w:r w:rsidRPr="004566E9">
        <w:rPr>
          <w:rFonts w:ascii="Amasis MT Std Light" w:hAnsi="Amasis MT Std Light" w:cs="Arial"/>
          <w:sz w:val="20"/>
          <w:szCs w:val="20"/>
        </w:rPr>
        <w:t xml:space="preserve"> This method is useful when the performance or efficiency of the base case equipment is known, but the load profile was not monitored prior to the project. This method often applies to compressed air systems or large refrigeration systems. In this case, the post-retrofit system power and output (</w:t>
      </w:r>
      <w:r w:rsidR="00954681" w:rsidRPr="004566E9">
        <w:rPr>
          <w:rFonts w:ascii="Amasis MT Std Light" w:hAnsi="Amasis MT Std Light" w:cs="Arial"/>
          <w:sz w:val="20"/>
          <w:szCs w:val="20"/>
        </w:rPr>
        <w:t>Cfm</w:t>
      </w:r>
      <w:r w:rsidR="004F1C53" w:rsidRPr="004566E9">
        <w:rPr>
          <w:rFonts w:ascii="Amasis MT Std Light" w:hAnsi="Amasis MT Std Light" w:cs="Arial"/>
          <w:sz w:val="20"/>
          <w:szCs w:val="20"/>
        </w:rPr>
        <w:t xml:space="preserve"> </w:t>
      </w:r>
      <w:r w:rsidRPr="004566E9">
        <w:rPr>
          <w:rFonts w:ascii="Amasis MT Std Light" w:hAnsi="Amasis MT Std Light" w:cs="Arial"/>
          <w:sz w:val="20"/>
          <w:szCs w:val="20"/>
        </w:rPr>
        <w:t xml:space="preserve">or tons) is measured for a period of a week or more. The </w:t>
      </w:r>
      <w:r w:rsidR="00F65254" w:rsidRPr="004566E9">
        <w:rPr>
          <w:rFonts w:ascii="Amasis MT Std Light" w:hAnsi="Amasis MT Std Light" w:cs="Arial"/>
          <w:sz w:val="20"/>
          <w:szCs w:val="20"/>
        </w:rPr>
        <w:t>base</w:t>
      </w:r>
      <w:r w:rsidR="00F65254">
        <w:rPr>
          <w:rFonts w:ascii="Amasis MT Std Light" w:hAnsi="Amasis MT Std Light" w:cs="Arial"/>
          <w:sz w:val="20"/>
          <w:szCs w:val="20"/>
        </w:rPr>
        <w:t>-</w:t>
      </w:r>
      <w:r w:rsidRPr="004566E9">
        <w:rPr>
          <w:rFonts w:ascii="Amasis MT Std Light" w:hAnsi="Amasis MT Std Light" w:cs="Arial"/>
          <w:sz w:val="20"/>
          <w:szCs w:val="20"/>
        </w:rPr>
        <w:t xml:space="preserve">case power for the same period is then calculated by multiplying the output by the </w:t>
      </w:r>
      <w:r w:rsidR="00F65254" w:rsidRPr="004566E9">
        <w:rPr>
          <w:rFonts w:ascii="Amasis MT Std Light" w:hAnsi="Amasis MT Std Light" w:cs="Arial"/>
          <w:sz w:val="20"/>
          <w:szCs w:val="20"/>
        </w:rPr>
        <w:t>base</w:t>
      </w:r>
      <w:r w:rsidR="00F65254">
        <w:rPr>
          <w:rFonts w:ascii="Amasis MT Std Light" w:hAnsi="Amasis MT Std Light" w:cs="Arial"/>
          <w:sz w:val="20"/>
          <w:szCs w:val="20"/>
        </w:rPr>
        <w:t>-</w:t>
      </w:r>
      <w:r w:rsidRPr="004566E9">
        <w:rPr>
          <w:rFonts w:ascii="Amasis MT Std Light" w:hAnsi="Amasis MT Std Light" w:cs="Arial"/>
          <w:sz w:val="20"/>
          <w:szCs w:val="20"/>
        </w:rPr>
        <w:t xml:space="preserve">case equipment performance. The savings are then </w:t>
      </w:r>
      <w:r w:rsidR="00440733" w:rsidRPr="004566E9">
        <w:rPr>
          <w:rFonts w:ascii="Amasis MT Std Light" w:hAnsi="Amasis MT Std Light" w:cs="Arial"/>
          <w:sz w:val="20"/>
          <w:szCs w:val="20"/>
        </w:rPr>
        <w:t>calculated</w:t>
      </w:r>
      <w:r w:rsidRPr="004566E9">
        <w:rPr>
          <w:rFonts w:ascii="Amasis MT Std Light" w:hAnsi="Amasis MT Std Light" w:cs="Arial"/>
          <w:sz w:val="20"/>
          <w:szCs w:val="20"/>
        </w:rPr>
        <w:t xml:space="preserve"> to a full year by extrapolating based on </w:t>
      </w:r>
      <w:r w:rsidR="00605D7A" w:rsidRPr="004566E9">
        <w:rPr>
          <w:rFonts w:ascii="Amasis MT Std Light" w:hAnsi="Amasis MT Std Light" w:cs="Arial"/>
          <w:sz w:val="20"/>
          <w:szCs w:val="20"/>
        </w:rPr>
        <w:t>the projected loading pattern.</w:t>
      </w:r>
    </w:p>
    <w:p w14:paraId="14B02F52" w14:textId="28D55D3E" w:rsidR="008E1109" w:rsidRPr="004566E9" w:rsidRDefault="008E1109" w:rsidP="00BA3FB1">
      <w:pPr>
        <w:pStyle w:val="Heading2"/>
        <w:spacing w:before="0" w:after="0"/>
        <w:rPr>
          <w:b w:val="0"/>
        </w:rPr>
      </w:pPr>
      <w:bookmarkStart w:id="151" w:name="_Toc524596137"/>
      <w:r w:rsidRPr="004566E9">
        <w:rPr>
          <w:b w:val="0"/>
        </w:rPr>
        <w:t>Unacceptable Documentation</w:t>
      </w:r>
      <w:bookmarkEnd w:id="151"/>
    </w:p>
    <w:p w14:paraId="46141E6D" w14:textId="77777777" w:rsidR="008E1109" w:rsidRPr="004566E9" w:rsidRDefault="008E1109" w:rsidP="00BD3D4D">
      <w:pPr>
        <w:pStyle w:val="ParaText0"/>
        <w:spacing w:after="0" w:line="276" w:lineRule="auto"/>
        <w:jc w:val="both"/>
        <w:rPr>
          <w:rFonts w:ascii="Amasis MT Std Light" w:hAnsi="Amasis MT Std Light" w:cs="Arial"/>
          <w:sz w:val="20"/>
        </w:rPr>
      </w:pPr>
      <w:r w:rsidRPr="004566E9">
        <w:rPr>
          <w:rFonts w:ascii="Amasis MT Std Light" w:hAnsi="Amasis MT Std Light" w:cs="Arial"/>
          <w:sz w:val="20"/>
        </w:rPr>
        <w:t xml:space="preserve">This section lists methods that are </w:t>
      </w:r>
      <w:r w:rsidRPr="00F65254">
        <w:rPr>
          <w:rFonts w:ascii="Amasis MT Std Medium" w:hAnsi="Amasis MT Std Medium" w:cs="Arial"/>
          <w:i/>
          <w:sz w:val="20"/>
        </w:rPr>
        <w:t>not acceptable</w:t>
      </w:r>
      <w:r w:rsidRPr="004566E9">
        <w:rPr>
          <w:rFonts w:ascii="Amasis MT Std Light" w:hAnsi="Amasis MT Std Light" w:cs="Arial"/>
          <w:sz w:val="20"/>
        </w:rPr>
        <w:t xml:space="preserve"> for calculating the energy savings for </w:t>
      </w:r>
      <w:r w:rsidR="002B54AA" w:rsidRPr="004566E9">
        <w:rPr>
          <w:rFonts w:ascii="Amasis MT Std Light" w:hAnsi="Amasis MT Std Light" w:cs="Arial"/>
          <w:sz w:val="20"/>
        </w:rPr>
        <w:t>custom</w:t>
      </w:r>
      <w:r w:rsidR="00944C7F" w:rsidRPr="004566E9">
        <w:rPr>
          <w:rFonts w:ascii="Amasis MT Std Light" w:hAnsi="Amasis MT Std Light" w:cs="Arial"/>
          <w:sz w:val="20"/>
        </w:rPr>
        <w:t xml:space="preserve"> </w:t>
      </w:r>
      <w:r w:rsidR="00C802C1" w:rsidRPr="004566E9">
        <w:rPr>
          <w:rFonts w:ascii="Amasis MT Std Light" w:hAnsi="Amasis MT Std Light" w:cs="Arial"/>
          <w:sz w:val="20"/>
        </w:rPr>
        <w:t>measures:</w:t>
      </w:r>
    </w:p>
    <w:p w14:paraId="0CE019F0" w14:textId="3E0F62A6" w:rsidR="00210180" w:rsidRPr="004566E9" w:rsidRDefault="008E1109" w:rsidP="000B43AB">
      <w:pPr>
        <w:pStyle w:val="StyleBullet2"/>
        <w:numPr>
          <w:ilvl w:val="0"/>
          <w:numId w:val="46"/>
        </w:numPr>
        <w:ind w:left="360"/>
        <w:rPr>
          <w:rFonts w:ascii="Amasis MT Std Light" w:hAnsi="Amasis MT Std Light"/>
        </w:rPr>
      </w:pPr>
      <w:r w:rsidRPr="004566E9">
        <w:rPr>
          <w:rFonts w:ascii="Amasis MT Std Light" w:hAnsi="Amasis MT Std Light"/>
        </w:rPr>
        <w:t xml:space="preserve">Vendor-specific or proprietary analysis software unless the methods used are available for review and the input parameters are specific to the site.    </w:t>
      </w:r>
    </w:p>
    <w:p w14:paraId="0C4FB39A" w14:textId="6F485869" w:rsidR="00210180" w:rsidRPr="004566E9" w:rsidRDefault="008E1109" w:rsidP="000B43AB">
      <w:pPr>
        <w:pStyle w:val="StyleBullet2"/>
        <w:numPr>
          <w:ilvl w:val="0"/>
          <w:numId w:val="46"/>
        </w:numPr>
        <w:ind w:left="360"/>
        <w:rPr>
          <w:rFonts w:ascii="Amasis MT Std Light" w:hAnsi="Amasis MT Std Light"/>
        </w:rPr>
      </w:pPr>
      <w:r w:rsidRPr="004566E9">
        <w:rPr>
          <w:rFonts w:ascii="Amasis MT Std Light" w:hAnsi="Amasis MT Std Light"/>
        </w:rPr>
        <w:t xml:space="preserve">Simple percent of total kWh or </w:t>
      </w:r>
      <w:r w:rsidR="00210180" w:rsidRPr="004566E9">
        <w:rPr>
          <w:rFonts w:ascii="Amasis MT Std Light" w:hAnsi="Amasis MT Std Light"/>
        </w:rPr>
        <w:t>Mcf</w:t>
      </w:r>
      <w:r w:rsidRPr="004566E9">
        <w:rPr>
          <w:rFonts w:ascii="Amasis MT Std Light" w:hAnsi="Amasis MT Std Light"/>
        </w:rPr>
        <w:t xml:space="preserve"> savings or percent of end use energy savings.</w:t>
      </w:r>
    </w:p>
    <w:p w14:paraId="68A9E340" w14:textId="4574B9BE" w:rsidR="00210180" w:rsidRPr="004566E9" w:rsidRDefault="008E1109" w:rsidP="000B43AB">
      <w:pPr>
        <w:pStyle w:val="StyleBullet2"/>
        <w:numPr>
          <w:ilvl w:val="0"/>
          <w:numId w:val="46"/>
        </w:numPr>
        <w:ind w:left="360"/>
        <w:rPr>
          <w:rFonts w:ascii="Amasis MT Std Light" w:hAnsi="Amasis MT Std Light"/>
        </w:rPr>
      </w:pPr>
      <w:r w:rsidRPr="004566E9">
        <w:rPr>
          <w:rFonts w:ascii="Amasis MT Std Light" w:hAnsi="Amasis MT Std Light"/>
        </w:rPr>
        <w:t xml:space="preserve">Factors or percentages of savings achieved at other sites as documentation for </w:t>
      </w:r>
      <w:r w:rsidR="002B54AA" w:rsidRPr="004566E9">
        <w:rPr>
          <w:rFonts w:ascii="Amasis MT Std Light" w:hAnsi="Amasis MT Std Light"/>
        </w:rPr>
        <w:t>custom</w:t>
      </w:r>
      <w:r w:rsidR="00944C7F" w:rsidRPr="004566E9">
        <w:rPr>
          <w:rFonts w:ascii="Amasis MT Std Light" w:hAnsi="Amasis MT Std Light"/>
        </w:rPr>
        <w:t xml:space="preserve"> </w:t>
      </w:r>
      <w:r w:rsidRPr="004566E9">
        <w:rPr>
          <w:rFonts w:ascii="Amasis MT Std Light" w:hAnsi="Amasis MT Std Light"/>
        </w:rPr>
        <w:t xml:space="preserve">savings unless there is an extensive body of statistically valid results.   </w:t>
      </w:r>
    </w:p>
    <w:p w14:paraId="587FF2F4" w14:textId="2A0682C5" w:rsidR="00210180" w:rsidRPr="004566E9" w:rsidRDefault="008E1109" w:rsidP="000B43AB">
      <w:pPr>
        <w:pStyle w:val="StyleBullet2"/>
        <w:numPr>
          <w:ilvl w:val="0"/>
          <w:numId w:val="46"/>
        </w:numPr>
        <w:ind w:left="360"/>
        <w:rPr>
          <w:rFonts w:ascii="Amasis MT Std Light" w:hAnsi="Amasis MT Std Light"/>
        </w:rPr>
      </w:pPr>
      <w:r w:rsidRPr="004566E9">
        <w:rPr>
          <w:rFonts w:ascii="Amasis MT Std Light" w:hAnsi="Amasis MT Std Light"/>
        </w:rPr>
        <w:t xml:space="preserve">Using rules of thumb for calculating savings. </w:t>
      </w:r>
    </w:p>
    <w:p w14:paraId="3F985947" w14:textId="56D383C0" w:rsidR="008E1109" w:rsidRPr="004566E9" w:rsidRDefault="008E1109" w:rsidP="000B43AB">
      <w:pPr>
        <w:pStyle w:val="StyleBullet2"/>
        <w:numPr>
          <w:ilvl w:val="0"/>
          <w:numId w:val="46"/>
        </w:numPr>
        <w:ind w:left="360"/>
        <w:rPr>
          <w:rFonts w:ascii="Amasis MT Std Light" w:hAnsi="Amasis MT Std Light"/>
        </w:rPr>
      </w:pPr>
      <w:r w:rsidRPr="004566E9">
        <w:rPr>
          <w:rFonts w:ascii="Amasis MT Std Light" w:hAnsi="Amasis MT Std Light"/>
        </w:rPr>
        <w:t xml:space="preserve">Marketing materials from the manufacturer or distributor, their company’s case studies, or savings claims based on non-standardized methods. For example, a manufacturer or distributor product savings claim that has not been verified by a certified third party will not be accepted. </w:t>
      </w:r>
    </w:p>
    <w:p w14:paraId="4D03108F" w14:textId="77777777" w:rsidR="00865C20" w:rsidRPr="004566E9" w:rsidRDefault="00865C20" w:rsidP="004E6FCB">
      <w:pPr>
        <w:pStyle w:val="StyleBullet2"/>
        <w:numPr>
          <w:ilvl w:val="0"/>
          <w:numId w:val="46"/>
        </w:numPr>
        <w:spacing w:after="60"/>
        <w:ind w:left="360"/>
        <w:rPr>
          <w:rFonts w:ascii="Amasis MT Std Light" w:hAnsi="Amasis MT Std Light"/>
        </w:rPr>
      </w:pPr>
      <w:r w:rsidRPr="004566E9">
        <w:rPr>
          <w:rFonts w:ascii="Amasis MT Std Light" w:hAnsi="Amasis MT Std Light"/>
        </w:rPr>
        <w:t>Operating hours may or may not always be the operating hours of the facility. Where equipment operation varies with days of the week or seasons, you must enter a description of the operation for all days of the week and all seasons.</w:t>
      </w:r>
    </w:p>
    <w:p w14:paraId="52A5BC14" w14:textId="60583502" w:rsidR="008E1109" w:rsidRPr="004566E9" w:rsidRDefault="008E1109" w:rsidP="008331A6">
      <w:pPr>
        <w:spacing w:after="240" w:line="276" w:lineRule="auto"/>
        <w:jc w:val="both"/>
        <w:rPr>
          <w:rFonts w:ascii="Amasis MT Std Light" w:hAnsi="Amasis MT Std Light" w:cs="Arial"/>
          <w:sz w:val="20"/>
          <w:szCs w:val="20"/>
        </w:rPr>
      </w:pPr>
      <w:r w:rsidRPr="004566E9">
        <w:rPr>
          <w:rFonts w:ascii="Amasis MT Std Light" w:hAnsi="Amasis MT Std Light" w:cs="Arial"/>
          <w:sz w:val="20"/>
          <w:szCs w:val="20"/>
        </w:rPr>
        <w:t xml:space="preserve">If documentation is not provided, </w:t>
      </w:r>
      <w:r w:rsidR="000E2550" w:rsidRPr="004566E9">
        <w:rPr>
          <w:rFonts w:ascii="Amasis MT Std Light" w:hAnsi="Amasis MT Std Light" w:cs="Arial"/>
          <w:sz w:val="20"/>
          <w:szCs w:val="20"/>
        </w:rPr>
        <w:t xml:space="preserve">technical reviewers will use </w:t>
      </w:r>
      <w:r w:rsidRPr="004566E9">
        <w:rPr>
          <w:rFonts w:ascii="Amasis MT Std Light" w:hAnsi="Amasis MT Std Light" w:cs="Arial"/>
          <w:sz w:val="20"/>
          <w:szCs w:val="20"/>
        </w:rPr>
        <w:t>conservative estimates.</w:t>
      </w:r>
      <w:r w:rsidR="00776B8A" w:rsidRPr="004566E9">
        <w:rPr>
          <w:rFonts w:ascii="Amasis MT Std Light" w:hAnsi="Amasis MT Std Light" w:cs="Arial"/>
          <w:sz w:val="20"/>
          <w:szCs w:val="20"/>
        </w:rPr>
        <w:t xml:space="preserve"> </w:t>
      </w:r>
      <w:r w:rsidRPr="004566E9">
        <w:rPr>
          <w:rFonts w:ascii="Amasis MT Std Light" w:hAnsi="Amasis MT Std Light" w:cs="Arial"/>
          <w:sz w:val="20"/>
          <w:szCs w:val="20"/>
        </w:rPr>
        <w:t xml:space="preserve">Spot measurements as documentation of power or energy use are typically not acceptable for variable load equipment. Amperage can often be used as a proxy for true power (kW) measurements EXCEPT for systems where the power factor may vary significantly, as in variable speed drive situations (where the voltage may vary as well as the amperage). Contact </w:t>
      </w:r>
      <w:r w:rsidR="00A67BF2" w:rsidRPr="004566E9">
        <w:rPr>
          <w:rFonts w:ascii="Amasis MT Std Light" w:hAnsi="Amasis MT Std Light" w:cs="Arial"/>
          <w:sz w:val="20"/>
          <w:szCs w:val="20"/>
        </w:rPr>
        <w:t xml:space="preserve">the </w:t>
      </w:r>
      <w:r w:rsidR="009F465C" w:rsidRPr="004566E9">
        <w:rPr>
          <w:rFonts w:ascii="Amasis MT Std Light" w:hAnsi="Amasis MT Std Light" w:cs="Arial"/>
          <w:sz w:val="20"/>
          <w:szCs w:val="20"/>
        </w:rPr>
        <w:t xml:space="preserve">Program </w:t>
      </w:r>
      <w:r w:rsidRPr="004566E9">
        <w:rPr>
          <w:rFonts w:ascii="Amasis MT Std Light" w:hAnsi="Amasis MT Std Light" w:cs="Arial"/>
          <w:sz w:val="20"/>
          <w:szCs w:val="20"/>
        </w:rPr>
        <w:t xml:space="preserve">Team to verify monitoring </w:t>
      </w:r>
      <w:r w:rsidR="009A5687" w:rsidRPr="004566E9">
        <w:rPr>
          <w:rFonts w:ascii="Amasis MT Std Light" w:hAnsi="Amasis MT Std Light" w:cs="Arial"/>
          <w:sz w:val="20"/>
          <w:szCs w:val="20"/>
        </w:rPr>
        <w:t>needs where VSDs are installed.</w:t>
      </w:r>
    </w:p>
    <w:p w14:paraId="32070D51" w14:textId="5A859B04" w:rsidR="009A5687" w:rsidRPr="004566E9" w:rsidRDefault="009A5687" w:rsidP="00BA3FB1">
      <w:pPr>
        <w:pStyle w:val="Heading1"/>
        <w:spacing w:before="0" w:after="0"/>
        <w:rPr>
          <w:b w:val="0"/>
          <w:bCs/>
          <w:smallCaps/>
          <w:sz w:val="26"/>
        </w:rPr>
      </w:pPr>
      <w:bookmarkStart w:id="152" w:name="_Toc524596138"/>
      <w:r w:rsidRPr="004566E9">
        <w:rPr>
          <w:b w:val="0"/>
          <w:sz w:val="26"/>
        </w:rPr>
        <w:t>Calculating/Documenting New Construction Savings</w:t>
      </w:r>
      <w:bookmarkEnd w:id="152"/>
    </w:p>
    <w:p w14:paraId="5396B225" w14:textId="68CA6AEF" w:rsidR="009A5687" w:rsidRPr="004566E9" w:rsidRDefault="009A5687" w:rsidP="008331A6">
      <w:pPr>
        <w:pStyle w:val="ParaText0"/>
        <w:spacing w:line="276" w:lineRule="auto"/>
        <w:jc w:val="both"/>
        <w:rPr>
          <w:rFonts w:ascii="Amasis MT Std Light" w:hAnsi="Amasis MT Std Light" w:cs="Arial"/>
          <w:color w:val="auto"/>
          <w:sz w:val="20"/>
        </w:rPr>
      </w:pPr>
      <w:r w:rsidRPr="004566E9">
        <w:rPr>
          <w:rFonts w:ascii="Amasis MT Std Light" w:hAnsi="Amasis MT Std Light" w:cs="Arial"/>
          <w:color w:val="auto"/>
          <w:sz w:val="20"/>
        </w:rPr>
        <w:t xml:space="preserve">These guidelines provide suggestions for submitting project documentation to demonstrate that your project qualifies for incentives offered through the </w:t>
      </w:r>
      <w:r w:rsidR="00673B89" w:rsidRPr="00C2541A">
        <w:rPr>
          <w:rFonts w:ascii="Amasis MT Std Medium" w:hAnsi="Amasis MT Std Medium" w:cs="Arial"/>
          <w:bCs/>
          <w:sz w:val="20"/>
        </w:rPr>
        <w:t>Energy Efficiency Program for Business</w:t>
      </w:r>
      <w:r w:rsidR="00673B89" w:rsidRPr="00C2541A">
        <w:rPr>
          <w:rFonts w:ascii="Amasis MT Std Light" w:hAnsi="Amasis MT Std Light" w:cs="Arial"/>
          <w:sz w:val="20"/>
        </w:rPr>
        <w:t xml:space="preserve"> </w:t>
      </w:r>
      <w:r w:rsidRPr="004566E9">
        <w:rPr>
          <w:rFonts w:ascii="Amasis MT Std Light" w:hAnsi="Amasis MT Std Light" w:cs="Arial"/>
          <w:color w:val="auto"/>
          <w:sz w:val="20"/>
        </w:rPr>
        <w:t>New Construction</w:t>
      </w:r>
      <w:r w:rsidR="00183F0C" w:rsidRPr="004566E9">
        <w:rPr>
          <w:rFonts w:ascii="Amasis MT Std Light" w:hAnsi="Amasis MT Std Light" w:cs="Arial"/>
          <w:color w:val="auto"/>
          <w:sz w:val="20"/>
        </w:rPr>
        <w:t>/Major Renovation program</w:t>
      </w:r>
      <w:r w:rsidRPr="004566E9">
        <w:rPr>
          <w:rFonts w:ascii="Amasis MT Std Light" w:hAnsi="Amasis MT Std Light" w:cs="Arial"/>
          <w:color w:val="auto"/>
          <w:sz w:val="20"/>
        </w:rPr>
        <w:t>, and that the savings estimates and incentive applied for are actually realized. This section provides information to assist you in calculating and measuring energy savings associated with your project.</w:t>
      </w:r>
    </w:p>
    <w:p w14:paraId="02DDFCEF" w14:textId="530B31A4" w:rsidR="009A5687" w:rsidRPr="004566E9" w:rsidRDefault="00F553E3" w:rsidP="00BA3FB1">
      <w:pPr>
        <w:pStyle w:val="Heading2"/>
        <w:spacing w:before="0" w:after="0"/>
        <w:rPr>
          <w:b w:val="0"/>
        </w:rPr>
      </w:pPr>
      <w:bookmarkStart w:id="153" w:name="_Toc524596139"/>
      <w:r w:rsidRPr="004566E9">
        <w:rPr>
          <w:b w:val="0"/>
        </w:rPr>
        <w:t>Systems Approach</w:t>
      </w:r>
      <w:bookmarkEnd w:id="153"/>
    </w:p>
    <w:p w14:paraId="3AA1FECC" w14:textId="6AF81BAD" w:rsidR="00F553E3" w:rsidRPr="004566E9" w:rsidRDefault="00F553E3" w:rsidP="00BA3FB1">
      <w:pPr>
        <w:autoSpaceDE w:val="0"/>
        <w:autoSpaceDN w:val="0"/>
        <w:adjustRightInd w:val="0"/>
        <w:spacing w:after="120" w:line="276" w:lineRule="auto"/>
        <w:jc w:val="both"/>
        <w:rPr>
          <w:rFonts w:ascii="Amasis MT Std Light" w:hAnsi="Amasis MT Std Light" w:cs="Arial"/>
          <w:sz w:val="20"/>
          <w:szCs w:val="20"/>
          <w:lang w:bidi="ar-SA"/>
        </w:rPr>
      </w:pPr>
      <w:r w:rsidRPr="004566E9">
        <w:rPr>
          <w:rFonts w:ascii="Amasis MT Std Light" w:hAnsi="Amasis MT Std Light" w:cs="Arial"/>
          <w:sz w:val="20"/>
          <w:szCs w:val="20"/>
        </w:rPr>
        <w:t xml:space="preserve">The </w:t>
      </w:r>
      <w:r w:rsidR="00126DBC" w:rsidRPr="004566E9">
        <w:rPr>
          <w:rFonts w:ascii="Amasis MT Std Light" w:hAnsi="Amasis MT Std Light" w:cs="Arial"/>
          <w:sz w:val="20"/>
          <w:szCs w:val="20"/>
        </w:rPr>
        <w:t xml:space="preserve">Catalog </w:t>
      </w:r>
      <w:r w:rsidRPr="004566E9">
        <w:rPr>
          <w:rFonts w:ascii="Amasis MT Std Light" w:hAnsi="Amasis MT Std Light" w:cs="Arial"/>
          <w:sz w:val="20"/>
          <w:szCs w:val="20"/>
        </w:rPr>
        <w:t xml:space="preserve">provides specifications and methods of calculations for </w:t>
      </w:r>
      <w:r w:rsidR="004E2DB7" w:rsidRPr="004566E9">
        <w:rPr>
          <w:rFonts w:ascii="Amasis MT Std Light" w:hAnsi="Amasis MT Std Light" w:cs="Arial"/>
          <w:sz w:val="20"/>
          <w:szCs w:val="20"/>
        </w:rPr>
        <w:t xml:space="preserve">certain prescriptive measures found in the Program Application; </w:t>
      </w:r>
      <w:r w:rsidR="00A47ABE" w:rsidRPr="004566E9">
        <w:rPr>
          <w:rFonts w:ascii="Amasis MT Std Light" w:hAnsi="Amasis MT Std Light" w:cs="Arial"/>
          <w:sz w:val="20"/>
          <w:szCs w:val="20"/>
        </w:rPr>
        <w:t xml:space="preserve">Lighting Power Density savings must be at least 10% but no more than 50% </w:t>
      </w:r>
      <w:r w:rsidR="00183F0C" w:rsidRPr="004566E9">
        <w:rPr>
          <w:rFonts w:ascii="Amasis MT Std Light" w:hAnsi="Amasis MT Std Light" w:cs="Arial"/>
          <w:sz w:val="20"/>
          <w:szCs w:val="20"/>
        </w:rPr>
        <w:t xml:space="preserve">greater </w:t>
      </w:r>
      <w:r w:rsidR="00A47ABE" w:rsidRPr="004566E9">
        <w:rPr>
          <w:rFonts w:ascii="Amasis MT Std Light" w:hAnsi="Amasis MT Std Light" w:cs="Arial"/>
          <w:sz w:val="20"/>
          <w:szCs w:val="20"/>
        </w:rPr>
        <w:t xml:space="preserve">than the maximum-allowed baseline. The applicant must complete and submit a lighting compliance document </w:t>
      </w:r>
      <w:r w:rsidR="00F16E2A" w:rsidRPr="004566E9">
        <w:rPr>
          <w:rFonts w:ascii="Amasis MT Std Light" w:hAnsi="Amasis MT Std Light" w:cs="Arial"/>
          <w:sz w:val="20"/>
          <w:szCs w:val="20"/>
        </w:rPr>
        <w:t xml:space="preserve">(COMcheck) </w:t>
      </w:r>
      <w:r w:rsidR="00A47ABE" w:rsidRPr="004566E9">
        <w:rPr>
          <w:rFonts w:ascii="Amasis MT Std Light" w:hAnsi="Amasis MT Std Light" w:cs="Arial"/>
          <w:sz w:val="20"/>
          <w:szCs w:val="20"/>
        </w:rPr>
        <w:t>for interior and/or e</w:t>
      </w:r>
      <w:r w:rsidR="000C5E17" w:rsidRPr="004566E9">
        <w:rPr>
          <w:rFonts w:ascii="Amasis MT Std Light" w:hAnsi="Amasis MT Std Light" w:cs="Arial"/>
          <w:sz w:val="20"/>
          <w:szCs w:val="20"/>
        </w:rPr>
        <w:t>xterior Lighting Power Density.</w:t>
      </w:r>
    </w:p>
    <w:p w14:paraId="439318DA" w14:textId="0F4B020C" w:rsidR="00141C3F" w:rsidRPr="004566E9" w:rsidRDefault="00141C3F" w:rsidP="00BA3FB1">
      <w:pPr>
        <w:pStyle w:val="Heading2"/>
        <w:spacing w:before="0" w:after="0"/>
        <w:rPr>
          <w:b w:val="0"/>
        </w:rPr>
      </w:pPr>
      <w:bookmarkStart w:id="154" w:name="_Toc524596140"/>
      <w:r w:rsidRPr="004566E9">
        <w:rPr>
          <w:b w:val="0"/>
        </w:rPr>
        <w:lastRenderedPageBreak/>
        <w:t>LEED Whole Building Approach</w:t>
      </w:r>
      <w:bookmarkEnd w:id="154"/>
    </w:p>
    <w:p w14:paraId="011DCA32" w14:textId="4D8E99A1" w:rsidR="00141C3F" w:rsidRPr="004566E9" w:rsidRDefault="00141C3F" w:rsidP="00EB1E62">
      <w:pPr>
        <w:autoSpaceDE w:val="0"/>
        <w:autoSpaceDN w:val="0"/>
        <w:adjustRightInd w:val="0"/>
        <w:spacing w:after="60" w:line="276" w:lineRule="auto"/>
        <w:jc w:val="both"/>
        <w:rPr>
          <w:rFonts w:ascii="Amasis MT Std Light" w:hAnsi="Amasis MT Std Light" w:cs="Arial"/>
          <w:sz w:val="20"/>
          <w:szCs w:val="20"/>
          <w:lang w:bidi="ar-SA"/>
        </w:rPr>
      </w:pPr>
      <w:r w:rsidRPr="004566E9">
        <w:rPr>
          <w:rFonts w:ascii="Amasis MT Std Light" w:hAnsi="Amasis MT Std Light" w:cs="Arial"/>
          <w:sz w:val="20"/>
          <w:szCs w:val="20"/>
        </w:rPr>
        <w:t>I</w:t>
      </w:r>
      <w:r w:rsidRPr="004566E9">
        <w:rPr>
          <w:rFonts w:ascii="Amasis MT Std Light" w:hAnsi="Amasis MT Std Light" w:cs="Arial"/>
          <w:sz w:val="20"/>
          <w:szCs w:val="20"/>
          <w:lang w:bidi="ar-SA"/>
        </w:rPr>
        <w:t>ncentives offered under the LEED Whole Building Approach will be paid upon receiving LEED Certification at the saving values validated by LEED. The only leg of LEED certification that is valid for this incentive is Building and Construction (B+C).</w:t>
      </w:r>
    </w:p>
    <w:p w14:paraId="1FD0AA05" w14:textId="000A7ADE" w:rsidR="00141C3F" w:rsidRPr="004566E9" w:rsidRDefault="00141C3F" w:rsidP="00EB1E62">
      <w:pPr>
        <w:autoSpaceDE w:val="0"/>
        <w:autoSpaceDN w:val="0"/>
        <w:adjustRightInd w:val="0"/>
        <w:spacing w:after="60" w:line="276" w:lineRule="auto"/>
        <w:jc w:val="both"/>
        <w:rPr>
          <w:rFonts w:ascii="Amasis MT Std Light" w:hAnsi="Amasis MT Std Light" w:cs="Arial"/>
          <w:sz w:val="20"/>
          <w:szCs w:val="20"/>
          <w:lang w:bidi="ar-SA"/>
        </w:rPr>
      </w:pPr>
      <w:r w:rsidRPr="004566E9">
        <w:rPr>
          <w:rFonts w:ascii="Amasis MT Std Light" w:hAnsi="Amasis MT Std Light" w:cs="Arial"/>
          <w:sz w:val="20"/>
          <w:szCs w:val="20"/>
          <w:lang w:bidi="ar-SA"/>
        </w:rPr>
        <w:t xml:space="preserve">Incentives are paid to DTE Energy customers based on the </w:t>
      </w:r>
      <w:r w:rsidR="00183F0C" w:rsidRPr="004566E9">
        <w:rPr>
          <w:rFonts w:ascii="Amasis MT Std Light" w:hAnsi="Amasis MT Std Light" w:cs="Arial"/>
          <w:sz w:val="20"/>
          <w:szCs w:val="20"/>
          <w:lang w:bidi="ar-SA"/>
        </w:rPr>
        <w:t xml:space="preserve">level of </w:t>
      </w:r>
      <w:r w:rsidRPr="004566E9">
        <w:rPr>
          <w:rFonts w:ascii="Amasis MT Std Light" w:hAnsi="Amasis MT Std Light" w:cs="Arial"/>
          <w:sz w:val="20"/>
          <w:szCs w:val="20"/>
          <w:lang w:bidi="ar-SA"/>
        </w:rPr>
        <w:t xml:space="preserve">energy savings reported in the energy model </w:t>
      </w:r>
      <w:r w:rsidR="000C5E17" w:rsidRPr="004566E9">
        <w:rPr>
          <w:rFonts w:ascii="Amasis MT Std Light" w:hAnsi="Amasis MT Std Light" w:cs="Arial"/>
          <w:sz w:val="20"/>
          <w:szCs w:val="20"/>
          <w:lang w:bidi="ar-SA"/>
        </w:rPr>
        <w:t xml:space="preserve">submitted to </w:t>
      </w:r>
      <w:r w:rsidRPr="004566E9">
        <w:rPr>
          <w:rFonts w:ascii="Amasis MT Std Light" w:hAnsi="Amasis MT Std Light" w:cs="Arial"/>
          <w:sz w:val="20"/>
          <w:szCs w:val="20"/>
          <w:lang w:bidi="ar-SA"/>
        </w:rPr>
        <w:t xml:space="preserve">and verified by LEED (first year only). LEED Certification Levels will be used to determine </w:t>
      </w:r>
      <w:r w:rsidR="000C5E17" w:rsidRPr="004566E9">
        <w:rPr>
          <w:rFonts w:ascii="Amasis MT Std Light" w:hAnsi="Amasis MT Std Light" w:cs="Arial"/>
          <w:sz w:val="20"/>
          <w:szCs w:val="20"/>
          <w:lang w:bidi="ar-SA"/>
        </w:rPr>
        <w:t>the</w:t>
      </w:r>
      <w:r w:rsidRPr="004566E9">
        <w:rPr>
          <w:rFonts w:ascii="Amasis MT Std Light" w:hAnsi="Amasis MT Std Light" w:cs="Arial"/>
          <w:sz w:val="20"/>
          <w:szCs w:val="20"/>
          <w:lang w:bidi="ar-SA"/>
        </w:rPr>
        <w:t xml:space="preserve"> incentive rate:</w:t>
      </w:r>
      <w:r w:rsidR="00F97875" w:rsidRPr="004566E9">
        <w:rPr>
          <w:rFonts w:ascii="Amasis MT Std Light" w:hAnsi="Amasis MT Std Light" w:cs="Arial"/>
          <w:sz w:val="20"/>
          <w:szCs w:val="20"/>
          <w:lang w:bidi="ar-SA"/>
        </w:rPr>
        <w:t xml:space="preserve"> </w:t>
      </w:r>
      <w:r w:rsidRPr="004566E9">
        <w:rPr>
          <w:rFonts w:ascii="Amasis MT Std Light" w:hAnsi="Amasis MT Std Light" w:cs="Arial"/>
          <w:sz w:val="20"/>
          <w:szCs w:val="20"/>
          <w:lang w:bidi="ar-SA"/>
        </w:rPr>
        <w:t>Certified/Silver</w:t>
      </w:r>
      <w:r w:rsidR="00F97875" w:rsidRPr="004566E9">
        <w:rPr>
          <w:rFonts w:ascii="Amasis MT Std Light" w:hAnsi="Amasis MT Std Light" w:cs="Arial"/>
          <w:sz w:val="20"/>
          <w:szCs w:val="20"/>
          <w:lang w:bidi="ar-SA"/>
        </w:rPr>
        <w:t xml:space="preserve">, </w:t>
      </w:r>
      <w:r w:rsidRPr="004566E9">
        <w:rPr>
          <w:rFonts w:ascii="Amasis MT Std Light" w:hAnsi="Amasis MT Std Light" w:cs="Arial"/>
          <w:sz w:val="20"/>
          <w:szCs w:val="20"/>
          <w:lang w:bidi="ar-SA"/>
        </w:rPr>
        <w:t>Gold</w:t>
      </w:r>
      <w:r w:rsidR="00F97875" w:rsidRPr="004566E9">
        <w:rPr>
          <w:rFonts w:ascii="Amasis MT Std Light" w:hAnsi="Amasis MT Std Light" w:cs="Arial"/>
          <w:sz w:val="20"/>
          <w:szCs w:val="20"/>
          <w:lang w:bidi="ar-SA"/>
        </w:rPr>
        <w:t xml:space="preserve"> or P</w:t>
      </w:r>
      <w:r w:rsidRPr="004566E9">
        <w:rPr>
          <w:rFonts w:ascii="Amasis MT Std Light" w:hAnsi="Amasis MT Std Light" w:cs="Arial"/>
          <w:sz w:val="20"/>
          <w:szCs w:val="20"/>
          <w:lang w:bidi="ar-SA"/>
        </w:rPr>
        <w:t>latinum</w:t>
      </w:r>
      <w:r w:rsidR="00F97875" w:rsidRPr="004566E9">
        <w:rPr>
          <w:rFonts w:ascii="Amasis MT Std Light" w:hAnsi="Amasis MT Std Light" w:cs="Arial"/>
          <w:sz w:val="20"/>
          <w:szCs w:val="20"/>
          <w:lang w:bidi="ar-SA"/>
        </w:rPr>
        <w:t>.</w:t>
      </w:r>
    </w:p>
    <w:p w14:paraId="564AE672" w14:textId="77777777" w:rsidR="006474E1" w:rsidRPr="004566E9" w:rsidRDefault="000C5E17" w:rsidP="00EB1E62">
      <w:pPr>
        <w:pStyle w:val="ListParagraph"/>
        <w:autoSpaceDE w:val="0"/>
        <w:autoSpaceDN w:val="0"/>
        <w:adjustRightInd w:val="0"/>
        <w:spacing w:after="60" w:line="276" w:lineRule="auto"/>
        <w:ind w:left="0"/>
        <w:jc w:val="both"/>
        <w:rPr>
          <w:rFonts w:ascii="Amasis MT Std Light" w:hAnsi="Amasis MT Std Light" w:cs="Arial"/>
          <w:sz w:val="20"/>
          <w:szCs w:val="20"/>
          <w:lang w:bidi="ar-SA"/>
        </w:rPr>
      </w:pPr>
      <w:r w:rsidRPr="004566E9">
        <w:rPr>
          <w:rFonts w:ascii="Amasis MT Std Light" w:hAnsi="Amasis MT Std Light" w:cs="Arial"/>
          <w:sz w:val="20"/>
          <w:szCs w:val="20"/>
          <w:lang w:bidi="ar-SA"/>
        </w:rPr>
        <w:t>Applicants must utilize one of the approved software tools to provide a Whole Building Simulation energy model. The proposed model must reflect the designed system, and is verified to match the mechanical, architectural, and electrical drawings and schedules. Ultimately, incentives will be paid upon receiving LEED Certification at the savings value that is validated by LEED during the certification process.</w:t>
      </w:r>
      <w:r w:rsidR="006474E1" w:rsidRPr="004566E9">
        <w:rPr>
          <w:rFonts w:ascii="Amasis MT Std Light" w:hAnsi="Amasis MT Std Light" w:cs="Arial"/>
          <w:sz w:val="20"/>
          <w:szCs w:val="20"/>
          <w:lang w:bidi="ar-SA"/>
        </w:rPr>
        <w:t xml:space="preserve"> Projects are not allowed to take credit for savings above baseline for systems utilizing renewable energy.</w:t>
      </w:r>
    </w:p>
    <w:p w14:paraId="29331D71" w14:textId="77777777" w:rsidR="00141C3F" w:rsidRPr="004566E9" w:rsidRDefault="00141C3F" w:rsidP="00141C3F">
      <w:pPr>
        <w:autoSpaceDE w:val="0"/>
        <w:autoSpaceDN w:val="0"/>
        <w:adjustRightInd w:val="0"/>
        <w:spacing w:line="276" w:lineRule="auto"/>
        <w:jc w:val="center"/>
        <w:rPr>
          <w:rFonts w:ascii="Amasis MT Std Light" w:hAnsi="Amasis MT Std Light" w:cs="Arial"/>
          <w:sz w:val="20"/>
          <w:szCs w:val="20"/>
          <w:lang w:bidi="ar-SA"/>
        </w:rPr>
      </w:pPr>
      <w:r w:rsidRPr="004566E9">
        <w:rPr>
          <w:rFonts w:ascii="Amasis MT Std Medium" w:hAnsi="Amasis MT Std Medium" w:cs="Arial"/>
          <w:sz w:val="20"/>
          <w:szCs w:val="20"/>
          <w:lang w:bidi="ar-SA"/>
        </w:rPr>
        <w:t>Electrical Energy Savings</w:t>
      </w:r>
      <w:r w:rsidRPr="004566E9">
        <w:rPr>
          <w:rFonts w:ascii="Amasis MT Std Light" w:hAnsi="Amasis MT Std Light" w:cs="Arial"/>
          <w:sz w:val="20"/>
          <w:szCs w:val="20"/>
          <w:lang w:bidi="ar-SA"/>
        </w:rPr>
        <w:t xml:space="preserve"> = 1 kWh per LEED validated = 1 kWh savings</w:t>
      </w:r>
    </w:p>
    <w:p w14:paraId="28FD508B" w14:textId="77777777" w:rsidR="00141C3F" w:rsidRPr="004566E9" w:rsidRDefault="00141C3F" w:rsidP="00A54EB4">
      <w:pPr>
        <w:autoSpaceDE w:val="0"/>
        <w:autoSpaceDN w:val="0"/>
        <w:adjustRightInd w:val="0"/>
        <w:spacing w:after="240" w:line="276" w:lineRule="auto"/>
        <w:jc w:val="center"/>
        <w:rPr>
          <w:rFonts w:ascii="Amasis MT Std Light" w:hAnsi="Amasis MT Std Light" w:cs="Arial"/>
          <w:sz w:val="20"/>
          <w:szCs w:val="20"/>
          <w:lang w:bidi="ar-SA"/>
        </w:rPr>
      </w:pPr>
      <w:r w:rsidRPr="004566E9">
        <w:rPr>
          <w:rFonts w:ascii="Amasis MT Std Medium" w:hAnsi="Amasis MT Std Medium" w:cs="Arial"/>
          <w:sz w:val="20"/>
          <w:szCs w:val="20"/>
          <w:lang w:bidi="ar-SA"/>
        </w:rPr>
        <w:t>Natural Gas Fuel Savings</w:t>
      </w:r>
      <w:r w:rsidRPr="004566E9">
        <w:rPr>
          <w:rFonts w:ascii="Amasis MT Std Light" w:hAnsi="Amasis MT Std Light" w:cs="Arial"/>
          <w:sz w:val="20"/>
          <w:szCs w:val="20"/>
          <w:lang w:bidi="ar-SA"/>
        </w:rPr>
        <w:t xml:space="preserve"> = 1 Mcf per LEED validated = 1 Mcf savings</w:t>
      </w:r>
    </w:p>
    <w:p w14:paraId="3B2D2973" w14:textId="3DF37AB4" w:rsidR="008E1109" w:rsidRPr="004566E9" w:rsidRDefault="008E1109" w:rsidP="00BA3FB1">
      <w:pPr>
        <w:pStyle w:val="Heading1"/>
        <w:spacing w:before="0" w:after="0"/>
        <w:rPr>
          <w:b w:val="0"/>
          <w:bCs/>
          <w:smallCaps/>
          <w:sz w:val="26"/>
        </w:rPr>
      </w:pPr>
      <w:bookmarkStart w:id="155" w:name="_Toc230765915"/>
      <w:bookmarkStart w:id="156" w:name="_Toc230766009"/>
      <w:bookmarkStart w:id="157" w:name="_Toc524596141"/>
      <w:bookmarkEnd w:id="155"/>
      <w:bookmarkEnd w:id="156"/>
      <w:r w:rsidRPr="004566E9">
        <w:rPr>
          <w:b w:val="0"/>
          <w:sz w:val="26"/>
        </w:rPr>
        <w:t>Satisfaction</w:t>
      </w:r>
      <w:bookmarkEnd w:id="157"/>
    </w:p>
    <w:p w14:paraId="4E9C06FB" w14:textId="77B6A808" w:rsidR="008E1109" w:rsidRPr="004566E9" w:rsidRDefault="00A67BF2" w:rsidP="00A54EB4">
      <w:pPr>
        <w:pStyle w:val="ParaText0"/>
        <w:spacing w:line="276" w:lineRule="auto"/>
        <w:jc w:val="both"/>
        <w:rPr>
          <w:rFonts w:ascii="Amasis MT Std Light" w:hAnsi="Amasis MT Std Light" w:cs="Arial"/>
          <w:sz w:val="20"/>
        </w:rPr>
      </w:pPr>
      <w:r w:rsidRPr="004566E9">
        <w:rPr>
          <w:rFonts w:ascii="Amasis MT Std Light" w:hAnsi="Amasis MT Std Light" w:cs="Arial"/>
          <w:color w:val="auto"/>
          <w:sz w:val="20"/>
        </w:rPr>
        <w:t>The</w:t>
      </w:r>
      <w:r w:rsidR="009F465C" w:rsidRPr="004566E9">
        <w:rPr>
          <w:rFonts w:ascii="Amasis MT Std Light" w:hAnsi="Amasis MT Std Light" w:cs="Arial"/>
          <w:color w:val="auto"/>
          <w:sz w:val="20"/>
        </w:rPr>
        <w:t xml:space="preserve"> Program</w:t>
      </w:r>
      <w:r w:rsidR="008E1109" w:rsidRPr="004566E9">
        <w:rPr>
          <w:rFonts w:ascii="Amasis MT Std Light" w:hAnsi="Amasis MT Std Light" w:cs="Arial"/>
          <w:color w:val="auto"/>
          <w:sz w:val="20"/>
        </w:rPr>
        <w:t xml:space="preserve"> Team will take every possible </w:t>
      </w:r>
      <w:r w:rsidR="008E1109" w:rsidRPr="004566E9">
        <w:rPr>
          <w:rFonts w:ascii="Amasis MT Std Light" w:hAnsi="Amasis MT Std Light" w:cs="Arial"/>
          <w:sz w:val="20"/>
        </w:rPr>
        <w:t xml:space="preserve">step to ensure a high level of satisfaction with all aspects of the </w:t>
      </w:r>
      <w:r w:rsidRPr="004566E9">
        <w:rPr>
          <w:rFonts w:ascii="Amasis MT Std Light" w:hAnsi="Amasis MT Std Light" w:cs="Arial"/>
          <w:sz w:val="20"/>
        </w:rPr>
        <w:t>P</w:t>
      </w:r>
      <w:r w:rsidR="008E1109" w:rsidRPr="004566E9">
        <w:rPr>
          <w:rFonts w:ascii="Amasis MT Std Light" w:hAnsi="Amasis MT Std Light" w:cs="Arial"/>
          <w:sz w:val="20"/>
        </w:rPr>
        <w:t xml:space="preserve">rogram. However, if any problems or concerns should arise, we encourage </w:t>
      </w:r>
      <w:r w:rsidR="00F65254">
        <w:rPr>
          <w:rFonts w:ascii="Amasis MT Std Light" w:hAnsi="Amasis MT Std Light" w:cs="Arial"/>
          <w:sz w:val="20"/>
        </w:rPr>
        <w:t>C</w:t>
      </w:r>
      <w:r w:rsidR="00F65254" w:rsidRPr="004566E9">
        <w:rPr>
          <w:rFonts w:ascii="Amasis MT Std Light" w:hAnsi="Amasis MT Std Light" w:cs="Arial"/>
          <w:sz w:val="20"/>
        </w:rPr>
        <w:t xml:space="preserve">ustomers </w:t>
      </w:r>
      <w:r w:rsidR="00183F0C" w:rsidRPr="004566E9">
        <w:rPr>
          <w:rFonts w:ascii="Amasis MT Std Light" w:hAnsi="Amasis MT Std Light" w:cs="Arial"/>
          <w:sz w:val="20"/>
        </w:rPr>
        <w:t xml:space="preserve">and contractors </w:t>
      </w:r>
      <w:r w:rsidR="008E1109" w:rsidRPr="004566E9">
        <w:rPr>
          <w:rFonts w:ascii="Amasis MT Std Light" w:hAnsi="Amasis MT Std Light" w:cs="Arial"/>
          <w:sz w:val="20"/>
        </w:rPr>
        <w:t xml:space="preserve">to </w:t>
      </w:r>
      <w:r w:rsidR="00440733" w:rsidRPr="004566E9">
        <w:rPr>
          <w:rFonts w:ascii="Amasis MT Std Light" w:hAnsi="Amasis MT Std Light" w:cs="Arial"/>
          <w:sz w:val="20"/>
        </w:rPr>
        <w:t>call</w:t>
      </w:r>
      <w:r w:rsidR="008E1109" w:rsidRPr="004566E9">
        <w:rPr>
          <w:rFonts w:ascii="Amasis MT Std Light" w:hAnsi="Amasis MT Std Light" w:cs="Arial"/>
          <w:sz w:val="20"/>
        </w:rPr>
        <w:t xml:space="preserve"> 866</w:t>
      </w:r>
      <w:r w:rsidR="002C0333" w:rsidRPr="004566E9">
        <w:rPr>
          <w:rFonts w:ascii="Amasis MT Std Light" w:hAnsi="Amasis MT Std Light" w:cs="Arial"/>
          <w:sz w:val="20"/>
        </w:rPr>
        <w:t>.</w:t>
      </w:r>
      <w:r w:rsidR="008E1109" w:rsidRPr="004566E9">
        <w:rPr>
          <w:rFonts w:ascii="Amasis MT Std Light" w:hAnsi="Amasis MT Std Light" w:cs="Arial"/>
          <w:sz w:val="20"/>
        </w:rPr>
        <w:t>796</w:t>
      </w:r>
      <w:r w:rsidR="002C0333" w:rsidRPr="004566E9">
        <w:rPr>
          <w:rFonts w:ascii="Amasis MT Std Light" w:hAnsi="Amasis MT Std Light" w:cs="Arial"/>
          <w:sz w:val="20"/>
        </w:rPr>
        <w:t>.</w:t>
      </w:r>
      <w:r w:rsidR="008E1109" w:rsidRPr="004566E9">
        <w:rPr>
          <w:rFonts w:ascii="Amasis MT Std Light" w:hAnsi="Amasis MT Std Light" w:cs="Arial"/>
          <w:sz w:val="20"/>
        </w:rPr>
        <w:t>0512</w:t>
      </w:r>
      <w:r w:rsidR="006F6C9B" w:rsidRPr="004566E9">
        <w:rPr>
          <w:rFonts w:ascii="Amasis MT Std Light" w:hAnsi="Amasis MT Std Light" w:cs="Arial"/>
          <w:sz w:val="20"/>
        </w:rPr>
        <w:t xml:space="preserve"> (press Option 3)</w:t>
      </w:r>
      <w:r w:rsidR="008E1109" w:rsidRPr="004566E9">
        <w:rPr>
          <w:rFonts w:ascii="Amasis MT Std Light" w:hAnsi="Amasis MT Std Light" w:cs="Arial"/>
          <w:sz w:val="20"/>
        </w:rPr>
        <w:t xml:space="preserve">. If </w:t>
      </w:r>
      <w:r w:rsidR="00F65254">
        <w:rPr>
          <w:rFonts w:ascii="Amasis MT Std Light" w:hAnsi="Amasis MT Std Light" w:cs="Arial"/>
          <w:sz w:val="20"/>
        </w:rPr>
        <w:t>a Customer or contractor has</w:t>
      </w:r>
      <w:r w:rsidR="008E1109" w:rsidRPr="004566E9">
        <w:rPr>
          <w:rFonts w:ascii="Amasis MT Std Light" w:hAnsi="Amasis MT Std Light" w:cs="Arial"/>
          <w:sz w:val="20"/>
        </w:rPr>
        <w:t xml:space="preserve"> questions that the </w:t>
      </w:r>
      <w:r w:rsidRPr="004566E9">
        <w:rPr>
          <w:rFonts w:ascii="Amasis MT Std Light" w:hAnsi="Amasis MT Std Light" w:cs="Arial"/>
          <w:sz w:val="20"/>
        </w:rPr>
        <w:t xml:space="preserve">Program </w:t>
      </w:r>
      <w:r w:rsidR="005A16A9" w:rsidRPr="004566E9">
        <w:rPr>
          <w:rFonts w:ascii="Amasis MT Std Light" w:hAnsi="Amasis MT Std Light" w:cs="Arial"/>
          <w:sz w:val="20"/>
        </w:rPr>
        <w:t>Team</w:t>
      </w:r>
      <w:r w:rsidR="008E1109" w:rsidRPr="004566E9">
        <w:rPr>
          <w:rFonts w:ascii="Amasis MT Std Light" w:hAnsi="Amasis MT Std Light" w:cs="Arial"/>
          <w:sz w:val="20"/>
        </w:rPr>
        <w:t xml:space="preserve"> cannot answer, </w:t>
      </w:r>
      <w:r w:rsidR="00F65254">
        <w:rPr>
          <w:rFonts w:ascii="Amasis MT Std Light" w:hAnsi="Amasis MT Std Light" w:cs="Arial"/>
          <w:sz w:val="20"/>
        </w:rPr>
        <w:t>the team</w:t>
      </w:r>
      <w:r w:rsidR="008E1109" w:rsidRPr="004566E9">
        <w:rPr>
          <w:rFonts w:ascii="Amasis MT Std Light" w:hAnsi="Amasis MT Std Light" w:cs="Arial"/>
          <w:sz w:val="20"/>
        </w:rPr>
        <w:t xml:space="preserve"> can provid</w:t>
      </w:r>
      <w:r w:rsidR="008B4E67" w:rsidRPr="004566E9">
        <w:rPr>
          <w:rFonts w:ascii="Amasis MT Std Light" w:hAnsi="Amasis MT Std Light" w:cs="Arial"/>
          <w:sz w:val="20"/>
        </w:rPr>
        <w:t xml:space="preserve">e </w:t>
      </w:r>
      <w:r w:rsidR="008E1109" w:rsidRPr="004566E9">
        <w:rPr>
          <w:rFonts w:ascii="Amasis MT Std Light" w:hAnsi="Amasis MT Std Light" w:cs="Arial"/>
          <w:sz w:val="20"/>
        </w:rPr>
        <w:t>the appropriate contact information or other resources to help answer questions.</w:t>
      </w:r>
    </w:p>
    <w:p w14:paraId="52C49BBB" w14:textId="0BCAB816" w:rsidR="008E1109" w:rsidRPr="004566E9" w:rsidRDefault="008E1109" w:rsidP="00BA3FB1">
      <w:pPr>
        <w:pStyle w:val="Heading1"/>
        <w:spacing w:before="0" w:after="0"/>
        <w:rPr>
          <w:b w:val="0"/>
          <w:bCs/>
          <w:smallCaps/>
          <w:sz w:val="26"/>
        </w:rPr>
      </w:pPr>
      <w:bookmarkStart w:id="158" w:name="_Toc524596142"/>
      <w:r w:rsidRPr="004566E9">
        <w:rPr>
          <w:b w:val="0"/>
          <w:sz w:val="26"/>
        </w:rPr>
        <w:t>Tax Implications</w:t>
      </w:r>
      <w:bookmarkEnd w:id="158"/>
    </w:p>
    <w:p w14:paraId="5B9738E3" w14:textId="77777777" w:rsidR="000846C8" w:rsidRPr="004566E9" w:rsidRDefault="008E1109" w:rsidP="00EB1E62">
      <w:pPr>
        <w:pStyle w:val="ParaText0"/>
        <w:spacing w:line="276" w:lineRule="auto"/>
        <w:jc w:val="both"/>
        <w:rPr>
          <w:rFonts w:ascii="Amasis MT Std Light" w:hAnsi="Amasis MT Std Light" w:cs="Arial"/>
          <w:sz w:val="20"/>
        </w:rPr>
      </w:pPr>
      <w:r w:rsidRPr="004566E9">
        <w:rPr>
          <w:rFonts w:ascii="Amasis MT Std Light" w:hAnsi="Amasis MT Std Light" w:cs="Arial"/>
          <w:sz w:val="20"/>
        </w:rPr>
        <w:t>Paid incentives are reported to the IRS on Form 1099. Incentive payments may have tax implications for businesses and/or contractors who receive them. The recipient is responsible for any and all tax payments that may re</w:t>
      </w:r>
      <w:r w:rsidR="001137B3" w:rsidRPr="004566E9">
        <w:rPr>
          <w:rFonts w:ascii="Amasis MT Std Light" w:hAnsi="Amasis MT Std Light" w:cs="Arial"/>
          <w:sz w:val="20"/>
        </w:rPr>
        <w:t xml:space="preserve">sult from an incentive payment. </w:t>
      </w:r>
      <w:r w:rsidRPr="004566E9">
        <w:rPr>
          <w:rFonts w:ascii="Amasis MT Std Light" w:hAnsi="Amasis MT Std Light" w:cs="Arial"/>
          <w:sz w:val="20"/>
        </w:rPr>
        <w:t>Participating businesses and contractors are encouraged to consult their accountant or tax expe</w:t>
      </w:r>
      <w:r w:rsidR="00EA6618" w:rsidRPr="004566E9">
        <w:rPr>
          <w:rFonts w:ascii="Amasis MT Std Light" w:hAnsi="Amasis MT Std Light" w:cs="Arial"/>
          <w:sz w:val="20"/>
        </w:rPr>
        <w:t>rts to determine implications.</w:t>
      </w:r>
    </w:p>
    <w:p w14:paraId="2D696DBB" w14:textId="636F837C" w:rsidR="008E1109" w:rsidRPr="004566E9" w:rsidRDefault="008E1109" w:rsidP="00BA3FB1">
      <w:pPr>
        <w:pStyle w:val="Heading1"/>
        <w:spacing w:before="0" w:after="0"/>
        <w:rPr>
          <w:b w:val="0"/>
          <w:bCs/>
          <w:smallCaps/>
          <w:sz w:val="26"/>
        </w:rPr>
      </w:pPr>
      <w:bookmarkStart w:id="159" w:name="_Toc230765918"/>
      <w:bookmarkStart w:id="160" w:name="_Toc230766012"/>
      <w:bookmarkStart w:id="161" w:name="_Toc524596143"/>
      <w:bookmarkEnd w:id="159"/>
      <w:bookmarkEnd w:id="160"/>
      <w:r w:rsidRPr="004566E9">
        <w:rPr>
          <w:b w:val="0"/>
          <w:sz w:val="26"/>
        </w:rPr>
        <w:t>Disclaimer</w:t>
      </w:r>
      <w:bookmarkEnd w:id="161"/>
    </w:p>
    <w:p w14:paraId="7F5832B6" w14:textId="44650FE0" w:rsidR="001B59DF" w:rsidRPr="004566E9" w:rsidRDefault="00EB3A9F" w:rsidP="00EB1E62">
      <w:pPr>
        <w:pStyle w:val="ParaText0"/>
        <w:spacing w:after="60" w:line="276" w:lineRule="auto"/>
        <w:jc w:val="both"/>
        <w:rPr>
          <w:rFonts w:ascii="Amasis MT Std Light" w:hAnsi="Amasis MT Std Light" w:cs="Arial"/>
          <w:sz w:val="20"/>
        </w:rPr>
      </w:pPr>
      <w:r w:rsidRPr="004566E9">
        <w:rPr>
          <w:rFonts w:ascii="Amasis MT Std Light" w:hAnsi="Amasis MT Std Light" w:cs="Arial"/>
          <w:sz w:val="20"/>
        </w:rPr>
        <w:t xml:space="preserve">Neither DTE Energy nor any of its affiliates guarantees the energy savings or makes any warranties associated with the measures eligible for incentives under this </w:t>
      </w:r>
      <w:r w:rsidR="008137EB" w:rsidRPr="004566E9">
        <w:rPr>
          <w:rFonts w:ascii="Amasis MT Std Light" w:hAnsi="Amasis MT Std Light" w:cs="Arial"/>
          <w:sz w:val="20"/>
        </w:rPr>
        <w:t>P</w:t>
      </w:r>
      <w:r w:rsidRPr="004566E9">
        <w:rPr>
          <w:rFonts w:ascii="Amasis MT Std Light" w:hAnsi="Amasis MT Std Light" w:cs="Arial"/>
          <w:sz w:val="20"/>
        </w:rPr>
        <w:t>rogram. DTE Energy has no obligations regarding, and does not endorse or guarantee</w:t>
      </w:r>
      <w:r w:rsidR="00F65254">
        <w:rPr>
          <w:rFonts w:ascii="Amasis MT Std Light" w:hAnsi="Amasis MT Std Light" w:cs="Arial"/>
          <w:sz w:val="20"/>
        </w:rPr>
        <w:t>,</w:t>
      </w:r>
      <w:r w:rsidR="003A50EE" w:rsidRPr="004566E9">
        <w:rPr>
          <w:rFonts w:ascii="Amasis MT Std Light" w:hAnsi="Amasis MT Std Light" w:cs="Arial"/>
          <w:sz w:val="20"/>
        </w:rPr>
        <w:t xml:space="preserve"> </w:t>
      </w:r>
      <w:r w:rsidRPr="004566E9">
        <w:rPr>
          <w:rFonts w:ascii="Amasis MT Std Light" w:hAnsi="Amasis MT Std Light" w:cs="Arial"/>
          <w:sz w:val="20"/>
        </w:rPr>
        <w:t>any claims, promises, work or equipment made, performed or furnished by any contractors or equipment vendors that sell or install a</w:t>
      </w:r>
      <w:r w:rsidR="001B59DF" w:rsidRPr="004566E9">
        <w:rPr>
          <w:rFonts w:ascii="Amasis MT Std Light" w:hAnsi="Amasis MT Std Light" w:cs="Arial"/>
          <w:sz w:val="20"/>
        </w:rPr>
        <w:t>ny energy efficiency measures.</w:t>
      </w:r>
    </w:p>
    <w:p w14:paraId="40A36F68" w14:textId="759E6753" w:rsidR="000846C8" w:rsidRPr="004566E9" w:rsidRDefault="008702A9" w:rsidP="00EB1E62">
      <w:pPr>
        <w:pStyle w:val="ParaText0"/>
        <w:spacing w:line="276" w:lineRule="auto"/>
        <w:jc w:val="both"/>
        <w:rPr>
          <w:rFonts w:ascii="Amasis MT Std Light" w:hAnsi="Amasis MT Std Light" w:cs="Arial"/>
          <w:sz w:val="20"/>
        </w:rPr>
      </w:pPr>
      <w:r w:rsidRPr="004566E9">
        <w:rPr>
          <w:rFonts w:ascii="Amasis MT Std Light" w:hAnsi="Amasis MT Std Light" w:cs="Arial"/>
          <w:sz w:val="20"/>
        </w:rPr>
        <w:t>Payment of incentives is for the installation of energy-saving equipment only and does not guarantee or imply that the equipment installation compli</w:t>
      </w:r>
      <w:r w:rsidR="00F53CD3" w:rsidRPr="004566E9">
        <w:rPr>
          <w:rFonts w:ascii="Amasis MT Std Light" w:hAnsi="Amasis MT Std Light" w:cs="Arial"/>
          <w:sz w:val="20"/>
        </w:rPr>
        <w:t>es with any state or local code</w:t>
      </w:r>
      <w:r w:rsidRPr="004566E9">
        <w:rPr>
          <w:rFonts w:ascii="Amasis MT Std Light" w:hAnsi="Amasis MT Std Light" w:cs="Arial"/>
          <w:sz w:val="20"/>
        </w:rPr>
        <w:t xml:space="preserve">. </w:t>
      </w:r>
      <w:r w:rsidR="00EB3A9F" w:rsidRPr="004566E9">
        <w:rPr>
          <w:rFonts w:ascii="Amasis MT Std Light" w:hAnsi="Amasis MT Std Light" w:cs="Arial"/>
          <w:sz w:val="20"/>
        </w:rPr>
        <w:t xml:space="preserve">DTE Energy has no obligation to </w:t>
      </w:r>
      <w:r w:rsidR="00CA0E52" w:rsidRPr="004566E9">
        <w:rPr>
          <w:rFonts w:ascii="Amasis MT Std Light" w:hAnsi="Amasis MT Std Light" w:cs="Arial"/>
          <w:sz w:val="20"/>
        </w:rPr>
        <w:t>pay</w:t>
      </w:r>
      <w:r w:rsidR="00EB3A9F" w:rsidRPr="004566E9">
        <w:rPr>
          <w:rFonts w:ascii="Amasis MT Std Light" w:hAnsi="Amasis MT Std Light" w:cs="Arial"/>
          <w:sz w:val="20"/>
        </w:rPr>
        <w:t xml:space="preserve"> any incentive described herein unless </w:t>
      </w:r>
      <w:r w:rsidR="00CA0E52" w:rsidRPr="004566E9">
        <w:rPr>
          <w:rFonts w:ascii="Amasis MT Std Light" w:hAnsi="Amasis MT Std Light" w:cs="Arial"/>
          <w:sz w:val="20"/>
        </w:rPr>
        <w:t>the</w:t>
      </w:r>
      <w:r w:rsidR="00EB3A9F" w:rsidRPr="004566E9">
        <w:rPr>
          <w:rFonts w:ascii="Amasis MT Std Light" w:hAnsi="Amasis MT Std Light" w:cs="Arial"/>
          <w:sz w:val="20"/>
        </w:rPr>
        <w:t xml:space="preserve"> minimum requirements of the Program have been met and funds allocated for such incentives are available for distribution.</w:t>
      </w:r>
    </w:p>
    <w:p w14:paraId="58F5C5C4" w14:textId="28939E6D" w:rsidR="00954681" w:rsidRPr="004566E9" w:rsidRDefault="00954681" w:rsidP="00DC5D7B">
      <w:pPr>
        <w:pStyle w:val="Heading1"/>
        <w:spacing w:after="0"/>
        <w:rPr>
          <w:b w:val="0"/>
          <w:bCs/>
          <w:smallCaps/>
          <w:sz w:val="26"/>
        </w:rPr>
      </w:pPr>
      <w:bookmarkStart w:id="162" w:name="_Toc524596144"/>
      <w:r w:rsidRPr="004566E9">
        <w:rPr>
          <w:b w:val="0"/>
          <w:sz w:val="26"/>
        </w:rPr>
        <w:t>Definitions</w:t>
      </w:r>
      <w:bookmarkEnd w:id="162"/>
      <w:r w:rsidRPr="004566E9">
        <w:rPr>
          <w:b w:val="0"/>
          <w:sz w:val="26"/>
        </w:rPr>
        <w:t xml:space="preserve"> </w:t>
      </w:r>
    </w:p>
    <w:p w14:paraId="67B0DA00" w14:textId="77C264D2" w:rsidR="00954681" w:rsidRPr="004566E9" w:rsidRDefault="009546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Applicant:</w:t>
      </w:r>
      <w:r w:rsidRPr="004566E9">
        <w:rPr>
          <w:rFonts w:ascii="Amasis MT Std Light" w:hAnsi="Amasis MT Std Light" w:cs="Arial"/>
          <w:b/>
          <w:bCs/>
          <w:sz w:val="20"/>
        </w:rPr>
        <w:t xml:space="preserve"> </w:t>
      </w:r>
      <w:r w:rsidRPr="004566E9">
        <w:rPr>
          <w:rFonts w:ascii="Amasis MT Std Light" w:hAnsi="Amasis MT Std Light" w:cs="Arial"/>
          <w:bCs/>
          <w:sz w:val="20"/>
        </w:rPr>
        <w:t xml:space="preserve">The entity, either the </w:t>
      </w:r>
      <w:r w:rsidR="00F65254">
        <w:rPr>
          <w:rFonts w:ascii="Amasis MT Std Light" w:hAnsi="Amasis MT Std Light" w:cs="Arial"/>
          <w:bCs/>
          <w:sz w:val="20"/>
        </w:rPr>
        <w:t>C</w:t>
      </w:r>
      <w:r w:rsidRPr="004566E9">
        <w:rPr>
          <w:rFonts w:ascii="Amasis MT Std Light" w:hAnsi="Amasis MT Std Light" w:cs="Arial"/>
          <w:bCs/>
          <w:sz w:val="20"/>
        </w:rPr>
        <w:t xml:space="preserve">ustomer or the </w:t>
      </w:r>
      <w:r w:rsidR="00F65254">
        <w:rPr>
          <w:rFonts w:ascii="Amasis MT Std Light" w:hAnsi="Amasis MT Std Light" w:cs="Arial"/>
          <w:bCs/>
          <w:sz w:val="20"/>
        </w:rPr>
        <w:t>C</w:t>
      </w:r>
      <w:r w:rsidRPr="004566E9">
        <w:rPr>
          <w:rFonts w:ascii="Amasis MT Std Light" w:hAnsi="Amasis MT Std Light" w:cs="Arial"/>
          <w:bCs/>
          <w:sz w:val="20"/>
        </w:rPr>
        <w:t>ustomer’s representative, submitting the Application.</w:t>
      </w:r>
      <w:r w:rsidRPr="004566E9">
        <w:rPr>
          <w:rFonts w:ascii="Amasis MT Std Light" w:hAnsi="Amasis MT Std Light" w:cs="Arial"/>
          <w:b/>
          <w:bCs/>
          <w:sz w:val="20"/>
        </w:rPr>
        <w:t xml:space="preserve"> </w:t>
      </w:r>
    </w:p>
    <w:p w14:paraId="7A986938"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sz w:val="20"/>
        </w:rPr>
        <w:t>Btu:</w:t>
      </w:r>
      <w:r w:rsidRPr="004566E9">
        <w:rPr>
          <w:rFonts w:ascii="Amasis MT Std Light" w:hAnsi="Amasis MT Std Light" w:cs="Arial"/>
          <w:sz w:val="20"/>
        </w:rPr>
        <w:t xml:space="preserve"> British Thermal Unit; a measure of energy.</w:t>
      </w:r>
    </w:p>
    <w:p w14:paraId="44098101" w14:textId="77777777" w:rsidR="00954681" w:rsidRPr="004566E9" w:rsidRDefault="009546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Btu/h or Btuh:</w:t>
      </w:r>
      <w:r w:rsidRPr="004566E9">
        <w:rPr>
          <w:rFonts w:ascii="Amasis MT Std Light" w:hAnsi="Amasis MT Std Light" w:cs="Arial"/>
          <w:sz w:val="20"/>
        </w:rPr>
        <w:t xml:space="preserve"> British Thermal Units per hour; a measure of power.</w:t>
      </w:r>
    </w:p>
    <w:p w14:paraId="3BA6E05A" w14:textId="757A12E8"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rPr>
        <w:t>CEE:</w:t>
      </w:r>
      <w:r w:rsidRPr="004566E9">
        <w:rPr>
          <w:rFonts w:ascii="Amasis MT Std Light" w:hAnsi="Amasis MT Std Light" w:cs="Arial"/>
          <w:b/>
          <w:bCs/>
          <w:sz w:val="20"/>
        </w:rPr>
        <w:t xml:space="preserve"> </w:t>
      </w:r>
      <w:r w:rsidRPr="004566E9">
        <w:rPr>
          <w:rFonts w:ascii="Amasis MT Std Light" w:hAnsi="Amasis MT Std Light" w:cs="Arial"/>
          <w:sz w:val="20"/>
        </w:rPr>
        <w:t>Consortium of Energy Efficiency</w:t>
      </w:r>
      <w:r w:rsidRPr="004566E9">
        <w:rPr>
          <w:rFonts w:ascii="Amasis MT Std Light" w:hAnsi="Amasis MT Std Light" w:cs="Arial"/>
          <w:sz w:val="20"/>
          <w:vertAlign w:val="superscript"/>
        </w:rPr>
        <w:t>©</w:t>
      </w:r>
      <w:r w:rsidRPr="004566E9">
        <w:rPr>
          <w:rFonts w:ascii="Amasis MT Std Light" w:hAnsi="Amasis MT Std Light" w:cs="Arial"/>
          <w:sz w:val="20"/>
        </w:rPr>
        <w:t xml:space="preserve">; the consortium of </w:t>
      </w:r>
      <w:r w:rsidR="00F65254">
        <w:rPr>
          <w:rFonts w:ascii="Amasis MT Std Light" w:hAnsi="Amasis MT Std Light" w:cs="Arial"/>
          <w:sz w:val="20"/>
        </w:rPr>
        <w:t>energy efficiency (</w:t>
      </w:r>
      <w:r w:rsidRPr="004566E9">
        <w:rPr>
          <w:rFonts w:ascii="Amasis MT Std Light" w:hAnsi="Amasis MT Std Light" w:cs="Arial"/>
          <w:sz w:val="20"/>
        </w:rPr>
        <w:t>EE</w:t>
      </w:r>
      <w:r w:rsidR="00F65254">
        <w:rPr>
          <w:rFonts w:ascii="Amasis MT Std Light" w:hAnsi="Amasis MT Std Light" w:cs="Arial"/>
          <w:sz w:val="20"/>
        </w:rPr>
        <w:t>)</w:t>
      </w:r>
      <w:r w:rsidRPr="004566E9">
        <w:rPr>
          <w:rFonts w:ascii="Amasis MT Std Light" w:hAnsi="Amasis MT Std Light" w:cs="Arial"/>
          <w:sz w:val="20"/>
        </w:rPr>
        <w:t xml:space="preserve"> program administrators develop initiatives to promote the manufacture and use of EE products.</w:t>
      </w:r>
    </w:p>
    <w:p w14:paraId="0280FE1D" w14:textId="37467D5D"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rPr>
        <w:t>CF</w:t>
      </w:r>
      <w:r w:rsidR="009E21FB" w:rsidRPr="004566E9">
        <w:rPr>
          <w:rFonts w:ascii="Amasis MT Std Medium" w:hAnsi="Amasis MT Std Medium" w:cs="Arial"/>
          <w:bCs/>
          <w:sz w:val="20"/>
        </w:rPr>
        <w:t>M</w:t>
      </w:r>
      <w:r w:rsidRPr="004566E9">
        <w:rPr>
          <w:rFonts w:ascii="Amasis MT Std Medium" w:hAnsi="Amasis MT Std Medium" w:cs="Arial"/>
          <w:bCs/>
          <w:sz w:val="20"/>
        </w:rPr>
        <w:t>:</w:t>
      </w:r>
      <w:r w:rsidRPr="004566E9">
        <w:rPr>
          <w:rFonts w:ascii="Amasis MT Std Light" w:hAnsi="Amasis MT Std Light" w:cs="Arial"/>
          <w:b/>
          <w:bCs/>
          <w:sz w:val="20"/>
        </w:rPr>
        <w:t xml:space="preserve"> </w:t>
      </w:r>
      <w:r w:rsidR="009E21FB" w:rsidRPr="004566E9">
        <w:rPr>
          <w:rFonts w:ascii="Amasis MT Std Light" w:hAnsi="Amasis MT Std Light" w:cs="Arial"/>
          <w:bCs/>
          <w:sz w:val="20"/>
        </w:rPr>
        <w:t>Cubic Feet per Minute</w:t>
      </w:r>
      <w:r w:rsidR="00FE0362" w:rsidRPr="004566E9">
        <w:rPr>
          <w:rFonts w:ascii="Amasis MT Std Light" w:hAnsi="Amasis MT Std Light" w:cs="Arial"/>
          <w:sz w:val="20"/>
        </w:rPr>
        <w:t xml:space="preserve">; a measure of volumetric flow. </w:t>
      </w:r>
    </w:p>
    <w:p w14:paraId="29A15622" w14:textId="77777777" w:rsidR="00954681" w:rsidRPr="004566E9" w:rsidRDefault="009546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COP:</w:t>
      </w:r>
      <w:r w:rsidRPr="004566E9">
        <w:rPr>
          <w:rFonts w:ascii="Amasis MT Std Light" w:hAnsi="Amasis MT Std Light" w:cs="Arial"/>
          <w:b/>
          <w:bCs/>
          <w:sz w:val="20"/>
        </w:rPr>
        <w:t xml:space="preserve"> </w:t>
      </w:r>
      <w:r w:rsidRPr="004566E9">
        <w:rPr>
          <w:rFonts w:ascii="Amasis MT Std Light" w:hAnsi="Amasis MT Std Light" w:cs="Arial"/>
          <w:sz w:val="20"/>
        </w:rPr>
        <w:t>Coefficient of Performance; measure of efficiency for HVAC equipment measured in Btu/h</w:t>
      </w:r>
      <w:r w:rsidRPr="004566E9">
        <w:rPr>
          <w:rFonts w:ascii="Amasis MT Std Light" w:hAnsi="Amasis MT Std Light" w:cs="Arial"/>
          <w:sz w:val="20"/>
          <w:vertAlign w:val="subscript"/>
        </w:rPr>
        <w:t>out</w:t>
      </w:r>
      <w:r w:rsidRPr="004566E9">
        <w:rPr>
          <w:rFonts w:ascii="Amasis MT Std Light" w:hAnsi="Amasis MT Std Light" w:cs="Arial"/>
          <w:sz w:val="20"/>
        </w:rPr>
        <w:t xml:space="preserve"> / Btu/h</w:t>
      </w:r>
      <w:r w:rsidRPr="004566E9">
        <w:rPr>
          <w:rFonts w:ascii="Amasis MT Std Light" w:hAnsi="Amasis MT Std Light" w:cs="Arial"/>
          <w:sz w:val="20"/>
          <w:vertAlign w:val="subscript"/>
        </w:rPr>
        <w:t>in</w:t>
      </w:r>
      <w:r w:rsidRPr="004566E9">
        <w:rPr>
          <w:rFonts w:ascii="Amasis MT Std Light" w:hAnsi="Amasis MT Std Light" w:cs="Arial"/>
          <w:sz w:val="20"/>
        </w:rPr>
        <w:t>.</w:t>
      </w:r>
    </w:p>
    <w:p w14:paraId="2D7227A7" w14:textId="77777777" w:rsidR="00954681" w:rsidRPr="004566E9" w:rsidRDefault="00954681" w:rsidP="00EB1E62">
      <w:pPr>
        <w:pStyle w:val="ParaText0"/>
        <w:spacing w:after="0" w:line="276" w:lineRule="auto"/>
        <w:ind w:left="360" w:hanging="360"/>
        <w:jc w:val="both"/>
        <w:rPr>
          <w:rFonts w:ascii="Amasis MT Std Light" w:hAnsi="Amasis MT Std Light" w:cs="Arial"/>
          <w:bCs/>
          <w:sz w:val="20"/>
        </w:rPr>
      </w:pPr>
      <w:r w:rsidRPr="004566E9">
        <w:rPr>
          <w:rFonts w:ascii="Amasis MT Std Medium" w:hAnsi="Amasis MT Std Medium" w:cs="Arial"/>
          <w:bCs/>
          <w:sz w:val="20"/>
        </w:rPr>
        <w:t>CRI:</w:t>
      </w:r>
      <w:r w:rsidRPr="004566E9">
        <w:rPr>
          <w:rFonts w:ascii="Amasis MT Std Light" w:hAnsi="Amasis MT Std Light" w:cs="Arial"/>
          <w:b/>
          <w:bCs/>
          <w:sz w:val="20"/>
        </w:rPr>
        <w:t xml:space="preserve"> </w:t>
      </w:r>
      <w:r w:rsidRPr="004566E9">
        <w:rPr>
          <w:rFonts w:ascii="Amasis MT Std Light" w:hAnsi="Amasis MT Std Light" w:cs="Arial"/>
          <w:bCs/>
          <w:sz w:val="20"/>
        </w:rPr>
        <w:t>Color Rendering Index; the measure of the ability of a lamp to accurately render colors.</w:t>
      </w:r>
    </w:p>
    <w:p w14:paraId="0F67FF39" w14:textId="475CDBF1"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rPr>
        <w:t>Customer:</w:t>
      </w:r>
      <w:r w:rsidRPr="004566E9">
        <w:rPr>
          <w:rFonts w:ascii="Amasis MT Std Light" w:hAnsi="Amasis MT Std Light" w:cs="Arial"/>
          <w:b/>
          <w:bCs/>
          <w:sz w:val="20"/>
        </w:rPr>
        <w:t xml:space="preserve"> </w:t>
      </w:r>
      <w:r w:rsidRPr="004566E9">
        <w:rPr>
          <w:rFonts w:ascii="Amasis MT Std Light" w:hAnsi="Amasis MT Std Light" w:cs="Arial"/>
          <w:sz w:val="20"/>
        </w:rPr>
        <w:t xml:space="preserve">The utility </w:t>
      </w:r>
      <w:r w:rsidR="00F65254">
        <w:rPr>
          <w:rFonts w:ascii="Amasis MT Std Light" w:hAnsi="Amasis MT Std Light" w:cs="Arial"/>
          <w:sz w:val="20"/>
        </w:rPr>
        <w:t>C</w:t>
      </w:r>
      <w:r w:rsidRPr="004566E9">
        <w:rPr>
          <w:rFonts w:ascii="Amasis MT Std Light" w:hAnsi="Amasis MT Std Light" w:cs="Arial"/>
          <w:sz w:val="20"/>
        </w:rPr>
        <w:t xml:space="preserve">ustomer-of-record responsible for paying the utility bill(s) for the principal account (the account with the largest kWh or Mcf consumption) that is affected by the project. The primary criterion for determining the </w:t>
      </w:r>
      <w:r w:rsidR="00F65254">
        <w:rPr>
          <w:rFonts w:ascii="Amasis MT Std Light" w:hAnsi="Amasis MT Std Light" w:cs="Arial"/>
          <w:sz w:val="20"/>
        </w:rPr>
        <w:t>C</w:t>
      </w:r>
      <w:r w:rsidRPr="004566E9">
        <w:rPr>
          <w:rFonts w:ascii="Amasis MT Std Light" w:hAnsi="Amasis MT Std Light" w:cs="Arial"/>
          <w:sz w:val="20"/>
        </w:rPr>
        <w:t>ustomer is the Account Name and Tax ID Number.</w:t>
      </w:r>
    </w:p>
    <w:p w14:paraId="23B6E11C" w14:textId="0F343281" w:rsidR="00954681" w:rsidRPr="004566E9" w:rsidRDefault="00954681" w:rsidP="00EB1E62">
      <w:pPr>
        <w:pStyle w:val="ParaText0"/>
        <w:spacing w:after="0" w:line="276" w:lineRule="auto"/>
        <w:ind w:left="360" w:hanging="360"/>
        <w:jc w:val="both"/>
        <w:rPr>
          <w:rFonts w:ascii="Amasis MT Std Light" w:hAnsi="Amasis MT Std Light" w:cs="Arial"/>
          <w:bCs/>
          <w:sz w:val="20"/>
        </w:rPr>
      </w:pPr>
      <w:r w:rsidRPr="004566E9">
        <w:rPr>
          <w:rFonts w:ascii="Amasis MT Std Medium" w:hAnsi="Amasis MT Std Medium" w:cs="Arial"/>
          <w:bCs/>
          <w:sz w:val="20"/>
        </w:rPr>
        <w:lastRenderedPageBreak/>
        <w:t>Custom Project:</w:t>
      </w:r>
      <w:r w:rsidRPr="004566E9">
        <w:rPr>
          <w:rFonts w:ascii="Amasis MT Std Light" w:hAnsi="Amasis MT Std Light" w:cs="Arial"/>
          <w:b/>
          <w:bCs/>
          <w:sz w:val="20"/>
        </w:rPr>
        <w:t xml:space="preserve"> </w:t>
      </w:r>
      <w:r w:rsidRPr="004566E9">
        <w:rPr>
          <w:rFonts w:ascii="Amasis MT Std Light" w:hAnsi="Amasis MT Std Light" w:cs="Arial"/>
          <w:bCs/>
          <w:sz w:val="20"/>
        </w:rPr>
        <w:t xml:space="preserve">A project comprised of efficiency improvement measures that are not included in the </w:t>
      </w:r>
      <w:r w:rsidR="00A825FD" w:rsidRPr="004566E9">
        <w:rPr>
          <w:rFonts w:ascii="Amasis MT Std Light" w:hAnsi="Amasis MT Std Light" w:cs="Arial"/>
          <w:bCs/>
          <w:sz w:val="20"/>
        </w:rPr>
        <w:t>p</w:t>
      </w:r>
      <w:r w:rsidRPr="004566E9">
        <w:rPr>
          <w:rFonts w:ascii="Amasis MT Std Light" w:hAnsi="Amasis MT Std Light" w:cs="Arial"/>
          <w:bCs/>
          <w:sz w:val="20"/>
        </w:rPr>
        <w:t xml:space="preserve">rescriptive </w:t>
      </w:r>
      <w:r w:rsidR="00F65254">
        <w:rPr>
          <w:rFonts w:ascii="Amasis MT Std Light" w:hAnsi="Amasis MT Std Light" w:cs="Arial"/>
          <w:bCs/>
          <w:sz w:val="20"/>
        </w:rPr>
        <w:t>m</w:t>
      </w:r>
      <w:r w:rsidRPr="004566E9">
        <w:rPr>
          <w:rFonts w:ascii="Amasis MT Std Light" w:hAnsi="Amasis MT Std Light" w:cs="Arial"/>
          <w:bCs/>
          <w:sz w:val="20"/>
        </w:rPr>
        <w:t xml:space="preserve">easures found in the </w:t>
      </w:r>
      <w:r w:rsidR="008137EB" w:rsidRPr="004566E9">
        <w:rPr>
          <w:rFonts w:ascii="Amasis MT Std Light" w:hAnsi="Amasis MT Std Light" w:cs="Arial"/>
          <w:bCs/>
          <w:sz w:val="20"/>
        </w:rPr>
        <w:t xml:space="preserve">Catalog or </w:t>
      </w:r>
      <w:r w:rsidRPr="004566E9">
        <w:rPr>
          <w:rFonts w:ascii="Amasis MT Std Light" w:hAnsi="Amasis MT Std Light" w:cs="Arial"/>
          <w:bCs/>
          <w:sz w:val="20"/>
        </w:rPr>
        <w:t>Application.</w:t>
      </w:r>
    </w:p>
    <w:p w14:paraId="21626B6A" w14:textId="157504B5" w:rsidR="00FB2181" w:rsidRPr="004566E9" w:rsidRDefault="00FB21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DLC:</w:t>
      </w:r>
      <w:r w:rsidRPr="004566E9">
        <w:rPr>
          <w:rFonts w:ascii="Amasis MT Std Light" w:hAnsi="Amasis MT Std Light" w:cs="Arial"/>
          <w:bCs/>
          <w:sz w:val="20"/>
        </w:rPr>
        <w:t xml:space="preserve"> Design Light</w:t>
      </w:r>
      <w:r w:rsidR="0098670C" w:rsidRPr="004566E9">
        <w:rPr>
          <w:rFonts w:ascii="Amasis MT Std Light" w:hAnsi="Amasis MT Std Light" w:cs="Arial"/>
          <w:bCs/>
          <w:sz w:val="20"/>
        </w:rPr>
        <w:t>s</w:t>
      </w:r>
      <w:r w:rsidRPr="004566E9">
        <w:rPr>
          <w:rFonts w:ascii="Amasis MT Std Light" w:hAnsi="Amasis MT Std Light" w:cs="Arial"/>
          <w:bCs/>
          <w:sz w:val="20"/>
        </w:rPr>
        <w:t xml:space="preserve"> Consortium</w:t>
      </w:r>
      <w:r w:rsidR="00F65254" w:rsidRPr="00F65254">
        <w:rPr>
          <w:rFonts w:cs="Arial"/>
          <w:bCs/>
          <w:sz w:val="20"/>
          <w:vertAlign w:val="superscript"/>
        </w:rPr>
        <w:t>®</w:t>
      </w:r>
      <w:r w:rsidRPr="004566E9">
        <w:rPr>
          <w:rFonts w:ascii="Amasis MT Std Light" w:hAnsi="Amasis MT Std Light" w:cs="Arial"/>
          <w:bCs/>
          <w:sz w:val="20"/>
        </w:rPr>
        <w:t xml:space="preserve"> (www.designlights.com).</w:t>
      </w:r>
    </w:p>
    <w:p w14:paraId="39E6B9E0" w14:textId="77777777" w:rsidR="00954681" w:rsidRPr="004566E9" w:rsidRDefault="009546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DTE Account Holder:</w:t>
      </w:r>
      <w:r w:rsidRPr="004566E9">
        <w:rPr>
          <w:rFonts w:ascii="Amasis MT Std Light" w:hAnsi="Amasis MT Std Light" w:cs="Arial"/>
          <w:bCs/>
          <w:sz w:val="20"/>
        </w:rPr>
        <w:t xml:space="preserve"> See Customer</w:t>
      </w:r>
      <w:r w:rsidR="005A16A9" w:rsidRPr="004566E9">
        <w:rPr>
          <w:rFonts w:ascii="Amasis MT Std Light" w:hAnsi="Amasis MT Std Light" w:cs="Arial"/>
          <w:bCs/>
          <w:sz w:val="20"/>
        </w:rPr>
        <w:t>.</w:t>
      </w:r>
    </w:p>
    <w:p w14:paraId="6375A3E2"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rPr>
        <w:t>EER:</w:t>
      </w:r>
      <w:r w:rsidRPr="004566E9">
        <w:rPr>
          <w:rFonts w:ascii="Amasis MT Std Light" w:hAnsi="Amasis MT Std Light" w:cs="Arial"/>
          <w:sz w:val="20"/>
        </w:rPr>
        <w:t xml:space="preserve"> Energy Efficiency Ratio; measure of rating point efficiency for small HVAC equipment measured in Btu/h</w:t>
      </w:r>
      <w:r w:rsidRPr="004566E9">
        <w:rPr>
          <w:rFonts w:ascii="Amasis MT Std Light" w:hAnsi="Amasis MT Std Light" w:cs="Arial"/>
          <w:sz w:val="20"/>
          <w:vertAlign w:val="subscript"/>
        </w:rPr>
        <w:t xml:space="preserve">out </w:t>
      </w:r>
      <w:r w:rsidRPr="004566E9">
        <w:rPr>
          <w:rFonts w:ascii="Amasis MT Std Light" w:hAnsi="Amasis MT Std Light" w:cs="Arial"/>
          <w:sz w:val="20"/>
        </w:rPr>
        <w:t>/ Watts</w:t>
      </w:r>
      <w:r w:rsidRPr="004566E9">
        <w:rPr>
          <w:rFonts w:ascii="Amasis MT Std Light" w:hAnsi="Amasis MT Std Light" w:cs="Arial"/>
          <w:sz w:val="20"/>
          <w:vertAlign w:val="subscript"/>
        </w:rPr>
        <w:t>in</w:t>
      </w:r>
      <w:r w:rsidR="005A16A9" w:rsidRPr="004566E9">
        <w:rPr>
          <w:rFonts w:ascii="Amasis MT Std Light" w:hAnsi="Amasis MT Std Light" w:cs="Arial"/>
          <w:bCs/>
          <w:sz w:val="20"/>
        </w:rPr>
        <w:t>.</w:t>
      </w:r>
    </w:p>
    <w:p w14:paraId="331D0951" w14:textId="6FDE067F"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iCs/>
          <w:sz w:val="20"/>
        </w:rPr>
        <w:t>Facility:</w:t>
      </w:r>
      <w:r w:rsidRPr="004566E9">
        <w:rPr>
          <w:rFonts w:ascii="Amasis MT Std Light" w:hAnsi="Amasis MT Std Light" w:cs="Arial"/>
          <w:sz w:val="20"/>
        </w:rPr>
        <w:t xml:space="preserve"> A single meter or multiple meters on a single property for which a single </w:t>
      </w:r>
      <w:r w:rsidR="00F65254">
        <w:rPr>
          <w:rFonts w:ascii="Amasis MT Std Light" w:hAnsi="Amasis MT Std Light" w:cs="Arial"/>
          <w:sz w:val="20"/>
        </w:rPr>
        <w:t>C</w:t>
      </w:r>
      <w:r w:rsidRPr="004566E9">
        <w:rPr>
          <w:rFonts w:ascii="Amasis MT Std Light" w:hAnsi="Amasis MT Std Light" w:cs="Arial"/>
          <w:sz w:val="20"/>
        </w:rPr>
        <w:t xml:space="preserve">ustomer is responsible for paying the DTE Energy electric and/or natural gas bill. </w:t>
      </w:r>
    </w:p>
    <w:p w14:paraId="7BFB37B2" w14:textId="77777777" w:rsidR="00954681" w:rsidRPr="004566E9" w:rsidRDefault="00954681" w:rsidP="00EB1E62">
      <w:pPr>
        <w:pStyle w:val="ParaText0"/>
        <w:spacing w:after="0" w:line="276" w:lineRule="auto"/>
        <w:ind w:left="360" w:hanging="360"/>
        <w:jc w:val="both"/>
        <w:rPr>
          <w:rStyle w:val="StyleParaTextArialChar"/>
          <w:rFonts w:ascii="Amasis MT Std Light" w:hAnsi="Amasis MT Std Light" w:cs="Arial"/>
          <w:sz w:val="20"/>
        </w:rPr>
      </w:pPr>
      <w:r w:rsidRPr="004566E9">
        <w:rPr>
          <w:rFonts w:ascii="Amasis MT Std Medium" w:hAnsi="Amasis MT Std Medium" w:cs="Arial"/>
          <w:bCs/>
          <w:sz w:val="20"/>
          <w:lang w:bidi="he-IL"/>
        </w:rPr>
        <w:t>Final Application:</w:t>
      </w:r>
      <w:r w:rsidRPr="004566E9">
        <w:rPr>
          <w:rStyle w:val="StyleParaTextArialChar"/>
          <w:rFonts w:ascii="Amasis MT Std Light" w:hAnsi="Amasis MT Std Light" w:cs="Arial"/>
          <w:sz w:val="20"/>
        </w:rPr>
        <w:t xml:space="preserve"> This term refers to a </w:t>
      </w:r>
      <w:r w:rsidR="001137B3" w:rsidRPr="004566E9">
        <w:rPr>
          <w:rStyle w:val="StyleParaTextArialChar"/>
          <w:rFonts w:ascii="Amasis MT Std Light" w:hAnsi="Amasis MT Std Light" w:cs="Arial"/>
          <w:sz w:val="20"/>
        </w:rPr>
        <w:t>p</w:t>
      </w:r>
      <w:r w:rsidRPr="004566E9">
        <w:rPr>
          <w:rStyle w:val="StyleParaTextArialChar"/>
          <w:rFonts w:ascii="Amasis MT Std Light" w:hAnsi="Amasis MT Std Light" w:cs="Arial"/>
          <w:sz w:val="20"/>
        </w:rPr>
        <w:t>rogram Application that is submitted, after a project has been completed, for the payment of funds. The Applic</w:t>
      </w:r>
      <w:r w:rsidR="00137359" w:rsidRPr="004566E9">
        <w:rPr>
          <w:rStyle w:val="StyleParaTextArialChar"/>
          <w:rFonts w:ascii="Amasis MT Std Light" w:hAnsi="Amasis MT Std Light" w:cs="Arial"/>
          <w:sz w:val="20"/>
        </w:rPr>
        <w:t>ant is to submit a copy of the A</w:t>
      </w:r>
      <w:r w:rsidRPr="004566E9">
        <w:rPr>
          <w:rStyle w:val="StyleParaTextArialChar"/>
          <w:rFonts w:ascii="Amasis MT Std Light" w:hAnsi="Amasis MT Std Light" w:cs="Arial"/>
          <w:sz w:val="20"/>
        </w:rPr>
        <w:t xml:space="preserve">pplication </w:t>
      </w:r>
      <w:r w:rsidR="00137359" w:rsidRPr="004566E9">
        <w:rPr>
          <w:rStyle w:val="StyleParaTextArialChar"/>
          <w:rFonts w:ascii="Amasis MT Std Light" w:hAnsi="Amasis MT Std Light" w:cs="Arial"/>
          <w:sz w:val="20"/>
        </w:rPr>
        <w:t>w</w:t>
      </w:r>
      <w:r w:rsidRPr="004566E9">
        <w:rPr>
          <w:rStyle w:val="StyleParaTextArialChar"/>
          <w:rFonts w:ascii="Amasis MT Std Light" w:hAnsi="Amasis MT Std Light" w:cs="Arial"/>
          <w:sz w:val="20"/>
        </w:rPr>
        <w:t>ith any information not submitted with the Reservation Application. The Final Application must include a DTE account holder</w:t>
      </w:r>
      <w:r w:rsidR="004F1C53" w:rsidRPr="004566E9">
        <w:rPr>
          <w:rStyle w:val="StyleParaTextArialChar"/>
          <w:rFonts w:ascii="Amasis MT Std Light" w:hAnsi="Amasis MT Std Light" w:cs="Arial"/>
          <w:sz w:val="20"/>
        </w:rPr>
        <w:t>’</w:t>
      </w:r>
      <w:r w:rsidRPr="004566E9">
        <w:rPr>
          <w:rStyle w:val="StyleParaTextArialChar"/>
          <w:rFonts w:ascii="Amasis MT Std Light" w:hAnsi="Amasis MT Std Light" w:cs="Arial"/>
          <w:sz w:val="20"/>
        </w:rPr>
        <w:t>s signature and all appropriate supporting documentation, including dated, itemized invoices and manufacturer’s specifications.</w:t>
      </w:r>
    </w:p>
    <w:p w14:paraId="30CFB74A" w14:textId="0992A8DE" w:rsidR="00512FE8" w:rsidRPr="004566E9" w:rsidRDefault="00512FE8" w:rsidP="00EB1E62">
      <w:pPr>
        <w:pStyle w:val="ParaText0"/>
        <w:spacing w:after="0" w:line="276" w:lineRule="auto"/>
        <w:ind w:left="360" w:hanging="360"/>
        <w:jc w:val="both"/>
        <w:rPr>
          <w:rStyle w:val="StyleParaTextArialChar"/>
          <w:rFonts w:ascii="Amasis MT Std Light" w:hAnsi="Amasis MT Std Light" w:cs="Arial"/>
          <w:sz w:val="20"/>
        </w:rPr>
      </w:pPr>
      <w:r w:rsidRPr="004566E9">
        <w:rPr>
          <w:rStyle w:val="StyleParaTextArialChar"/>
          <w:rFonts w:ascii="Amasis MT Std Medium" w:hAnsi="Amasis MT Std Medium" w:cs="Arial"/>
          <w:sz w:val="20"/>
        </w:rPr>
        <w:t>GBCI:</w:t>
      </w:r>
      <w:r w:rsidRPr="004566E9">
        <w:rPr>
          <w:rStyle w:val="StyleParaTextArialChar"/>
          <w:rFonts w:ascii="Amasis MT Std Light" w:hAnsi="Amasis MT Std Light" w:cs="Arial"/>
          <w:sz w:val="20"/>
        </w:rPr>
        <w:t xml:space="preserve"> Green Building Council Institute.</w:t>
      </w:r>
    </w:p>
    <w:p w14:paraId="6F94AE9B" w14:textId="77777777" w:rsidR="00954681" w:rsidRPr="004566E9" w:rsidRDefault="00954681" w:rsidP="00EB1E62">
      <w:pPr>
        <w:pStyle w:val="ParaText0"/>
        <w:spacing w:after="0" w:line="276" w:lineRule="auto"/>
        <w:ind w:left="360" w:hanging="360"/>
        <w:jc w:val="both"/>
        <w:rPr>
          <w:rStyle w:val="StyleParaTextArialChar"/>
          <w:rFonts w:ascii="Amasis MT Std Light" w:hAnsi="Amasis MT Std Light" w:cs="Arial"/>
          <w:sz w:val="20"/>
        </w:rPr>
      </w:pPr>
      <w:r w:rsidRPr="004566E9">
        <w:rPr>
          <w:rStyle w:val="StyleParaTextArialChar"/>
          <w:rFonts w:ascii="Amasis MT Std Medium" w:hAnsi="Amasis MT Std Medium" w:cs="Arial"/>
          <w:sz w:val="20"/>
        </w:rPr>
        <w:t>HVAC:</w:t>
      </w:r>
      <w:r w:rsidRPr="004566E9">
        <w:rPr>
          <w:rStyle w:val="StyleParaTextArialChar"/>
          <w:rFonts w:ascii="Amasis MT Std Light" w:hAnsi="Amasis MT Std Light" w:cs="Arial"/>
          <w:sz w:val="20"/>
        </w:rPr>
        <w:t xml:space="preserve"> Heating, Ventilation and Air Conditioning</w:t>
      </w:r>
      <w:r w:rsidR="005A16A9" w:rsidRPr="004566E9">
        <w:rPr>
          <w:rStyle w:val="StyleParaTextArialChar"/>
          <w:rFonts w:ascii="Amasis MT Std Light" w:hAnsi="Amasis MT Std Light" w:cs="Arial"/>
          <w:sz w:val="20"/>
        </w:rPr>
        <w:t>.</w:t>
      </w:r>
    </w:p>
    <w:p w14:paraId="35FB75C2" w14:textId="3343B88B" w:rsidR="00954681" w:rsidRPr="004566E9" w:rsidRDefault="00954681" w:rsidP="00EB1E62">
      <w:pPr>
        <w:pStyle w:val="ParaText0"/>
        <w:spacing w:after="0" w:line="276" w:lineRule="auto"/>
        <w:ind w:left="360" w:hanging="360"/>
        <w:jc w:val="both"/>
        <w:rPr>
          <w:rFonts w:ascii="Amasis MT Std Light" w:hAnsi="Amasis MT Std Light" w:cs="Arial"/>
          <w:color w:val="auto"/>
          <w:sz w:val="20"/>
        </w:rPr>
      </w:pPr>
      <w:r w:rsidRPr="004566E9">
        <w:rPr>
          <w:rFonts w:ascii="Amasis MT Std Medium" w:hAnsi="Amasis MT Std Medium" w:cs="Arial"/>
          <w:color w:val="auto"/>
          <w:sz w:val="20"/>
        </w:rPr>
        <w:t>Incentive:</w:t>
      </w:r>
      <w:r w:rsidRPr="004566E9">
        <w:rPr>
          <w:rFonts w:ascii="Amasis MT Std Light" w:hAnsi="Amasis MT Std Light" w:cs="Arial"/>
          <w:color w:val="auto"/>
          <w:sz w:val="20"/>
        </w:rPr>
        <w:t xml:space="preserve"> The amount to be paid to the </w:t>
      </w:r>
      <w:r w:rsidR="00F65254">
        <w:rPr>
          <w:rFonts w:ascii="Amasis MT Std Light" w:hAnsi="Amasis MT Std Light" w:cs="Arial"/>
          <w:color w:val="auto"/>
          <w:sz w:val="20"/>
        </w:rPr>
        <w:t>C</w:t>
      </w:r>
      <w:r w:rsidRPr="004566E9">
        <w:rPr>
          <w:rFonts w:ascii="Amasis MT Std Light" w:hAnsi="Amasis MT Std Light" w:cs="Arial"/>
          <w:color w:val="auto"/>
          <w:sz w:val="20"/>
        </w:rPr>
        <w:t xml:space="preserve">ustomer or contractor once the </w:t>
      </w:r>
      <w:r w:rsidR="00613548" w:rsidRPr="004566E9">
        <w:rPr>
          <w:rFonts w:ascii="Amasis MT Std Light" w:hAnsi="Amasis MT Std Light" w:cs="Arial"/>
          <w:color w:val="auto"/>
          <w:sz w:val="20"/>
        </w:rPr>
        <w:t>F</w:t>
      </w:r>
      <w:r w:rsidRPr="004566E9">
        <w:rPr>
          <w:rFonts w:ascii="Amasis MT Std Light" w:hAnsi="Amasis MT Std Light" w:cs="Arial"/>
          <w:color w:val="auto"/>
          <w:sz w:val="20"/>
        </w:rPr>
        <w:t xml:space="preserve">inal </w:t>
      </w:r>
      <w:r w:rsidR="00613548" w:rsidRPr="004566E9">
        <w:rPr>
          <w:rFonts w:ascii="Amasis MT Std Light" w:hAnsi="Amasis MT Std Light" w:cs="Arial"/>
          <w:color w:val="auto"/>
          <w:sz w:val="20"/>
        </w:rPr>
        <w:t>Application</w:t>
      </w:r>
      <w:r w:rsidRPr="004566E9">
        <w:rPr>
          <w:rFonts w:ascii="Amasis MT Std Light" w:hAnsi="Amasis MT Std Light" w:cs="Arial"/>
          <w:color w:val="auto"/>
          <w:sz w:val="20"/>
        </w:rPr>
        <w:t xml:space="preserve"> has been approved.</w:t>
      </w:r>
    </w:p>
    <w:p w14:paraId="0AE15A4A" w14:textId="77777777" w:rsidR="00954681" w:rsidRPr="004566E9" w:rsidRDefault="00954681" w:rsidP="00EB1E62">
      <w:pPr>
        <w:pStyle w:val="ParaText0"/>
        <w:spacing w:after="0" w:line="276" w:lineRule="auto"/>
        <w:ind w:left="360" w:hanging="360"/>
        <w:jc w:val="both"/>
        <w:rPr>
          <w:rFonts w:ascii="Amasis MT Std Light" w:hAnsi="Amasis MT Std Light" w:cs="Arial"/>
          <w:bCs/>
          <w:color w:val="auto"/>
          <w:sz w:val="20"/>
        </w:rPr>
      </w:pPr>
      <w:r w:rsidRPr="004566E9">
        <w:rPr>
          <w:rFonts w:ascii="Amasis MT Std Medium" w:hAnsi="Amasis MT Std Medium" w:cs="Arial"/>
          <w:color w:val="auto"/>
          <w:sz w:val="20"/>
        </w:rPr>
        <w:t>IPLV:</w:t>
      </w:r>
      <w:r w:rsidRPr="004566E9">
        <w:rPr>
          <w:rFonts w:ascii="Amasis MT Std Light" w:hAnsi="Amasis MT Std Light" w:cs="Arial"/>
          <w:b/>
          <w:color w:val="auto"/>
          <w:sz w:val="20"/>
        </w:rPr>
        <w:t xml:space="preserve"> </w:t>
      </w:r>
      <w:r w:rsidRPr="004566E9">
        <w:rPr>
          <w:rFonts w:ascii="Amasis MT Std Light" w:hAnsi="Amasis MT Std Light" w:cs="Arial"/>
          <w:bCs/>
          <w:color w:val="auto"/>
          <w:sz w:val="20"/>
        </w:rPr>
        <w:t>Integrated Part Load Value; measure of efficiency for larger HVAC equipment during a cooling season</w:t>
      </w:r>
      <w:r w:rsidR="005A16A9" w:rsidRPr="004566E9">
        <w:rPr>
          <w:rFonts w:ascii="Amasis MT Std Light" w:hAnsi="Amasis MT Std Light" w:cs="Arial"/>
          <w:bCs/>
          <w:color w:val="auto"/>
          <w:sz w:val="20"/>
        </w:rPr>
        <w:t>.</w:t>
      </w:r>
    </w:p>
    <w:p w14:paraId="02516EF3" w14:textId="77777777" w:rsidR="00954681" w:rsidRPr="004566E9" w:rsidRDefault="00954681" w:rsidP="00EB1E62">
      <w:pPr>
        <w:pStyle w:val="ParaText0"/>
        <w:spacing w:after="0" w:line="276" w:lineRule="auto"/>
        <w:ind w:left="360" w:hanging="360"/>
        <w:jc w:val="both"/>
        <w:rPr>
          <w:rFonts w:ascii="Amasis MT Std Light" w:hAnsi="Amasis MT Std Light" w:cs="Arial"/>
          <w:bCs/>
          <w:color w:val="auto"/>
          <w:sz w:val="20"/>
        </w:rPr>
      </w:pPr>
      <w:r w:rsidRPr="004566E9">
        <w:rPr>
          <w:rFonts w:ascii="Amasis MT Std Medium" w:hAnsi="Amasis MT Std Medium" w:cs="Arial"/>
          <w:color w:val="auto"/>
          <w:sz w:val="20"/>
        </w:rPr>
        <w:t>LED:</w:t>
      </w:r>
      <w:r w:rsidRPr="004566E9">
        <w:rPr>
          <w:rFonts w:ascii="Amasis MT Std Light" w:hAnsi="Amasis MT Std Light" w:cs="Arial"/>
          <w:bCs/>
          <w:color w:val="auto"/>
          <w:sz w:val="20"/>
        </w:rPr>
        <w:t xml:space="preserve"> Light Emitting Diode; type of lamp.</w:t>
      </w:r>
    </w:p>
    <w:p w14:paraId="7F7BAA1C" w14:textId="509BE3F5" w:rsidR="00141C3F" w:rsidRPr="004566E9" w:rsidRDefault="00141C3F" w:rsidP="00EB1E62">
      <w:pPr>
        <w:pStyle w:val="ParaText0"/>
        <w:spacing w:after="0" w:line="276" w:lineRule="auto"/>
        <w:ind w:left="360" w:hanging="360"/>
        <w:jc w:val="both"/>
        <w:rPr>
          <w:rFonts w:ascii="Amasis MT Std Light" w:hAnsi="Amasis MT Std Light" w:cs="Arial"/>
          <w:bCs/>
          <w:color w:val="auto"/>
          <w:sz w:val="20"/>
        </w:rPr>
      </w:pPr>
      <w:r w:rsidRPr="004566E9">
        <w:rPr>
          <w:rFonts w:ascii="Amasis MT Std Medium" w:hAnsi="Amasis MT Std Medium" w:cs="Arial"/>
          <w:color w:val="auto"/>
          <w:sz w:val="20"/>
        </w:rPr>
        <w:t>LEED:</w:t>
      </w:r>
      <w:r w:rsidRPr="004566E9">
        <w:rPr>
          <w:rFonts w:ascii="Amasis MT Std Light" w:hAnsi="Amasis MT Std Light" w:cs="Arial"/>
          <w:bCs/>
          <w:color w:val="auto"/>
          <w:sz w:val="20"/>
        </w:rPr>
        <w:t xml:space="preserve"> Leadership in Energy and Environmental Design.</w:t>
      </w:r>
    </w:p>
    <w:p w14:paraId="091A1E3F" w14:textId="77777777" w:rsidR="00954681" w:rsidRPr="004566E9" w:rsidRDefault="00954681" w:rsidP="00EB1E62">
      <w:pPr>
        <w:pStyle w:val="ParaText0"/>
        <w:spacing w:after="0" w:line="276" w:lineRule="auto"/>
        <w:ind w:left="360" w:hanging="360"/>
        <w:jc w:val="both"/>
        <w:rPr>
          <w:rFonts w:ascii="Amasis MT Std Light" w:hAnsi="Amasis MT Std Light" w:cs="Arial"/>
          <w:b/>
          <w:color w:val="auto"/>
          <w:sz w:val="20"/>
        </w:rPr>
      </w:pPr>
      <w:r w:rsidRPr="004566E9">
        <w:rPr>
          <w:rFonts w:ascii="Amasis MT Std Medium" w:hAnsi="Amasis MT Std Medium" w:cs="Arial"/>
          <w:color w:val="auto"/>
          <w:sz w:val="20"/>
        </w:rPr>
        <w:t>Lighting Fixture:</w:t>
      </w:r>
      <w:r w:rsidRPr="004566E9">
        <w:rPr>
          <w:rFonts w:ascii="Amasis MT Std Light" w:hAnsi="Amasis MT Std Light" w:cs="Arial"/>
          <w:b/>
          <w:color w:val="auto"/>
          <w:sz w:val="20"/>
        </w:rPr>
        <w:t xml:space="preserve"> </w:t>
      </w:r>
      <w:r w:rsidRPr="004566E9">
        <w:rPr>
          <w:rFonts w:ascii="Amasis MT Std Light" w:hAnsi="Amasis MT Std Light" w:cs="Arial"/>
          <w:color w:val="auto"/>
          <w:sz w:val="20"/>
        </w:rPr>
        <w:t>Apparatus attached to a building to hold lamps and ballasts. The fixture is defined by the number of lamps it holds, regardless of the number of ballasts used.</w:t>
      </w:r>
    </w:p>
    <w:p w14:paraId="33512FA2" w14:textId="55E0E333" w:rsidR="001B59DF" w:rsidRPr="004566E9" w:rsidRDefault="001B59DF" w:rsidP="00EB1E62">
      <w:pPr>
        <w:pStyle w:val="ParaText0"/>
        <w:spacing w:after="0" w:line="276" w:lineRule="auto"/>
        <w:ind w:left="360" w:hanging="360"/>
        <w:jc w:val="both"/>
        <w:rPr>
          <w:rFonts w:ascii="Amasis MT Std Light" w:hAnsi="Amasis MT Std Light" w:cs="Arial"/>
          <w:bCs/>
          <w:color w:val="auto"/>
          <w:sz w:val="20"/>
        </w:rPr>
      </w:pPr>
      <w:r w:rsidRPr="004566E9">
        <w:rPr>
          <w:rFonts w:ascii="Amasis MT Std Medium" w:hAnsi="Amasis MT Std Medium" w:cs="Arial"/>
          <w:bCs/>
          <w:color w:val="auto"/>
          <w:sz w:val="20"/>
        </w:rPr>
        <w:t>LPD:</w:t>
      </w:r>
      <w:r w:rsidRPr="004566E9">
        <w:rPr>
          <w:rFonts w:ascii="Amasis MT Std Light" w:hAnsi="Amasis MT Std Light" w:cs="Arial"/>
          <w:bCs/>
          <w:color w:val="auto"/>
          <w:sz w:val="20"/>
        </w:rPr>
        <w:t xml:space="preserve"> Lighting Power Density; </w:t>
      </w:r>
      <w:r w:rsidR="00EB1E62">
        <w:rPr>
          <w:rFonts w:ascii="Amasis MT Std Light" w:hAnsi="Amasis MT Std Light" w:cs="Arial"/>
          <w:bCs/>
          <w:color w:val="auto"/>
          <w:sz w:val="20"/>
        </w:rPr>
        <w:t>w</w:t>
      </w:r>
      <w:r w:rsidRPr="004566E9">
        <w:rPr>
          <w:rFonts w:ascii="Amasis MT Std Light" w:hAnsi="Amasis MT Std Light" w:cs="Arial"/>
          <w:bCs/>
          <w:color w:val="auto"/>
          <w:sz w:val="20"/>
        </w:rPr>
        <w:t>atts per square footage of area being illuminated.</w:t>
      </w:r>
    </w:p>
    <w:p w14:paraId="4A0712AE" w14:textId="77777777" w:rsidR="00954681" w:rsidRPr="004566E9" w:rsidRDefault="00954681" w:rsidP="00EB1E62">
      <w:pPr>
        <w:pStyle w:val="ParaText0"/>
        <w:spacing w:after="0" w:line="276" w:lineRule="auto"/>
        <w:ind w:left="360" w:hanging="360"/>
        <w:jc w:val="both"/>
        <w:rPr>
          <w:rFonts w:ascii="Amasis MT Std Light" w:hAnsi="Amasis MT Std Light" w:cs="Arial"/>
          <w:bCs/>
          <w:color w:val="auto"/>
          <w:sz w:val="20"/>
        </w:rPr>
      </w:pPr>
      <w:r w:rsidRPr="004566E9">
        <w:rPr>
          <w:rFonts w:ascii="Amasis MT Std Medium" w:hAnsi="Amasis MT Std Medium" w:cs="Arial"/>
          <w:bCs/>
          <w:color w:val="auto"/>
          <w:sz w:val="20"/>
        </w:rPr>
        <w:t>LPW:</w:t>
      </w:r>
      <w:r w:rsidRPr="004566E9">
        <w:rPr>
          <w:rFonts w:ascii="Amasis MT Std Light" w:hAnsi="Amasis MT Std Light" w:cs="Arial"/>
          <w:bCs/>
          <w:color w:val="auto"/>
          <w:sz w:val="20"/>
        </w:rPr>
        <w:t xml:space="preserve"> Lumens per watt; lamp efficiency or efficacy.</w:t>
      </w:r>
    </w:p>
    <w:p w14:paraId="0C648C19" w14:textId="77777777" w:rsidR="00954681" w:rsidRPr="004566E9" w:rsidRDefault="00954681" w:rsidP="00EB1E62">
      <w:pPr>
        <w:pStyle w:val="ParaText0"/>
        <w:spacing w:after="0" w:line="276" w:lineRule="auto"/>
        <w:ind w:left="360" w:hanging="360"/>
        <w:jc w:val="both"/>
        <w:rPr>
          <w:rFonts w:ascii="Amasis MT Std Light" w:hAnsi="Amasis MT Std Light" w:cs="Arial"/>
          <w:bCs/>
          <w:color w:val="auto"/>
          <w:sz w:val="20"/>
        </w:rPr>
      </w:pPr>
      <w:r w:rsidRPr="004566E9">
        <w:rPr>
          <w:rFonts w:ascii="Amasis MT Std Medium" w:hAnsi="Amasis MT Std Medium" w:cs="Arial"/>
          <w:bCs/>
          <w:color w:val="auto"/>
          <w:sz w:val="20"/>
        </w:rPr>
        <w:t>MBtu/h or MBH:</w:t>
      </w:r>
      <w:r w:rsidRPr="004566E9">
        <w:rPr>
          <w:rFonts w:ascii="Amasis MT Std Light" w:hAnsi="Amasis MT Std Light" w:cs="Arial"/>
          <w:b/>
          <w:bCs/>
          <w:color w:val="auto"/>
          <w:sz w:val="20"/>
        </w:rPr>
        <w:t xml:space="preserve"> </w:t>
      </w:r>
      <w:r w:rsidRPr="004566E9">
        <w:rPr>
          <w:rFonts w:ascii="Amasis MT Std Light" w:hAnsi="Amasis MT Std Light" w:cs="Arial"/>
          <w:bCs/>
          <w:color w:val="auto"/>
          <w:sz w:val="20"/>
        </w:rPr>
        <w:t>1,000 Btu/h</w:t>
      </w:r>
      <w:r w:rsidR="005A16A9" w:rsidRPr="004566E9">
        <w:rPr>
          <w:rFonts w:ascii="Amasis MT Std Light" w:hAnsi="Amasis MT Std Light" w:cs="Arial"/>
          <w:bCs/>
          <w:color w:val="auto"/>
          <w:sz w:val="20"/>
        </w:rPr>
        <w:t>.</w:t>
      </w:r>
    </w:p>
    <w:p w14:paraId="085F5F0C" w14:textId="77777777" w:rsidR="00954681" w:rsidRPr="004566E9" w:rsidRDefault="00954681" w:rsidP="00EB1E62">
      <w:pPr>
        <w:pStyle w:val="ParaText0"/>
        <w:spacing w:after="0" w:line="276" w:lineRule="auto"/>
        <w:ind w:left="360" w:hanging="360"/>
        <w:jc w:val="both"/>
        <w:rPr>
          <w:rFonts w:ascii="Amasis MT Std Light" w:hAnsi="Amasis MT Std Light" w:cs="Arial"/>
          <w:bCs/>
          <w:color w:val="auto"/>
          <w:sz w:val="20"/>
        </w:rPr>
      </w:pPr>
      <w:r w:rsidRPr="004566E9">
        <w:rPr>
          <w:rFonts w:ascii="Amasis MT Std Medium" w:hAnsi="Amasis MT Std Medium" w:cs="Arial"/>
          <w:bCs/>
          <w:color w:val="auto"/>
          <w:sz w:val="20"/>
        </w:rPr>
        <w:t>MMBtu/h or MMBH:</w:t>
      </w:r>
      <w:r w:rsidRPr="004566E9">
        <w:rPr>
          <w:rFonts w:ascii="Amasis MT Std Light" w:hAnsi="Amasis MT Std Light" w:cs="Arial"/>
          <w:b/>
          <w:bCs/>
          <w:color w:val="auto"/>
          <w:sz w:val="20"/>
        </w:rPr>
        <w:t xml:space="preserve"> </w:t>
      </w:r>
      <w:r w:rsidRPr="004566E9">
        <w:rPr>
          <w:rFonts w:ascii="Amasis MT Std Light" w:hAnsi="Amasis MT Std Light" w:cs="Arial"/>
          <w:bCs/>
          <w:color w:val="auto"/>
          <w:sz w:val="20"/>
        </w:rPr>
        <w:t>1,000,000 Btu/h</w:t>
      </w:r>
      <w:r w:rsidR="005A16A9" w:rsidRPr="004566E9">
        <w:rPr>
          <w:rFonts w:ascii="Amasis MT Std Light" w:hAnsi="Amasis MT Std Light" w:cs="Arial"/>
          <w:bCs/>
          <w:color w:val="auto"/>
          <w:sz w:val="20"/>
        </w:rPr>
        <w:t>.</w:t>
      </w:r>
    </w:p>
    <w:p w14:paraId="71DCCE18" w14:textId="17613AAC"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color w:val="auto"/>
          <w:sz w:val="20"/>
        </w:rPr>
        <w:t>Measure Cost:</w:t>
      </w:r>
      <w:r w:rsidRPr="004566E9">
        <w:rPr>
          <w:rFonts w:ascii="Amasis MT Std Light" w:hAnsi="Amasis MT Std Light" w:cs="Arial"/>
          <w:bCs/>
          <w:color w:val="auto"/>
          <w:sz w:val="20"/>
        </w:rPr>
        <w:t xml:space="preserve"> </w:t>
      </w:r>
      <w:r w:rsidRPr="004566E9">
        <w:rPr>
          <w:rFonts w:ascii="Amasis MT Std Light" w:hAnsi="Amasis MT Std Light" w:cs="Arial"/>
          <w:color w:val="auto"/>
          <w:sz w:val="20"/>
        </w:rPr>
        <w:t xml:space="preserve">The Measure Cost (MC) is the cost of implementing </w:t>
      </w:r>
      <w:r w:rsidRPr="004566E9">
        <w:rPr>
          <w:rFonts w:ascii="Amasis MT Std Light" w:hAnsi="Amasis MT Std Light" w:cs="Arial"/>
          <w:sz w:val="20"/>
        </w:rPr>
        <w:t>a measure less any costs that would have been incurred to achieve all of the project benefits, except those resulting</w:t>
      </w:r>
      <w:r w:rsidR="00945482" w:rsidRPr="004566E9">
        <w:rPr>
          <w:rFonts w:ascii="Amasis MT Std Light" w:hAnsi="Amasis MT Std Light" w:cs="Arial"/>
          <w:sz w:val="20"/>
        </w:rPr>
        <w:t xml:space="preserve"> in the rebated energy savings.</w:t>
      </w:r>
      <w:r w:rsidR="00613548" w:rsidRPr="004566E9">
        <w:rPr>
          <w:rFonts w:ascii="Amasis MT Std Light" w:hAnsi="Amasis MT Std Light" w:cs="Arial"/>
          <w:sz w:val="20"/>
        </w:rPr>
        <w:t xml:space="preserve"> </w:t>
      </w:r>
      <w:r w:rsidRPr="004566E9">
        <w:rPr>
          <w:rFonts w:ascii="Amasis MT Std Light" w:hAnsi="Amasis MT Std Light" w:cs="Arial"/>
          <w:sz w:val="20"/>
        </w:rPr>
        <w:t xml:space="preserve">MC is: </w:t>
      </w:r>
    </w:p>
    <w:p w14:paraId="3EDB6901" w14:textId="77777777" w:rsidR="00954681" w:rsidRPr="006B092C" w:rsidRDefault="00954681" w:rsidP="00EB1E62">
      <w:pPr>
        <w:pStyle w:val="StyleBullet2"/>
        <w:numPr>
          <w:ilvl w:val="0"/>
          <w:numId w:val="47"/>
        </w:numPr>
        <w:ind w:left="720"/>
        <w:rPr>
          <w:rFonts w:ascii="Amasis MT Std Light" w:hAnsi="Amasis MT Std Light"/>
          <w:bCs/>
          <w:szCs w:val="18"/>
        </w:rPr>
      </w:pPr>
      <w:r w:rsidRPr="006B092C">
        <w:rPr>
          <w:rFonts w:ascii="Amasis MT Std Light" w:hAnsi="Amasis MT Std Light"/>
          <w:szCs w:val="18"/>
        </w:rPr>
        <w:t>For retrofit and new technology measures</w:t>
      </w:r>
      <w:r w:rsidR="008137EB" w:rsidRPr="006B092C">
        <w:rPr>
          <w:rFonts w:ascii="Amasis MT Std Light" w:hAnsi="Amasis MT Std Light"/>
          <w:szCs w:val="18"/>
        </w:rPr>
        <w:t>:</w:t>
      </w:r>
      <w:r w:rsidRPr="006B092C">
        <w:rPr>
          <w:rFonts w:ascii="Amasis MT Std Light" w:hAnsi="Amasis MT Std Light"/>
          <w:szCs w:val="18"/>
        </w:rPr>
        <w:t xml:space="preserve"> the cost of new equipment, components or materials added to existing equipment for the purpose of improving its energy efficiency;</w:t>
      </w:r>
      <w:r w:rsidR="00F02FDA" w:rsidRPr="006B092C">
        <w:rPr>
          <w:rFonts w:ascii="Amasis MT Std Light" w:hAnsi="Amasis MT Std Light"/>
          <w:szCs w:val="18"/>
        </w:rPr>
        <w:t xml:space="preserve"> </w:t>
      </w:r>
      <w:r w:rsidR="00F02FDA" w:rsidRPr="006B092C">
        <w:rPr>
          <w:rFonts w:ascii="Amasis MT Std Light" w:hAnsi="Amasis MT Std Light"/>
          <w:bCs/>
          <w:szCs w:val="18"/>
        </w:rPr>
        <w:t>or</w:t>
      </w:r>
    </w:p>
    <w:p w14:paraId="02580FA1" w14:textId="77777777" w:rsidR="00954681" w:rsidRPr="006B092C" w:rsidRDefault="00954681" w:rsidP="00EB1E62">
      <w:pPr>
        <w:pStyle w:val="StyleBullet2"/>
        <w:numPr>
          <w:ilvl w:val="0"/>
          <w:numId w:val="47"/>
        </w:numPr>
        <w:ind w:left="720"/>
        <w:rPr>
          <w:rFonts w:ascii="Amasis MT Std Light" w:hAnsi="Amasis MT Std Light"/>
          <w:szCs w:val="18"/>
        </w:rPr>
      </w:pPr>
      <w:r w:rsidRPr="006B092C">
        <w:rPr>
          <w:rFonts w:ascii="Amasis MT Std Light" w:hAnsi="Amasis MT Std Light"/>
          <w:bCs/>
          <w:szCs w:val="18"/>
        </w:rPr>
        <w:t>For non-functional or end-of-life equipment replacement measures</w:t>
      </w:r>
      <w:r w:rsidR="008137EB" w:rsidRPr="006B092C">
        <w:rPr>
          <w:rFonts w:ascii="Amasis MT Std Light" w:hAnsi="Amasis MT Std Light"/>
          <w:bCs/>
          <w:szCs w:val="18"/>
        </w:rPr>
        <w:t>:</w:t>
      </w:r>
      <w:r w:rsidRPr="006B092C">
        <w:rPr>
          <w:rFonts w:ascii="Amasis MT Std Light" w:hAnsi="Amasis MT Std Light"/>
          <w:bCs/>
          <w:szCs w:val="18"/>
        </w:rPr>
        <w:t xml:space="preserve"> </w:t>
      </w:r>
      <w:r w:rsidRPr="006B092C">
        <w:rPr>
          <w:rFonts w:ascii="Amasis MT Std Light" w:hAnsi="Amasis MT Std Light"/>
          <w:szCs w:val="18"/>
        </w:rPr>
        <w:t>the cost differential between equipment meeting program efficiency criteria and equipment meeting the minimum efficiency allowable by code or industry standard.</w:t>
      </w:r>
    </w:p>
    <w:p w14:paraId="075C32D0" w14:textId="77777777" w:rsidR="00F02FDA" w:rsidRPr="006B092C" w:rsidRDefault="00954681" w:rsidP="00EB1E62">
      <w:pPr>
        <w:pStyle w:val="ParaText0"/>
        <w:spacing w:after="0" w:line="276" w:lineRule="auto"/>
        <w:ind w:left="720"/>
        <w:jc w:val="both"/>
        <w:rPr>
          <w:rFonts w:ascii="Amasis MT Std Light" w:hAnsi="Amasis MT Std Light" w:cs="Arial"/>
          <w:sz w:val="20"/>
          <w:szCs w:val="18"/>
        </w:rPr>
      </w:pPr>
      <w:r w:rsidRPr="006B092C">
        <w:rPr>
          <w:rFonts w:ascii="Amasis MT Std Light" w:hAnsi="Amasis MT Std Light" w:cs="Arial"/>
          <w:sz w:val="20"/>
          <w:szCs w:val="18"/>
        </w:rPr>
        <w:t>For example, when replacing an existing injection molding machine that is at the end of its useful life with a new, high efficiency model, the price differential between the high efficiency model and a stand</w:t>
      </w:r>
      <w:r w:rsidR="00F02FDA" w:rsidRPr="006B092C">
        <w:rPr>
          <w:rFonts w:ascii="Amasis MT Std Light" w:hAnsi="Amasis MT Std Light" w:cs="Arial"/>
          <w:sz w:val="20"/>
          <w:szCs w:val="18"/>
        </w:rPr>
        <w:t>ard efficiency model is the MC.</w:t>
      </w:r>
    </w:p>
    <w:p w14:paraId="77160631" w14:textId="77777777" w:rsidR="00954681" w:rsidRPr="006B092C" w:rsidRDefault="00954681" w:rsidP="00EB1E62">
      <w:pPr>
        <w:pStyle w:val="ParaText0"/>
        <w:spacing w:after="0" w:line="276" w:lineRule="auto"/>
        <w:ind w:left="720"/>
        <w:jc w:val="both"/>
        <w:rPr>
          <w:rFonts w:ascii="Amasis MT Std Light" w:hAnsi="Amasis MT Std Light" w:cs="Arial"/>
          <w:sz w:val="20"/>
          <w:szCs w:val="18"/>
        </w:rPr>
      </w:pPr>
      <w:r w:rsidRPr="006B092C">
        <w:rPr>
          <w:rFonts w:ascii="Amasis MT Std Light" w:hAnsi="Amasis MT Std Light" w:cs="Arial"/>
          <w:sz w:val="20"/>
          <w:szCs w:val="18"/>
        </w:rPr>
        <w:t xml:space="preserve">However, when adding a variable frequency drive to an existing boiler pump or when changing high pressure sodium light fixtures to fluorescent fixtures, the MC is the installed cost (equipment and installation) of the VFD or light fixtures. </w:t>
      </w:r>
    </w:p>
    <w:p w14:paraId="22F87237" w14:textId="77777777" w:rsidR="00954681" w:rsidRPr="004566E9" w:rsidRDefault="00954681" w:rsidP="00EB1E62">
      <w:pPr>
        <w:pStyle w:val="ParaText0"/>
        <w:spacing w:after="0" w:line="276" w:lineRule="auto"/>
        <w:ind w:left="360" w:hanging="360"/>
        <w:jc w:val="both"/>
        <w:rPr>
          <w:rFonts w:ascii="Amasis MT Std Light" w:hAnsi="Amasis MT Std Light" w:cs="Arial"/>
          <w:bCs/>
          <w:sz w:val="20"/>
        </w:rPr>
      </w:pPr>
      <w:r w:rsidRPr="004566E9">
        <w:rPr>
          <w:rFonts w:ascii="Amasis MT Std Medium" w:hAnsi="Amasis MT Std Medium" w:cs="Arial"/>
          <w:bCs/>
          <w:sz w:val="20"/>
        </w:rPr>
        <w:t>Mcf:</w:t>
      </w:r>
      <w:r w:rsidRPr="004566E9">
        <w:rPr>
          <w:rFonts w:ascii="Amasis MT Std Light" w:hAnsi="Amasis MT Std Light" w:cs="Arial"/>
          <w:b/>
          <w:bCs/>
          <w:sz w:val="20"/>
        </w:rPr>
        <w:t xml:space="preserve"> </w:t>
      </w:r>
      <w:r w:rsidR="007C6DF2" w:rsidRPr="004566E9">
        <w:rPr>
          <w:rFonts w:ascii="Amasis MT Std Light" w:hAnsi="Amasis MT Std Light" w:cs="Arial"/>
          <w:bCs/>
          <w:sz w:val="20"/>
        </w:rPr>
        <w:t>1,000 cubic feet; a unit to measure natural gas usage.</w:t>
      </w:r>
    </w:p>
    <w:p w14:paraId="30426C3E" w14:textId="77777777" w:rsidR="00954681" w:rsidRPr="004566E9" w:rsidRDefault="009546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Mixed Project:</w:t>
      </w:r>
      <w:r w:rsidRPr="004566E9">
        <w:rPr>
          <w:rFonts w:ascii="Amasis MT Std Light" w:hAnsi="Amasis MT Std Light" w:cs="Arial"/>
          <w:b/>
          <w:bCs/>
          <w:sz w:val="20"/>
        </w:rPr>
        <w:t xml:space="preserve"> </w:t>
      </w:r>
      <w:r w:rsidRPr="004566E9">
        <w:rPr>
          <w:rFonts w:ascii="Amasis MT Std Light" w:hAnsi="Amasis MT Std Light" w:cs="Arial"/>
          <w:bCs/>
          <w:sz w:val="20"/>
        </w:rPr>
        <w:t xml:space="preserve">A project comprised of efficiency improvement measures, some of which are </w:t>
      </w:r>
      <w:r w:rsidR="00A825FD" w:rsidRPr="004566E9">
        <w:rPr>
          <w:rFonts w:ascii="Amasis MT Std Light" w:hAnsi="Amasis MT Std Light" w:cs="Arial"/>
          <w:bCs/>
          <w:sz w:val="20"/>
        </w:rPr>
        <w:t xml:space="preserve">prescriptive measures </w:t>
      </w:r>
      <w:r w:rsidRPr="004566E9">
        <w:rPr>
          <w:rFonts w:ascii="Amasis MT Std Light" w:hAnsi="Amasis MT Std Light" w:cs="Arial"/>
          <w:bCs/>
          <w:sz w:val="20"/>
        </w:rPr>
        <w:t xml:space="preserve">and some of which are </w:t>
      </w:r>
      <w:r w:rsidR="00A825FD" w:rsidRPr="004566E9">
        <w:rPr>
          <w:rFonts w:ascii="Amasis MT Std Light" w:hAnsi="Amasis MT Std Light" w:cs="Arial"/>
          <w:bCs/>
          <w:sz w:val="20"/>
        </w:rPr>
        <w:t>custom measures</w:t>
      </w:r>
      <w:r w:rsidRPr="004566E9">
        <w:rPr>
          <w:rFonts w:ascii="Amasis MT Std Light" w:hAnsi="Amasis MT Std Light" w:cs="Arial"/>
          <w:bCs/>
          <w:sz w:val="20"/>
        </w:rPr>
        <w:t>.</w:t>
      </w:r>
    </w:p>
    <w:p w14:paraId="7F3F4C34"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rPr>
        <w:t>MLPW</w:t>
      </w:r>
      <w:r w:rsidRPr="004566E9">
        <w:rPr>
          <w:rFonts w:ascii="Amasis MT Std Medium" w:hAnsi="Amasis MT Std Medium" w:cs="Arial"/>
          <w:sz w:val="20"/>
        </w:rPr>
        <w:t>:</w:t>
      </w:r>
      <w:r w:rsidRPr="004566E9">
        <w:rPr>
          <w:rFonts w:ascii="Amasis MT Std Light" w:hAnsi="Amasis MT Std Light" w:cs="Arial"/>
          <w:sz w:val="20"/>
        </w:rPr>
        <w:t xml:space="preserve"> Mean Lumens per Watt.</w:t>
      </w:r>
    </w:p>
    <w:p w14:paraId="3A5B643F" w14:textId="77777777" w:rsidR="00954681" w:rsidRPr="004566E9" w:rsidRDefault="00954681" w:rsidP="00EB1E62">
      <w:pPr>
        <w:pStyle w:val="ParaText0"/>
        <w:spacing w:after="0" w:line="276" w:lineRule="auto"/>
        <w:ind w:left="360" w:hanging="360"/>
        <w:jc w:val="both"/>
        <w:rPr>
          <w:rFonts w:ascii="Amasis MT Std Light" w:hAnsi="Amasis MT Std Light" w:cs="Arial"/>
          <w:b/>
          <w:iCs/>
          <w:sz w:val="20"/>
        </w:rPr>
      </w:pPr>
      <w:r w:rsidRPr="004566E9">
        <w:rPr>
          <w:rFonts w:ascii="Amasis MT Std Medium" w:hAnsi="Amasis MT Std Medium" w:cs="Arial"/>
          <w:iCs/>
          <w:sz w:val="20"/>
        </w:rPr>
        <w:t>PF:</w:t>
      </w:r>
      <w:r w:rsidRPr="004566E9">
        <w:rPr>
          <w:rFonts w:ascii="Amasis MT Std Light" w:hAnsi="Amasis MT Std Light" w:cs="Arial"/>
          <w:b/>
          <w:iCs/>
          <w:sz w:val="20"/>
        </w:rPr>
        <w:t xml:space="preserve"> </w:t>
      </w:r>
      <w:r w:rsidRPr="004566E9">
        <w:rPr>
          <w:rFonts w:ascii="Amasis MT Std Light" w:hAnsi="Amasis MT Std Light" w:cs="Arial"/>
          <w:iCs/>
          <w:sz w:val="20"/>
        </w:rPr>
        <w:t>Power Factor; ratio of (electrical) working power to total power measured in kW/kVA.</w:t>
      </w:r>
    </w:p>
    <w:p w14:paraId="5F219A61" w14:textId="4DFA6121" w:rsidR="00954681" w:rsidRPr="004566E9" w:rsidRDefault="009546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 xml:space="preserve">Prescriptive </w:t>
      </w:r>
      <w:r w:rsidR="00EB1E62">
        <w:rPr>
          <w:rFonts w:ascii="Amasis MT Std Medium" w:hAnsi="Amasis MT Std Medium" w:cs="Arial"/>
          <w:bCs/>
          <w:sz w:val="20"/>
        </w:rPr>
        <w:t>P</w:t>
      </w:r>
      <w:r w:rsidRPr="004566E9">
        <w:rPr>
          <w:rFonts w:ascii="Amasis MT Std Medium" w:hAnsi="Amasis MT Std Medium" w:cs="Arial"/>
          <w:bCs/>
          <w:sz w:val="20"/>
        </w:rPr>
        <w:t>roject:</w:t>
      </w:r>
      <w:r w:rsidRPr="004566E9">
        <w:rPr>
          <w:rFonts w:ascii="Amasis MT Std Light" w:hAnsi="Amasis MT Std Light" w:cs="Arial"/>
          <w:b/>
          <w:bCs/>
          <w:sz w:val="20"/>
        </w:rPr>
        <w:t xml:space="preserve"> </w:t>
      </w:r>
      <w:r w:rsidRPr="004566E9">
        <w:rPr>
          <w:rFonts w:ascii="Amasis MT Std Light" w:hAnsi="Amasis MT Std Light" w:cs="Arial"/>
          <w:bCs/>
          <w:sz w:val="20"/>
        </w:rPr>
        <w:t>A project comprised solely of prescriptive measures.</w:t>
      </w:r>
    </w:p>
    <w:p w14:paraId="272C5EBF" w14:textId="77511259"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rPr>
        <w:t>Program Year:</w:t>
      </w:r>
      <w:r w:rsidRPr="004566E9">
        <w:rPr>
          <w:rFonts w:ascii="Amasis MT Std Light" w:hAnsi="Amasis MT Std Light" w:cs="Arial"/>
          <w:b/>
          <w:bCs/>
          <w:sz w:val="20"/>
        </w:rPr>
        <w:t xml:space="preserve"> </w:t>
      </w:r>
      <w:r w:rsidRPr="004566E9">
        <w:rPr>
          <w:rFonts w:ascii="Amasis MT Std Light" w:hAnsi="Amasis MT Std Light" w:cs="Arial"/>
          <w:bCs/>
          <w:sz w:val="20"/>
        </w:rPr>
        <w:t xml:space="preserve">The duration of the </w:t>
      </w:r>
      <w:r w:rsidR="00A825FD" w:rsidRPr="004566E9">
        <w:rPr>
          <w:rFonts w:ascii="Amasis MT Std Light" w:hAnsi="Amasis MT Std Light" w:cs="Arial"/>
          <w:bCs/>
          <w:sz w:val="20"/>
        </w:rPr>
        <w:t>P</w:t>
      </w:r>
      <w:r w:rsidRPr="004566E9">
        <w:rPr>
          <w:rFonts w:ascii="Amasis MT Std Light" w:hAnsi="Amasis MT Std Light" w:cs="Arial"/>
          <w:bCs/>
          <w:sz w:val="20"/>
        </w:rPr>
        <w:t>rogram</w:t>
      </w:r>
      <w:r w:rsidR="00613548" w:rsidRPr="004566E9">
        <w:rPr>
          <w:rFonts w:ascii="Amasis MT Std Light" w:hAnsi="Amasis MT Std Light" w:cs="Arial"/>
          <w:bCs/>
          <w:sz w:val="20"/>
        </w:rPr>
        <w:t>: Begins J</w:t>
      </w:r>
      <w:r w:rsidRPr="004566E9">
        <w:rPr>
          <w:rFonts w:ascii="Amasis MT Std Light" w:hAnsi="Amasis MT Std Light" w:cs="Arial"/>
          <w:sz w:val="20"/>
        </w:rPr>
        <w:t>an. 1</w:t>
      </w:r>
      <w:r w:rsidR="00613548" w:rsidRPr="004566E9">
        <w:rPr>
          <w:rFonts w:ascii="Amasis MT Std Light" w:hAnsi="Amasis MT Std Light" w:cs="Arial"/>
          <w:sz w:val="20"/>
        </w:rPr>
        <w:t xml:space="preserve">, </w:t>
      </w:r>
      <w:r w:rsidR="00FC40C9" w:rsidRPr="004566E9">
        <w:rPr>
          <w:rFonts w:ascii="Amasis MT Std Light" w:hAnsi="Amasis MT Std Light" w:cs="Arial"/>
          <w:sz w:val="20"/>
        </w:rPr>
        <w:t>201</w:t>
      </w:r>
      <w:r w:rsidR="006B092C">
        <w:rPr>
          <w:rFonts w:ascii="Amasis MT Std Light" w:hAnsi="Amasis MT Std Light" w:cs="Arial"/>
          <w:sz w:val="20"/>
        </w:rPr>
        <w:t>9</w:t>
      </w:r>
      <w:r w:rsidR="00613548" w:rsidRPr="004566E9">
        <w:rPr>
          <w:rFonts w:ascii="Amasis MT Std Light" w:hAnsi="Amasis MT Std Light" w:cs="Arial"/>
          <w:sz w:val="20"/>
        </w:rPr>
        <w:t xml:space="preserve">; ends </w:t>
      </w:r>
      <w:r w:rsidRPr="004566E9">
        <w:rPr>
          <w:rFonts w:ascii="Amasis MT Std Light" w:hAnsi="Amasis MT Std Light" w:cs="Arial"/>
          <w:sz w:val="20"/>
        </w:rPr>
        <w:t>Nov. 30</w:t>
      </w:r>
      <w:r w:rsidR="00613548" w:rsidRPr="004566E9">
        <w:rPr>
          <w:rFonts w:ascii="Amasis MT Std Light" w:hAnsi="Amasis MT Std Light" w:cs="Arial"/>
          <w:sz w:val="20"/>
        </w:rPr>
        <w:t xml:space="preserve">, </w:t>
      </w:r>
      <w:r w:rsidR="00FC40C9" w:rsidRPr="004566E9">
        <w:rPr>
          <w:rFonts w:ascii="Amasis MT Std Light" w:hAnsi="Amasis MT Std Light" w:cs="Arial"/>
          <w:sz w:val="20"/>
        </w:rPr>
        <w:t>201</w:t>
      </w:r>
      <w:r w:rsidR="006B092C">
        <w:rPr>
          <w:rFonts w:ascii="Amasis MT Std Light" w:hAnsi="Amasis MT Std Light" w:cs="Arial"/>
          <w:sz w:val="20"/>
        </w:rPr>
        <w:t>9</w:t>
      </w:r>
      <w:r w:rsidRPr="004566E9">
        <w:rPr>
          <w:rFonts w:ascii="Amasis MT Std Light" w:hAnsi="Amasis MT Std Light" w:cs="Arial"/>
          <w:sz w:val="20"/>
        </w:rPr>
        <w:t>.</w:t>
      </w:r>
    </w:p>
    <w:p w14:paraId="6C3B8141" w14:textId="77777777" w:rsidR="00954681" w:rsidRPr="004566E9" w:rsidRDefault="00954681" w:rsidP="00EB1E62">
      <w:pPr>
        <w:pStyle w:val="ParaText0"/>
        <w:spacing w:after="0" w:line="276" w:lineRule="auto"/>
        <w:ind w:left="360" w:hanging="360"/>
        <w:jc w:val="both"/>
        <w:rPr>
          <w:rFonts w:ascii="Amasis MT Std Light" w:hAnsi="Amasis MT Std Light" w:cs="Arial"/>
          <w:b/>
          <w:bCs/>
          <w:sz w:val="20"/>
        </w:rPr>
      </w:pPr>
      <w:r w:rsidRPr="004566E9">
        <w:rPr>
          <w:rFonts w:ascii="Amasis MT Std Medium" w:hAnsi="Amasis MT Std Medium" w:cs="Arial"/>
          <w:bCs/>
          <w:sz w:val="20"/>
        </w:rPr>
        <w:t>PTAC:</w:t>
      </w:r>
      <w:r w:rsidRPr="004566E9">
        <w:rPr>
          <w:rFonts w:ascii="Amasis MT Std Light" w:hAnsi="Amasis MT Std Light" w:cs="Arial"/>
          <w:b/>
          <w:bCs/>
          <w:sz w:val="20"/>
        </w:rPr>
        <w:t xml:space="preserve"> </w:t>
      </w:r>
      <w:r w:rsidRPr="004566E9">
        <w:rPr>
          <w:rFonts w:ascii="Amasis MT Std Light" w:hAnsi="Amasis MT Std Light" w:cs="Arial"/>
          <w:sz w:val="20"/>
        </w:rPr>
        <w:t>Package Terminal Air Conditioner.</w:t>
      </w:r>
    </w:p>
    <w:p w14:paraId="41DA7979" w14:textId="2F80AA02" w:rsidR="00954681" w:rsidRPr="004566E9" w:rsidRDefault="00954681" w:rsidP="00EB1E62">
      <w:pPr>
        <w:pStyle w:val="ParaText0"/>
        <w:spacing w:after="0" w:line="276" w:lineRule="auto"/>
        <w:ind w:left="360" w:hanging="360"/>
        <w:jc w:val="both"/>
        <w:rPr>
          <w:rFonts w:ascii="Amasis MT Std Light" w:hAnsi="Amasis MT Std Light" w:cs="Arial"/>
          <w:bCs/>
          <w:iCs/>
          <w:sz w:val="20"/>
        </w:rPr>
      </w:pPr>
      <w:r w:rsidRPr="004566E9">
        <w:rPr>
          <w:rFonts w:ascii="Amasis MT Std Medium" w:hAnsi="Amasis MT Std Medium" w:cs="Arial"/>
          <w:iCs/>
          <w:sz w:val="20"/>
        </w:rPr>
        <w:t>Reservation:</w:t>
      </w:r>
      <w:r w:rsidRPr="004566E9">
        <w:rPr>
          <w:rFonts w:ascii="Amasis MT Std Light" w:hAnsi="Amasis MT Std Light" w:cs="Arial"/>
          <w:b/>
          <w:bCs/>
          <w:iCs/>
          <w:sz w:val="20"/>
        </w:rPr>
        <w:t xml:space="preserve"> </w:t>
      </w:r>
      <w:r w:rsidRPr="004566E9">
        <w:rPr>
          <w:rFonts w:ascii="Amasis MT Std Light" w:hAnsi="Amasis MT Std Light" w:cs="Arial"/>
          <w:bCs/>
          <w:iCs/>
          <w:sz w:val="20"/>
        </w:rPr>
        <w:t xml:space="preserve">The process of submitting a Reservation Application form for approval of project plans. </w:t>
      </w:r>
      <w:r w:rsidR="00A825FD" w:rsidRPr="004566E9">
        <w:rPr>
          <w:rFonts w:ascii="Amasis MT Std Light" w:hAnsi="Amasis MT Std Light" w:cs="Arial"/>
          <w:bCs/>
          <w:iCs/>
          <w:sz w:val="20"/>
        </w:rPr>
        <w:t>A r</w:t>
      </w:r>
      <w:r w:rsidRPr="004566E9">
        <w:rPr>
          <w:rFonts w:ascii="Amasis MT Std Light" w:hAnsi="Amasis MT Std Light" w:cs="Arial"/>
          <w:bCs/>
          <w:iCs/>
          <w:sz w:val="20"/>
        </w:rPr>
        <w:t>eservation is required for all custom projects and strongly encouraged for prescriptive projects.</w:t>
      </w:r>
    </w:p>
    <w:p w14:paraId="7572EF4B"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lang w:bidi="he-IL"/>
        </w:rPr>
        <w:t>Reservation Application:</w:t>
      </w:r>
      <w:r w:rsidRPr="004566E9">
        <w:rPr>
          <w:rStyle w:val="StyleParaTextArialChar"/>
          <w:rFonts w:ascii="Amasis MT Std Light" w:hAnsi="Amasis MT Std Light" w:cs="Arial"/>
          <w:sz w:val="20"/>
        </w:rPr>
        <w:t xml:space="preserve"> This term refers to a Program Application that is submitted prior to project completion for the purpose of assessing the proposed uncompleted project for conformance and reserving incentive funds. The Reservation Application does not include a DTE account holder</w:t>
      </w:r>
      <w:r w:rsidR="004F1C53" w:rsidRPr="004566E9">
        <w:rPr>
          <w:rStyle w:val="StyleParaTextArialChar"/>
          <w:rFonts w:ascii="Amasis MT Std Light" w:hAnsi="Amasis MT Std Light" w:cs="Arial"/>
          <w:sz w:val="20"/>
        </w:rPr>
        <w:t>’</w:t>
      </w:r>
      <w:r w:rsidRPr="004566E9">
        <w:rPr>
          <w:rStyle w:val="StyleParaTextArialChar"/>
          <w:rFonts w:ascii="Amasis MT Std Light" w:hAnsi="Amasis MT Std Light" w:cs="Arial"/>
          <w:sz w:val="20"/>
        </w:rPr>
        <w:t xml:space="preserve">s signature and may be lacking some supporting documentation, including dated, itemized </w:t>
      </w:r>
      <w:r w:rsidRPr="004566E9">
        <w:rPr>
          <w:rStyle w:val="StyleParaTextArialChar"/>
          <w:rFonts w:ascii="Amasis MT Std Light" w:hAnsi="Amasis MT Std Light" w:cs="Arial"/>
          <w:sz w:val="20"/>
        </w:rPr>
        <w:lastRenderedPageBreak/>
        <w:t xml:space="preserve">invoices and manufacturer’s specifications. A Reservation Application </w:t>
      </w:r>
      <w:r w:rsidRPr="004566E9">
        <w:rPr>
          <w:rFonts w:ascii="Amasis MT Std Light" w:hAnsi="Amasis MT Std Light" w:cs="Arial"/>
          <w:bCs/>
          <w:iCs/>
          <w:sz w:val="20"/>
        </w:rPr>
        <w:t>is required for all custom projects and strongly encouraged for prescriptive projects.</w:t>
      </w:r>
    </w:p>
    <w:p w14:paraId="5553165E"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sz w:val="20"/>
        </w:rPr>
        <w:t>Reservation End Date:</w:t>
      </w:r>
      <w:r w:rsidRPr="004566E9">
        <w:rPr>
          <w:rFonts w:ascii="Amasis MT Std Light" w:hAnsi="Amasis MT Std Light" w:cs="Arial"/>
          <w:sz w:val="20"/>
        </w:rPr>
        <w:t xml:space="preserve"> Date on which a customer’s </w:t>
      </w:r>
      <w:r w:rsidR="001137B3" w:rsidRPr="004566E9">
        <w:rPr>
          <w:rFonts w:ascii="Amasis MT Std Light" w:hAnsi="Amasis MT Std Light" w:cs="Arial"/>
          <w:sz w:val="20"/>
        </w:rPr>
        <w:t>R</w:t>
      </w:r>
      <w:r w:rsidRPr="004566E9">
        <w:rPr>
          <w:rFonts w:ascii="Amasis MT Std Light" w:hAnsi="Amasis MT Std Light" w:cs="Arial"/>
          <w:sz w:val="20"/>
        </w:rPr>
        <w:t>eservation is cancelled unless an extension has been granted. If a</w:t>
      </w:r>
      <w:r w:rsidR="004230C6" w:rsidRPr="004566E9">
        <w:rPr>
          <w:rFonts w:ascii="Amasis MT Std Light" w:hAnsi="Amasis MT Std Light" w:cs="Arial"/>
          <w:sz w:val="20"/>
        </w:rPr>
        <w:t xml:space="preserve"> </w:t>
      </w:r>
      <w:r w:rsidR="00A825FD" w:rsidRPr="004566E9">
        <w:rPr>
          <w:rFonts w:ascii="Amasis MT Std Light" w:hAnsi="Amasis MT Std Light" w:cs="Arial"/>
          <w:sz w:val="20"/>
        </w:rPr>
        <w:t xml:space="preserve">reservation </w:t>
      </w:r>
      <w:r w:rsidRPr="004566E9">
        <w:rPr>
          <w:rFonts w:ascii="Amasis MT Std Light" w:hAnsi="Amasis MT Std Light" w:cs="Arial"/>
          <w:sz w:val="20"/>
        </w:rPr>
        <w:t xml:space="preserve">spans more than one </w:t>
      </w:r>
      <w:r w:rsidR="00A825FD" w:rsidRPr="004566E9">
        <w:rPr>
          <w:rFonts w:ascii="Amasis MT Std Light" w:hAnsi="Amasis MT Std Light" w:cs="Arial"/>
          <w:sz w:val="20"/>
        </w:rPr>
        <w:t>P</w:t>
      </w:r>
      <w:r w:rsidRPr="004566E9">
        <w:rPr>
          <w:rFonts w:ascii="Amasis MT Std Light" w:hAnsi="Amasis MT Std Light" w:cs="Arial"/>
          <w:sz w:val="20"/>
        </w:rPr>
        <w:t>rogram year, eligible incentives are paid according to the incentive schedule in place at the time the completed Final Application is submitted along with all required supporting documentation.</w:t>
      </w:r>
    </w:p>
    <w:p w14:paraId="6F8DF361"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bCs/>
          <w:sz w:val="20"/>
        </w:rPr>
        <w:t>THD</w:t>
      </w:r>
      <w:r w:rsidRPr="004566E9">
        <w:rPr>
          <w:rFonts w:ascii="Amasis MT Std Medium" w:hAnsi="Amasis MT Std Medium" w:cs="Arial"/>
          <w:sz w:val="20"/>
        </w:rPr>
        <w:t>:</w:t>
      </w:r>
      <w:r w:rsidRPr="004566E9">
        <w:rPr>
          <w:rFonts w:ascii="Amasis MT Std Light" w:hAnsi="Amasis MT Std Light" w:cs="Arial"/>
          <w:sz w:val="20"/>
        </w:rPr>
        <w:t xml:space="preserve"> Total Harmonic Distortion; a measure of the relative distortion of the fundamental current/ voltage caused by lighting ballasts and other non-linear loads. </w:t>
      </w:r>
    </w:p>
    <w:p w14:paraId="33BECB46"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sz w:val="20"/>
        </w:rPr>
        <w:t>TMY:</w:t>
      </w:r>
      <w:r w:rsidRPr="004566E9">
        <w:rPr>
          <w:rFonts w:ascii="Amasis MT Std Light" w:hAnsi="Amasis MT Std Light" w:cs="Arial"/>
          <w:sz w:val="20"/>
        </w:rPr>
        <w:t xml:space="preserve"> Typical Meteorological Year.</w:t>
      </w:r>
    </w:p>
    <w:p w14:paraId="3988F9CC" w14:textId="77777777" w:rsidR="00954681" w:rsidRPr="004566E9" w:rsidRDefault="00954681" w:rsidP="00EB1E62">
      <w:pPr>
        <w:pStyle w:val="ParaText0"/>
        <w:spacing w:after="0" w:line="276" w:lineRule="auto"/>
        <w:ind w:left="360" w:hanging="360"/>
        <w:jc w:val="both"/>
        <w:rPr>
          <w:rFonts w:ascii="Amasis MT Std Light" w:hAnsi="Amasis MT Std Light" w:cs="Arial"/>
          <w:sz w:val="20"/>
        </w:rPr>
      </w:pPr>
      <w:r w:rsidRPr="004566E9">
        <w:rPr>
          <w:rFonts w:ascii="Amasis MT Std Medium" w:hAnsi="Amasis MT Std Medium" w:cs="Arial"/>
          <w:sz w:val="20"/>
        </w:rPr>
        <w:t>VFD:</w:t>
      </w:r>
      <w:r w:rsidRPr="004566E9">
        <w:rPr>
          <w:rFonts w:ascii="Amasis MT Std Light" w:hAnsi="Amasis MT Std Light" w:cs="Arial"/>
          <w:sz w:val="20"/>
        </w:rPr>
        <w:t xml:space="preserve"> Variable Frequency Drive; a system for controlling the rotational speed of an alternating current (AC) electric motor by controlling the frequency of the electrical power supplied to the motor.</w:t>
      </w:r>
    </w:p>
    <w:p w14:paraId="56E3D7E2" w14:textId="64F39E13" w:rsidR="00954681" w:rsidRPr="004566E9" w:rsidRDefault="00954681" w:rsidP="00EB1E62">
      <w:pPr>
        <w:pStyle w:val="ParaText0"/>
        <w:spacing w:line="276" w:lineRule="auto"/>
        <w:ind w:left="360" w:hanging="360"/>
        <w:jc w:val="both"/>
        <w:rPr>
          <w:rFonts w:ascii="Amasis MT Std Light" w:hAnsi="Amasis MT Std Light" w:cs="Arial"/>
          <w:sz w:val="20"/>
        </w:rPr>
      </w:pPr>
      <w:r w:rsidRPr="004566E9">
        <w:rPr>
          <w:rFonts w:ascii="Amasis MT Std Medium" w:hAnsi="Amasis MT Std Medium" w:cs="Arial"/>
          <w:sz w:val="20"/>
        </w:rPr>
        <w:t>VSD:</w:t>
      </w:r>
      <w:r w:rsidRPr="004566E9">
        <w:rPr>
          <w:rFonts w:ascii="Amasis MT Std Light" w:hAnsi="Amasis MT Std Light" w:cs="Arial"/>
          <w:sz w:val="20"/>
        </w:rPr>
        <w:t xml:space="preserve"> Variable Speed Drive; an electronic device that controls the rotational speed of a piece of motor-driven equipment (e.g., a blower, compressor, fan, or pump). For this </w:t>
      </w:r>
      <w:r w:rsidR="00A825FD" w:rsidRPr="004566E9">
        <w:rPr>
          <w:rFonts w:ascii="Amasis MT Std Light" w:hAnsi="Amasis MT Std Light" w:cs="Arial"/>
          <w:sz w:val="20"/>
        </w:rPr>
        <w:t>P</w:t>
      </w:r>
      <w:r w:rsidRPr="004566E9">
        <w:rPr>
          <w:rFonts w:ascii="Amasis MT Std Light" w:hAnsi="Amasis MT Std Light" w:cs="Arial"/>
          <w:sz w:val="20"/>
        </w:rPr>
        <w:t>rogram</w:t>
      </w:r>
      <w:r w:rsidR="00613548" w:rsidRPr="004566E9">
        <w:rPr>
          <w:rFonts w:ascii="Amasis MT Std Light" w:hAnsi="Amasis MT Std Light" w:cs="Arial"/>
          <w:sz w:val="20"/>
        </w:rPr>
        <w:t>,</w:t>
      </w:r>
      <w:r w:rsidR="00C5777F" w:rsidRPr="004566E9">
        <w:rPr>
          <w:rFonts w:ascii="Amasis MT Std Light" w:hAnsi="Amasis MT Std Light" w:cs="Arial"/>
          <w:sz w:val="20"/>
        </w:rPr>
        <w:t xml:space="preserve"> VSD is synonymous with VFD.</w:t>
      </w:r>
    </w:p>
    <w:p w14:paraId="7DDDCB98" w14:textId="5C92194A" w:rsidR="008E1109" w:rsidRPr="004566E9" w:rsidRDefault="008E1109" w:rsidP="00BA3FB1">
      <w:pPr>
        <w:pStyle w:val="Heading1"/>
        <w:spacing w:before="0" w:after="0"/>
        <w:rPr>
          <w:b w:val="0"/>
          <w:bCs/>
          <w:smallCaps/>
          <w:sz w:val="26"/>
        </w:rPr>
      </w:pPr>
      <w:bookmarkStart w:id="163" w:name="_Toc230765920"/>
      <w:bookmarkStart w:id="164" w:name="_Toc230766014"/>
      <w:bookmarkStart w:id="165" w:name="BeginReport"/>
      <w:bookmarkStart w:id="166" w:name="_Toc524596145"/>
      <w:bookmarkEnd w:id="163"/>
      <w:bookmarkEnd w:id="164"/>
      <w:bookmarkEnd w:id="165"/>
      <w:r w:rsidRPr="004566E9">
        <w:rPr>
          <w:b w:val="0"/>
          <w:sz w:val="26"/>
        </w:rPr>
        <w:t>Contact Information</w:t>
      </w:r>
      <w:bookmarkEnd w:id="166"/>
    </w:p>
    <w:p w14:paraId="40D885E6" w14:textId="05FE4639" w:rsidR="008E1109" w:rsidRPr="004566E9" w:rsidRDefault="00440733" w:rsidP="00EB1E62">
      <w:pPr>
        <w:pStyle w:val="ParaText0"/>
        <w:spacing w:after="0" w:line="276" w:lineRule="auto"/>
        <w:jc w:val="both"/>
        <w:rPr>
          <w:rFonts w:ascii="Amasis MT Std Light" w:hAnsi="Amasis MT Std Light" w:cs="Arial"/>
          <w:sz w:val="20"/>
        </w:rPr>
      </w:pPr>
      <w:r w:rsidRPr="004566E9">
        <w:rPr>
          <w:rFonts w:ascii="Amasis MT Std Medium" w:hAnsi="Amasis MT Std Medium" w:cs="Arial"/>
          <w:sz w:val="20"/>
        </w:rPr>
        <w:t>Phone</w:t>
      </w:r>
      <w:r w:rsidR="005C1E11" w:rsidRPr="004566E9">
        <w:rPr>
          <w:rFonts w:ascii="Amasis MT Std Medium" w:hAnsi="Amasis MT Std Medium" w:cs="Arial"/>
          <w:sz w:val="20"/>
        </w:rPr>
        <w:t>:</w:t>
      </w:r>
      <w:r w:rsidRPr="004566E9">
        <w:rPr>
          <w:rFonts w:ascii="Amasis MT Std Light" w:hAnsi="Amasis MT Std Light" w:cs="Arial"/>
          <w:sz w:val="20"/>
        </w:rPr>
        <w:tab/>
      </w:r>
      <w:r w:rsidRPr="004566E9">
        <w:rPr>
          <w:rFonts w:ascii="Amasis MT Std Light" w:hAnsi="Amasis MT Std Light" w:cs="Arial"/>
          <w:sz w:val="20"/>
        </w:rPr>
        <w:tab/>
      </w:r>
      <w:r w:rsidR="005C1E11" w:rsidRPr="004566E9">
        <w:rPr>
          <w:rFonts w:ascii="Amasis MT Std Light" w:hAnsi="Amasis MT Std Light" w:cs="Arial"/>
          <w:sz w:val="20"/>
        </w:rPr>
        <w:tab/>
      </w:r>
      <w:r w:rsidR="005C1E11" w:rsidRPr="004566E9">
        <w:rPr>
          <w:rFonts w:ascii="Amasis MT Std Light" w:hAnsi="Amasis MT Std Light" w:cs="Arial"/>
          <w:sz w:val="20"/>
        </w:rPr>
        <w:tab/>
      </w:r>
      <w:r w:rsidR="008E1109" w:rsidRPr="004566E9">
        <w:rPr>
          <w:rFonts w:ascii="Amasis MT Std Light" w:hAnsi="Amasis MT Std Light" w:cs="Arial"/>
          <w:sz w:val="20"/>
        </w:rPr>
        <w:t>866</w:t>
      </w:r>
      <w:r w:rsidR="002C0333" w:rsidRPr="004566E9">
        <w:rPr>
          <w:rFonts w:ascii="Amasis MT Std Light" w:hAnsi="Amasis MT Std Light" w:cs="Arial"/>
          <w:sz w:val="20"/>
        </w:rPr>
        <w:t>.</w:t>
      </w:r>
      <w:r w:rsidR="008E1109" w:rsidRPr="004566E9">
        <w:rPr>
          <w:rFonts w:ascii="Amasis MT Std Light" w:hAnsi="Amasis MT Std Light" w:cs="Arial"/>
          <w:sz w:val="20"/>
        </w:rPr>
        <w:t>796</w:t>
      </w:r>
      <w:r w:rsidR="002C0333" w:rsidRPr="004566E9">
        <w:rPr>
          <w:rFonts w:ascii="Amasis MT Std Light" w:hAnsi="Amasis MT Std Light" w:cs="Arial"/>
          <w:sz w:val="20"/>
        </w:rPr>
        <w:t>.</w:t>
      </w:r>
      <w:r w:rsidR="008E1109" w:rsidRPr="004566E9">
        <w:rPr>
          <w:rFonts w:ascii="Amasis MT Std Light" w:hAnsi="Amasis MT Std Light" w:cs="Arial"/>
          <w:sz w:val="20"/>
        </w:rPr>
        <w:t xml:space="preserve">0512 </w:t>
      </w:r>
      <w:r w:rsidR="004F1C53" w:rsidRPr="004566E9">
        <w:rPr>
          <w:rFonts w:ascii="Amasis MT Std Light" w:hAnsi="Amasis MT Std Light" w:cs="Arial"/>
          <w:sz w:val="20"/>
        </w:rPr>
        <w:t>(</w:t>
      </w:r>
      <w:r w:rsidR="005A16A9" w:rsidRPr="004566E9">
        <w:rPr>
          <w:rFonts w:ascii="Amasis MT Std Light" w:hAnsi="Amasis MT Std Light" w:cs="Arial"/>
          <w:sz w:val="20"/>
        </w:rPr>
        <w:t xml:space="preserve">press </w:t>
      </w:r>
      <w:r w:rsidR="000868E8" w:rsidRPr="004566E9">
        <w:rPr>
          <w:rFonts w:ascii="Amasis MT Std Light" w:hAnsi="Amasis MT Std Light" w:cs="Arial"/>
          <w:sz w:val="20"/>
        </w:rPr>
        <w:t>O</w:t>
      </w:r>
      <w:r w:rsidR="004F1C53" w:rsidRPr="004566E9">
        <w:rPr>
          <w:rFonts w:ascii="Amasis MT Std Light" w:hAnsi="Amasis MT Std Light" w:cs="Arial"/>
          <w:sz w:val="20"/>
        </w:rPr>
        <w:t>ption 3)</w:t>
      </w:r>
    </w:p>
    <w:p w14:paraId="4D958FD0" w14:textId="2D5ECEA0" w:rsidR="008E1109" w:rsidRPr="004566E9" w:rsidRDefault="005C1E11" w:rsidP="00EB1E62">
      <w:pPr>
        <w:pStyle w:val="ParaText0"/>
        <w:spacing w:after="0" w:line="276" w:lineRule="auto"/>
        <w:jc w:val="both"/>
        <w:rPr>
          <w:rFonts w:ascii="Amasis MT Std Light" w:hAnsi="Amasis MT Std Light" w:cs="Arial"/>
          <w:sz w:val="20"/>
          <w:lang w:val="fr-FR"/>
        </w:rPr>
      </w:pPr>
      <w:r w:rsidRPr="004566E9">
        <w:rPr>
          <w:rFonts w:ascii="Amasis MT Std Medium" w:hAnsi="Amasis MT Std Medium" w:cs="Arial"/>
          <w:sz w:val="20"/>
          <w:lang w:val="fr-FR"/>
        </w:rPr>
        <w:t>Email Address:</w:t>
      </w:r>
      <w:r w:rsidRPr="004566E9">
        <w:rPr>
          <w:rFonts w:ascii="Amasis MT Std Light" w:hAnsi="Amasis MT Std Light" w:cs="Arial"/>
          <w:sz w:val="20"/>
          <w:lang w:val="fr-FR"/>
        </w:rPr>
        <w:tab/>
      </w:r>
      <w:r w:rsidRPr="004566E9">
        <w:rPr>
          <w:rFonts w:ascii="Amasis MT Std Light" w:hAnsi="Amasis MT Std Light" w:cs="Arial"/>
          <w:sz w:val="20"/>
          <w:lang w:val="fr-FR"/>
        </w:rPr>
        <w:tab/>
      </w:r>
      <w:r w:rsidR="00102029" w:rsidRPr="004566E9">
        <w:rPr>
          <w:rFonts w:ascii="Amasis MT Std Light" w:hAnsi="Amasis MT Std Light" w:cs="Arial"/>
          <w:sz w:val="20"/>
          <w:lang w:val="fr-FR"/>
        </w:rPr>
        <w:tab/>
      </w:r>
      <w:r w:rsidR="00C92CD3" w:rsidRPr="004566E9">
        <w:rPr>
          <w:rFonts w:ascii="Amasis MT Std Light" w:hAnsi="Amasis MT Std Light" w:cs="Arial"/>
          <w:sz w:val="20"/>
          <w:lang w:val="fr-FR"/>
        </w:rPr>
        <w:t>saveenergy@dteenergy.com</w:t>
      </w:r>
    </w:p>
    <w:p w14:paraId="5F7574FA" w14:textId="77777777" w:rsidR="00102029" w:rsidRPr="004566E9" w:rsidRDefault="00102029" w:rsidP="00EB1E62">
      <w:pPr>
        <w:pStyle w:val="ParaText0"/>
        <w:spacing w:after="0" w:line="276" w:lineRule="auto"/>
        <w:jc w:val="both"/>
        <w:rPr>
          <w:rFonts w:ascii="Amasis MT Std Light" w:hAnsi="Amasis MT Std Light" w:cs="Arial"/>
          <w:sz w:val="20"/>
          <w:lang w:val="fr-FR"/>
        </w:rPr>
      </w:pPr>
      <w:r w:rsidRPr="004566E9">
        <w:rPr>
          <w:rFonts w:ascii="Amasis MT Std Medium" w:hAnsi="Amasis MT Std Medium" w:cs="Arial"/>
          <w:sz w:val="20"/>
          <w:lang w:val="fr-FR"/>
        </w:rPr>
        <w:t>Fax:</w:t>
      </w:r>
      <w:r w:rsidRPr="004566E9">
        <w:rPr>
          <w:rFonts w:ascii="Amasis MT Std Light" w:hAnsi="Amasis MT Std Light" w:cs="Arial"/>
          <w:sz w:val="20"/>
          <w:lang w:val="fr-FR"/>
        </w:rPr>
        <w:tab/>
      </w:r>
      <w:r w:rsidRPr="004566E9">
        <w:rPr>
          <w:rFonts w:ascii="Amasis MT Std Light" w:hAnsi="Amasis MT Std Light" w:cs="Arial"/>
          <w:sz w:val="20"/>
          <w:lang w:val="fr-FR"/>
        </w:rPr>
        <w:tab/>
      </w:r>
      <w:r w:rsidRPr="004566E9">
        <w:rPr>
          <w:rFonts w:ascii="Amasis MT Std Light" w:hAnsi="Amasis MT Std Light" w:cs="Arial"/>
          <w:sz w:val="20"/>
          <w:lang w:val="fr-FR"/>
        </w:rPr>
        <w:tab/>
      </w:r>
      <w:r w:rsidRPr="004566E9">
        <w:rPr>
          <w:rFonts w:ascii="Amasis MT Std Light" w:hAnsi="Amasis MT Std Light" w:cs="Arial"/>
          <w:sz w:val="20"/>
          <w:lang w:val="fr-FR"/>
        </w:rPr>
        <w:tab/>
        <w:t>313.664.1950</w:t>
      </w:r>
    </w:p>
    <w:p w14:paraId="7DBAEE6F" w14:textId="3D038DCA" w:rsidR="008E1109" w:rsidRPr="004566E9" w:rsidRDefault="005C1E11" w:rsidP="00EB1E62">
      <w:pPr>
        <w:pStyle w:val="ParaText0"/>
        <w:spacing w:after="0" w:line="276" w:lineRule="auto"/>
        <w:jc w:val="both"/>
        <w:rPr>
          <w:rFonts w:ascii="Amasis MT Std Light" w:hAnsi="Amasis MT Std Light" w:cs="Arial"/>
          <w:sz w:val="20"/>
          <w:lang w:val="fr-FR"/>
        </w:rPr>
      </w:pPr>
      <w:r w:rsidRPr="004566E9">
        <w:rPr>
          <w:rFonts w:ascii="Amasis MT Std Medium" w:hAnsi="Amasis MT Std Medium" w:cs="Arial"/>
          <w:sz w:val="20"/>
          <w:lang w:val="fr-FR"/>
        </w:rPr>
        <w:t>Website:</w:t>
      </w:r>
      <w:r w:rsidRPr="004566E9">
        <w:rPr>
          <w:rFonts w:ascii="Amasis MT Std Medium" w:hAnsi="Amasis MT Std Medium" w:cs="Arial"/>
          <w:sz w:val="20"/>
          <w:lang w:val="fr-FR"/>
        </w:rPr>
        <w:tab/>
      </w:r>
      <w:r w:rsidRPr="004566E9">
        <w:rPr>
          <w:rFonts w:ascii="Amasis MT Std Light" w:hAnsi="Amasis MT Std Light" w:cs="Arial"/>
          <w:sz w:val="20"/>
          <w:lang w:val="fr-FR"/>
        </w:rPr>
        <w:tab/>
      </w:r>
      <w:r w:rsidRPr="004566E9">
        <w:rPr>
          <w:rFonts w:ascii="Amasis MT Std Light" w:hAnsi="Amasis MT Std Light" w:cs="Arial"/>
          <w:sz w:val="20"/>
          <w:lang w:val="fr-FR"/>
        </w:rPr>
        <w:tab/>
      </w:r>
      <w:hyperlink r:id="rId22" w:history="1">
        <w:r w:rsidR="00BE4F09" w:rsidRPr="004566E9">
          <w:rPr>
            <w:rStyle w:val="Hyperlink"/>
            <w:rFonts w:ascii="Amasis MT Std Light" w:hAnsi="Amasis MT Std Light" w:cs="Arial"/>
            <w:b/>
            <w:sz w:val="20"/>
            <w:lang w:val="fr-FR"/>
          </w:rPr>
          <w:t>dtee</w:t>
        </w:r>
        <w:r w:rsidR="005236DF" w:rsidRPr="004566E9">
          <w:rPr>
            <w:rStyle w:val="Hyperlink"/>
            <w:rFonts w:ascii="Amasis MT Std Light" w:hAnsi="Amasis MT Std Light" w:cs="Arial"/>
            <w:b/>
            <w:sz w:val="20"/>
            <w:lang w:val="fr-FR"/>
          </w:rPr>
          <w:t>n</w:t>
        </w:r>
        <w:r w:rsidR="00BE4F09" w:rsidRPr="004566E9">
          <w:rPr>
            <w:rStyle w:val="Hyperlink"/>
            <w:rFonts w:ascii="Amasis MT Std Light" w:hAnsi="Amasis MT Std Light" w:cs="Arial"/>
            <w:b/>
            <w:sz w:val="20"/>
            <w:lang w:val="fr-FR"/>
          </w:rPr>
          <w:t>ergy.com/</w:t>
        </w:r>
        <w:r w:rsidR="00DA7879" w:rsidRPr="004566E9">
          <w:rPr>
            <w:rStyle w:val="Hyperlink"/>
            <w:rFonts w:ascii="Amasis MT Std Light" w:hAnsi="Amasis MT Std Light" w:cs="Arial"/>
            <w:b/>
            <w:sz w:val="20"/>
            <w:lang w:val="fr-FR"/>
          </w:rPr>
          <w:t>savenow</w:t>
        </w:r>
      </w:hyperlink>
    </w:p>
    <w:p w14:paraId="075A0A4B" w14:textId="36195428" w:rsidR="008E1109" w:rsidRPr="004566E9" w:rsidRDefault="005C1E11" w:rsidP="00EB1E62">
      <w:pPr>
        <w:spacing w:line="276" w:lineRule="auto"/>
        <w:jc w:val="both"/>
        <w:rPr>
          <w:rFonts w:ascii="Amasis MT Std Light" w:hAnsi="Amasis MT Std Light" w:cs="Arial"/>
          <w:sz w:val="20"/>
          <w:szCs w:val="20"/>
        </w:rPr>
      </w:pPr>
      <w:r w:rsidRPr="004566E9">
        <w:rPr>
          <w:rFonts w:ascii="Amasis MT Std Medium" w:hAnsi="Amasis MT Std Medium" w:cs="Arial"/>
          <w:sz w:val="20"/>
          <w:szCs w:val="20"/>
        </w:rPr>
        <w:t>Mailing Address:</w:t>
      </w:r>
      <w:r w:rsidR="005937C8" w:rsidRPr="004566E9">
        <w:rPr>
          <w:rFonts w:ascii="Amasis MT Std Light" w:hAnsi="Amasis MT Std Light" w:cs="Arial"/>
          <w:sz w:val="20"/>
          <w:szCs w:val="20"/>
        </w:rPr>
        <w:tab/>
      </w:r>
      <w:r w:rsidR="005937C8" w:rsidRPr="004566E9">
        <w:rPr>
          <w:rFonts w:ascii="Amasis MT Std Light" w:hAnsi="Amasis MT Std Light" w:cs="Arial"/>
          <w:sz w:val="20"/>
          <w:szCs w:val="20"/>
        </w:rPr>
        <w:tab/>
      </w:r>
      <w:r w:rsidR="008E1109" w:rsidRPr="004566E9">
        <w:rPr>
          <w:rFonts w:ascii="Amasis MT Std Light" w:hAnsi="Amasis MT Std Light" w:cs="Arial"/>
          <w:sz w:val="20"/>
          <w:szCs w:val="20"/>
        </w:rPr>
        <w:t xml:space="preserve">DTE </w:t>
      </w:r>
      <w:r w:rsidR="0061485B" w:rsidRPr="004566E9">
        <w:rPr>
          <w:rFonts w:ascii="Amasis MT Std Light" w:hAnsi="Amasis MT Std Light" w:cs="Arial"/>
          <w:sz w:val="20"/>
          <w:szCs w:val="20"/>
        </w:rPr>
        <w:t>Energy Efficiency Program for Business</w:t>
      </w:r>
    </w:p>
    <w:p w14:paraId="24499D5D" w14:textId="77777777" w:rsidR="008E1109" w:rsidRPr="004566E9" w:rsidRDefault="008E1109" w:rsidP="00EB1E62">
      <w:pPr>
        <w:spacing w:line="276" w:lineRule="auto"/>
        <w:ind w:left="2160" w:firstLine="720"/>
        <w:jc w:val="both"/>
        <w:rPr>
          <w:rFonts w:ascii="Amasis MT Std Light" w:hAnsi="Amasis MT Std Light" w:cs="Arial"/>
          <w:sz w:val="20"/>
          <w:szCs w:val="20"/>
          <w:lang w:val="fr-FR"/>
        </w:rPr>
      </w:pPr>
      <w:r w:rsidRPr="004566E9">
        <w:rPr>
          <w:rFonts w:ascii="Amasis MT Std Light" w:hAnsi="Amasis MT Std Light" w:cs="Arial"/>
          <w:sz w:val="20"/>
          <w:szCs w:val="20"/>
          <w:lang w:val="fr-FR"/>
        </w:rPr>
        <w:t>P.O. Box 11289</w:t>
      </w:r>
    </w:p>
    <w:p w14:paraId="3726C284" w14:textId="77777777" w:rsidR="008E1109" w:rsidRPr="004566E9" w:rsidRDefault="008E1109" w:rsidP="00EB1E62">
      <w:pPr>
        <w:spacing w:line="276" w:lineRule="auto"/>
        <w:ind w:left="2160" w:firstLine="720"/>
        <w:jc w:val="both"/>
        <w:rPr>
          <w:rFonts w:ascii="Amasis MT Std Light" w:hAnsi="Amasis MT Std Light" w:cs="Arial"/>
          <w:sz w:val="20"/>
          <w:szCs w:val="20"/>
          <w:lang w:val="fr-FR"/>
        </w:rPr>
      </w:pPr>
      <w:r w:rsidRPr="004566E9">
        <w:rPr>
          <w:rFonts w:ascii="Amasis MT Std Light" w:hAnsi="Amasis MT Std Light" w:cs="Arial"/>
          <w:sz w:val="20"/>
          <w:szCs w:val="20"/>
          <w:lang w:val="fr-FR"/>
        </w:rPr>
        <w:t>Detroit, MI 48211</w:t>
      </w:r>
    </w:p>
    <w:sectPr w:rsidR="008E1109" w:rsidRPr="004566E9" w:rsidSect="009D1419">
      <w:headerReference w:type="default" r:id="rId23"/>
      <w:footerReference w:type="even" r:id="rId24"/>
      <w:footerReference w:type="default" r:id="rId25"/>
      <w:type w:val="continuous"/>
      <w:pgSz w:w="12240" w:h="15840" w:code="1"/>
      <w:pgMar w:top="720" w:right="720" w:bottom="1080" w:left="72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A19E" w14:textId="77777777" w:rsidR="00B11C24" w:rsidRDefault="00B11C24">
      <w:r>
        <w:separator/>
      </w:r>
    </w:p>
  </w:endnote>
  <w:endnote w:type="continuationSeparator" w:id="0">
    <w:p w14:paraId="2D810869" w14:textId="77777777" w:rsidR="00B11C24" w:rsidRDefault="00B1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Std Light">
    <w:panose1 w:val="02040302050304020203"/>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asis MT Std Medium">
    <w:panose1 w:val="02040602050304020203"/>
    <w:charset w:val="00"/>
    <w:family w:val="roman"/>
    <w:notTrueType/>
    <w:pitch w:val="variable"/>
    <w:sig w:usb0="800000AF" w:usb1="4000204A"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The Mix">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FANB B+ Franklin Gothic">
    <w:altName w:val="Times New Roman"/>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asis MT Std">
    <w:panose1 w:val="02040502050304020203"/>
    <w:charset w:val="00"/>
    <w:family w:val="roman"/>
    <w:notTrueType/>
    <w:pitch w:val="variable"/>
    <w:sig w:usb0="800000AF" w:usb1="4000204A" w:usb2="00000000" w:usb3="00000000" w:csb0="00000001" w:csb1="00000000"/>
  </w:font>
  <w:font w:name="Interstate Regular">
    <w:panose1 w:val="02000503020000020004"/>
    <w:charset w:val="00"/>
    <w:family w:val="modern"/>
    <w:notTrueType/>
    <w:pitch w:val="variable"/>
    <w:sig w:usb0="800000AF" w:usb1="5000204A" w:usb2="00000000" w:usb3="00000000" w:csb0="00000001" w:csb1="00000000"/>
  </w:font>
  <w:font w:name="AmasisMTStd-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4F65" w14:textId="0551DA17" w:rsidR="00B11C24" w:rsidRDefault="00B11C24" w:rsidP="00DF5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D8EBBAC" w14:textId="77777777" w:rsidR="00B11C24" w:rsidRDefault="00B1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C8F1" w14:textId="19CB6C06" w:rsidR="00B11C24" w:rsidRPr="00A7575E" w:rsidRDefault="00B11C24" w:rsidP="00DF5854">
    <w:pPr>
      <w:pStyle w:val="Footer"/>
      <w:framePr w:wrap="around" w:vAnchor="text" w:hAnchor="margin" w:xAlign="center" w:y="1"/>
      <w:rPr>
        <w:rStyle w:val="PageNumber"/>
        <w:rFonts w:ascii="Amasis MT Std Medium" w:hAnsi="Amasis MT Std Medium"/>
        <w:sz w:val="18"/>
        <w:szCs w:val="20"/>
      </w:rPr>
    </w:pPr>
    <w:r w:rsidRPr="00A7575E">
      <w:rPr>
        <w:rStyle w:val="PageNumber"/>
        <w:rFonts w:ascii="Amasis MT Std Medium" w:hAnsi="Amasis MT Std Medium"/>
        <w:sz w:val="18"/>
        <w:szCs w:val="20"/>
      </w:rPr>
      <w:fldChar w:fldCharType="begin"/>
    </w:r>
    <w:r w:rsidRPr="00A7575E">
      <w:rPr>
        <w:rStyle w:val="PageNumber"/>
        <w:rFonts w:ascii="Amasis MT Std Medium" w:hAnsi="Amasis MT Std Medium"/>
        <w:sz w:val="18"/>
        <w:szCs w:val="20"/>
      </w:rPr>
      <w:instrText xml:space="preserve">PAGE  </w:instrText>
    </w:r>
    <w:r w:rsidRPr="00A7575E">
      <w:rPr>
        <w:rStyle w:val="PageNumber"/>
        <w:rFonts w:ascii="Amasis MT Std Medium" w:hAnsi="Amasis MT Std Medium"/>
        <w:sz w:val="18"/>
        <w:szCs w:val="20"/>
      </w:rPr>
      <w:fldChar w:fldCharType="separate"/>
    </w:r>
    <w:r>
      <w:rPr>
        <w:rStyle w:val="PageNumber"/>
        <w:rFonts w:ascii="Amasis MT Std Medium" w:hAnsi="Amasis MT Std Medium"/>
        <w:noProof/>
        <w:sz w:val="18"/>
        <w:szCs w:val="20"/>
      </w:rPr>
      <w:t>4</w:t>
    </w:r>
    <w:r w:rsidRPr="00A7575E">
      <w:rPr>
        <w:rStyle w:val="PageNumber"/>
        <w:rFonts w:ascii="Amasis MT Std Medium" w:hAnsi="Amasis MT Std Medium"/>
        <w:sz w:val="18"/>
        <w:szCs w:val="20"/>
      </w:rPr>
      <w:fldChar w:fldCharType="end"/>
    </w:r>
  </w:p>
  <w:p w14:paraId="367BAA1B" w14:textId="5749813B" w:rsidR="00B11C24" w:rsidRPr="00440733" w:rsidRDefault="00B11C24" w:rsidP="00352100">
    <w:pPr>
      <w:pStyle w:val="Footer"/>
      <w:tabs>
        <w:tab w:val="clear" w:pos="8640"/>
      </w:tabs>
      <w:ind w:left="6480" w:right="-720" w:firstLine="2880"/>
      <w:rPr>
        <w:sz w:val="16"/>
        <w:szCs w:val="18"/>
      </w:rPr>
    </w:pPr>
    <w:r>
      <w:rPr>
        <w:sz w:val="16"/>
        <w:szCs w:val="18"/>
      </w:rPr>
      <w:t xml:space="preserve">            V</w:t>
    </w:r>
    <w:r w:rsidR="00D945D0">
      <w:rPr>
        <w:sz w:val="16"/>
        <w:szCs w:val="18"/>
      </w:rPr>
      <w:t>3</w:t>
    </w:r>
    <w:r w:rsidRPr="00440733">
      <w:rPr>
        <w:sz w:val="16"/>
        <w:szCs w:val="18"/>
      </w:rPr>
      <w:t xml:space="preserve">: </w:t>
    </w:r>
    <w:r w:rsidR="00D945D0">
      <w:rPr>
        <w:sz w:val="16"/>
        <w:szCs w:val="18"/>
      </w:rPr>
      <w:t>11/12</w:t>
    </w:r>
    <w:r>
      <w:rPr>
        <w:sz w:val="16"/>
        <w:szCs w:val="18"/>
      </w:rPr>
      <w:t xml:space="preserve">/18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0F8F" w14:textId="77777777" w:rsidR="00B11C24" w:rsidRDefault="00B11C24">
      <w:r>
        <w:separator/>
      </w:r>
    </w:p>
  </w:footnote>
  <w:footnote w:type="continuationSeparator" w:id="0">
    <w:p w14:paraId="5753C1E2" w14:textId="77777777" w:rsidR="00B11C24" w:rsidRDefault="00B1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B846" w14:textId="49696272" w:rsidR="00B11C24" w:rsidRDefault="00B11C24" w:rsidP="00212F96">
    <w:pPr>
      <w:pStyle w:val="Header"/>
      <w:ind w:right="-720"/>
    </w:pPr>
    <w:r>
      <w:rPr>
        <w:noProof/>
        <w:lang w:bidi="ar-SA"/>
      </w:rPr>
      <w:drawing>
        <wp:inline distT="0" distB="0" distL="0" distR="0" wp14:anchorId="6AF28E0C" wp14:editId="3E2AB661">
          <wp:extent cx="6852557" cy="951296"/>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banner.jpg"/>
                  <pic:cNvPicPr/>
                </pic:nvPicPr>
                <pic:blipFill>
                  <a:blip r:embed="rId1">
                    <a:extLst>
                      <a:ext uri="{28A0092B-C50C-407E-A947-70E740481C1C}">
                        <a14:useLocalDpi xmlns:a14="http://schemas.microsoft.com/office/drawing/2010/main" val="0"/>
                      </a:ext>
                    </a:extLst>
                  </a:blip>
                  <a:stretch>
                    <a:fillRect/>
                  </a:stretch>
                </pic:blipFill>
                <pic:spPr>
                  <a:xfrm>
                    <a:off x="0" y="0"/>
                    <a:ext cx="6900391" cy="957936"/>
                  </a:xfrm>
                  <a:prstGeom prst="rect">
                    <a:avLst/>
                  </a:prstGeom>
                </pic:spPr>
              </pic:pic>
            </a:graphicData>
          </a:graphic>
        </wp:inline>
      </w:drawing>
    </w:r>
  </w:p>
  <w:p w14:paraId="06A11E02" w14:textId="77777777" w:rsidR="00B11C24" w:rsidRDefault="00B11C24" w:rsidP="005C2A4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62BA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F4D6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F808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BE10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E0EA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065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E99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0277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0CEF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8A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DF1"/>
    <w:multiLevelType w:val="hybridMultilevel"/>
    <w:tmpl w:val="19AC41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2C4834"/>
    <w:multiLevelType w:val="hybridMultilevel"/>
    <w:tmpl w:val="60F4E396"/>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DC3169"/>
    <w:multiLevelType w:val="hybridMultilevel"/>
    <w:tmpl w:val="A882F49E"/>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5315A5"/>
    <w:multiLevelType w:val="hybridMultilevel"/>
    <w:tmpl w:val="1D64E678"/>
    <w:lvl w:ilvl="0" w:tplc="3FE82458">
      <w:numFmt w:val="bullet"/>
      <w:lvlText w:val="•"/>
      <w:lvlJc w:val="left"/>
      <w:pPr>
        <w:ind w:left="27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1B631F7"/>
    <w:multiLevelType w:val="multilevel"/>
    <w:tmpl w:val="6D548A74"/>
    <w:lvl w:ilvl="0">
      <w:start w:val="1"/>
      <w:numFmt w:val="decimal"/>
      <w:pStyle w:val="Heading1"/>
      <w:lvlText w:val="%1"/>
      <w:lvlJc w:val="left"/>
      <w:pPr>
        <w:ind w:left="432" w:hanging="432"/>
      </w:pPr>
      <w:rPr>
        <w:rFonts w:hint="default"/>
        <w:b/>
        <w:bCs w:val="0"/>
        <w:sz w:val="26"/>
      </w:rPr>
    </w:lvl>
    <w:lvl w:ilvl="1">
      <w:start w:val="1"/>
      <w:numFmt w:val="decimal"/>
      <w:pStyle w:val="Heading2"/>
      <w:lvlText w:val="%1.%2"/>
      <w:lvlJc w:val="left"/>
      <w:pPr>
        <w:ind w:left="576" w:hanging="576"/>
      </w:pPr>
      <w:rPr>
        <w:rFonts w:hint="default"/>
        <w:b/>
        <w:bCs w:val="0"/>
        <w:i w:val="0"/>
        <w:color w:val="auto"/>
        <w:sz w:val="24"/>
        <w:szCs w:val="32"/>
      </w:rPr>
    </w:lvl>
    <w:lvl w:ilvl="2">
      <w:start w:val="1"/>
      <w:numFmt w:val="decimal"/>
      <w:pStyle w:val="Heading3"/>
      <w:lvlText w:val="%1.%2.%3"/>
      <w:lvlJc w:val="left"/>
      <w:pPr>
        <w:ind w:left="6030" w:hanging="720"/>
      </w:pPr>
      <w:rPr>
        <w:rFonts w:hint="default"/>
        <w:b/>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2045A18"/>
    <w:multiLevelType w:val="multilevel"/>
    <w:tmpl w:val="77CEA5EC"/>
    <w:lvl w:ilvl="0">
      <w:numFmt w:val="none"/>
      <w:pStyle w:val="xHeading1"/>
      <w:lvlText w:val=""/>
      <w:lvlJc w:val="left"/>
      <w:pPr>
        <w:tabs>
          <w:tab w:val="num" w:pos="360"/>
        </w:tabs>
      </w:pPr>
    </w:lvl>
    <w:lvl w:ilvl="1">
      <w:start w:val="1"/>
      <w:numFmt w:val="decimal"/>
      <w:lvlText w:val="%1.%2"/>
      <w:lvlJc w:val="left"/>
      <w:pPr>
        <w:tabs>
          <w:tab w:val="num" w:pos="720"/>
        </w:tabs>
        <w:ind w:left="720" w:hanging="720"/>
      </w:pPr>
      <w:rPr>
        <w:rFonts w:ascii="Arial" w:hAnsi="Arial" w:hint="default"/>
        <w:b/>
        <w:i w:val="0"/>
        <w:sz w:val="28"/>
      </w:rPr>
    </w:lvl>
    <w:lvl w:ilvl="2">
      <w:start w:val="1"/>
      <w:numFmt w:val="decimal"/>
      <w:lvlText w:val="%1.%2.%3"/>
      <w:lvlJc w:val="left"/>
      <w:pPr>
        <w:tabs>
          <w:tab w:val="num" w:pos="720"/>
        </w:tabs>
        <w:ind w:left="720" w:hanging="720"/>
      </w:pPr>
      <w:rPr>
        <w:rFonts w:hint="default"/>
      </w:rPr>
    </w:lvl>
    <w:lvl w:ilvl="3">
      <w:start w:val="1"/>
      <w:numFmt w:val="decimal"/>
      <w:suff w:val="nothing"/>
      <w:lvlText w:val=""/>
      <w:lvlJc w:val="left"/>
      <w:pPr>
        <w:ind w:left="720" w:firstLine="0"/>
      </w:pPr>
      <w:rPr>
        <w:rFonts w:hint="default"/>
      </w:rPr>
    </w:lvl>
    <w:lvl w:ilvl="4">
      <w:start w:val="1"/>
      <w:numFmt w:val="decimal"/>
      <w:lvlRestart w:val="0"/>
      <w:suff w:val="nothing"/>
      <w:lvlText w:val=""/>
      <w:lvlJc w:val="left"/>
      <w:pPr>
        <w:ind w:left="720" w:firstLine="0"/>
      </w:pPr>
      <w:rPr>
        <w:rFonts w:hint="default"/>
      </w:rPr>
    </w:lvl>
    <w:lvl w:ilvl="5">
      <w:start w:val="1"/>
      <w:numFmt w:val="decimal"/>
      <w:lvlRestart w:val="0"/>
      <w:suff w:val="nothing"/>
      <w:lvlText w:val="%6"/>
      <w:lvlJc w:val="left"/>
      <w:pPr>
        <w:ind w:left="1440" w:firstLine="0"/>
      </w:pPr>
      <w:rPr>
        <w:rFonts w:hint="default"/>
      </w:rPr>
    </w:lvl>
    <w:lvl w:ilvl="6">
      <w:start w:val="1"/>
      <w:numFmt w:val="decimal"/>
      <w:lvlRestart w:val="0"/>
      <w:suff w:val="nothing"/>
      <w:lvlText w:val=""/>
      <w:lvlJc w:val="left"/>
      <w:pPr>
        <w:ind w:left="1440" w:firstLine="0"/>
      </w:pPr>
      <w:rPr>
        <w:rFonts w:hint="default"/>
      </w:rPr>
    </w:lvl>
    <w:lvl w:ilvl="7">
      <w:start w:val="1"/>
      <w:numFmt w:val="decimal"/>
      <w:lvlRestart w:val="0"/>
      <w:suff w:val="nothing"/>
      <w:lvlText w:val="%8"/>
      <w:lvlJc w:val="left"/>
      <w:pPr>
        <w:ind w:left="2160" w:firstLine="0"/>
      </w:pPr>
      <w:rPr>
        <w:rFonts w:hint="default"/>
      </w:rPr>
    </w:lvl>
    <w:lvl w:ilvl="8">
      <w:start w:val="1"/>
      <w:numFmt w:val="decimal"/>
      <w:lvlRestart w:val="0"/>
      <w:suff w:val="nothing"/>
      <w:lvlText w:val="%9"/>
      <w:lvlJc w:val="left"/>
      <w:pPr>
        <w:ind w:left="2160" w:firstLine="0"/>
      </w:pPr>
      <w:rPr>
        <w:rFonts w:hint="default"/>
      </w:rPr>
    </w:lvl>
  </w:abstractNum>
  <w:abstractNum w:abstractNumId="16" w15:restartNumberingAfterBreak="0">
    <w:nsid w:val="12FA283C"/>
    <w:multiLevelType w:val="hybridMultilevel"/>
    <w:tmpl w:val="79147E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094045"/>
    <w:multiLevelType w:val="hybridMultilevel"/>
    <w:tmpl w:val="B67C27FC"/>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AE7764"/>
    <w:multiLevelType w:val="hybridMultilevel"/>
    <w:tmpl w:val="0DF274F2"/>
    <w:lvl w:ilvl="0" w:tplc="2C72783E">
      <w:numFmt w:val="bullet"/>
      <w:lvlText w:val="•"/>
      <w:lvlJc w:val="left"/>
      <w:pPr>
        <w:ind w:left="360" w:hanging="360"/>
      </w:pPr>
      <w:rPr>
        <w:rFonts w:ascii="Amasis MT Std Light" w:eastAsiaTheme="minorHAnsi" w:hAnsi="Amasis MT Std Light" w:cs="Amasis MT Std Light" w:hint="default"/>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9" w15:restartNumberingAfterBreak="0">
    <w:nsid w:val="25C35130"/>
    <w:multiLevelType w:val="hybridMultilevel"/>
    <w:tmpl w:val="E0B40680"/>
    <w:lvl w:ilvl="0" w:tplc="2C72783E">
      <w:numFmt w:val="bullet"/>
      <w:lvlText w:val="•"/>
      <w:lvlJc w:val="left"/>
      <w:pPr>
        <w:ind w:left="360" w:hanging="360"/>
      </w:pPr>
      <w:rPr>
        <w:rFonts w:ascii="Amasis MT Std Light" w:eastAsiaTheme="minorHAnsi" w:hAnsi="Amasis MT Std Light" w:cs="Amasis MT Std Light" w:hint="default"/>
      </w:rPr>
    </w:lvl>
    <w:lvl w:ilvl="1" w:tplc="04090003">
      <w:start w:val="1"/>
      <w:numFmt w:val="bullet"/>
      <w:lvlText w:val="o"/>
      <w:lvlJc w:val="left"/>
      <w:pPr>
        <w:ind w:left="1080" w:hanging="360"/>
      </w:pPr>
      <w:rPr>
        <w:rFonts w:ascii="Courier New" w:hAnsi="Courier New" w:cs="Courier New" w:hint="default"/>
      </w:rPr>
    </w:lvl>
    <w:lvl w:ilvl="2" w:tplc="629ECDFC">
      <w:numFmt w:val="bullet"/>
      <w:lvlText w:val=""/>
      <w:lvlJc w:val="left"/>
      <w:pPr>
        <w:ind w:left="1800" w:hanging="360"/>
      </w:pPr>
      <w:rPr>
        <w:rFonts w:ascii="Symbol" w:eastAsiaTheme="minorHAnsi" w:hAnsi="Symbol" w:cs="Amasis MT Std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DD7FE4"/>
    <w:multiLevelType w:val="hybridMultilevel"/>
    <w:tmpl w:val="218A094A"/>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671947"/>
    <w:multiLevelType w:val="hybridMultilevel"/>
    <w:tmpl w:val="024C7C8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E23A7"/>
    <w:multiLevelType w:val="hybridMultilevel"/>
    <w:tmpl w:val="D072472A"/>
    <w:lvl w:ilvl="0" w:tplc="3FE82458">
      <w:numFmt w:val="bullet"/>
      <w:lvlText w:val="•"/>
      <w:lvlJc w:val="left"/>
      <w:pPr>
        <w:ind w:left="72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B6269"/>
    <w:multiLevelType w:val="hybridMultilevel"/>
    <w:tmpl w:val="2318C680"/>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365E71"/>
    <w:multiLevelType w:val="hybridMultilevel"/>
    <w:tmpl w:val="BB240A7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97837"/>
    <w:multiLevelType w:val="hybridMultilevel"/>
    <w:tmpl w:val="38C89E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0D06AF"/>
    <w:multiLevelType w:val="multilevel"/>
    <w:tmpl w:val="165AD40C"/>
    <w:lvl w:ilvl="0">
      <w:start w:val="1"/>
      <w:numFmt w:val="decimal"/>
      <w:pStyle w:val="1"/>
      <w:lvlText w:val="%1)"/>
      <w:lvlJc w:val="left"/>
      <w:pPr>
        <w:tabs>
          <w:tab w:val="num" w:pos="1440"/>
        </w:tabs>
        <w:ind w:left="1440" w:hanging="360"/>
      </w:pPr>
      <w:rPr>
        <w:rFonts w:ascii="Times New Roman" w:hAnsi="Times New Roman"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9577151"/>
    <w:multiLevelType w:val="hybridMultilevel"/>
    <w:tmpl w:val="E77CFED6"/>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BC2625"/>
    <w:multiLevelType w:val="hybridMultilevel"/>
    <w:tmpl w:val="1C4E24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629ECDFC">
      <w:numFmt w:val="bullet"/>
      <w:lvlText w:val=""/>
      <w:lvlJc w:val="left"/>
      <w:pPr>
        <w:ind w:left="2520" w:hanging="360"/>
      </w:pPr>
      <w:rPr>
        <w:rFonts w:ascii="Symbol" w:eastAsiaTheme="minorHAnsi" w:hAnsi="Symbol" w:cs="Amasis MT Std Ligh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EE6DB1"/>
    <w:multiLevelType w:val="hybridMultilevel"/>
    <w:tmpl w:val="028861E0"/>
    <w:lvl w:ilvl="0" w:tplc="2C72783E">
      <w:numFmt w:val="bullet"/>
      <w:lvlText w:val="•"/>
      <w:lvlJc w:val="left"/>
      <w:pPr>
        <w:ind w:left="360" w:hanging="360"/>
      </w:pPr>
      <w:rPr>
        <w:rFonts w:ascii="Amasis MT Std Light" w:eastAsiaTheme="minorHAnsi" w:hAnsi="Amasis MT Std Light" w:cs="Amasis MT Std Light" w:hint="default"/>
      </w:rPr>
    </w:lvl>
    <w:lvl w:ilvl="1" w:tplc="04090003">
      <w:start w:val="1"/>
      <w:numFmt w:val="bullet"/>
      <w:lvlText w:val="o"/>
      <w:lvlJc w:val="left"/>
      <w:pPr>
        <w:ind w:left="1080" w:hanging="360"/>
      </w:pPr>
      <w:rPr>
        <w:rFonts w:ascii="Courier New" w:hAnsi="Courier New" w:cs="Courier New" w:hint="default"/>
      </w:rPr>
    </w:lvl>
    <w:lvl w:ilvl="2" w:tplc="629ECDFC">
      <w:numFmt w:val="bullet"/>
      <w:lvlText w:val=""/>
      <w:lvlJc w:val="left"/>
      <w:pPr>
        <w:ind w:left="1800" w:hanging="360"/>
      </w:pPr>
      <w:rPr>
        <w:rFonts w:ascii="Symbol" w:eastAsiaTheme="minorHAnsi" w:hAnsi="Symbol" w:cs="Amasis MT Std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AA5583"/>
    <w:multiLevelType w:val="hybridMultilevel"/>
    <w:tmpl w:val="90DE1E64"/>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87401F"/>
    <w:multiLevelType w:val="hybridMultilevel"/>
    <w:tmpl w:val="438CC0D0"/>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9C1227"/>
    <w:multiLevelType w:val="hybridMultilevel"/>
    <w:tmpl w:val="FFBC70A0"/>
    <w:lvl w:ilvl="0" w:tplc="3FE82458">
      <w:numFmt w:val="bullet"/>
      <w:lvlText w:val="•"/>
      <w:lvlJc w:val="left"/>
      <w:pPr>
        <w:ind w:left="720" w:hanging="360"/>
      </w:pPr>
      <w:rPr>
        <w:rFonts w:ascii="Amasis MT Std Light" w:eastAsiaTheme="minorHAnsi" w:hAnsi="Amasis MT Std Light" w:cs="Amasis MT Std Light"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A3439"/>
    <w:multiLevelType w:val="hybridMultilevel"/>
    <w:tmpl w:val="60B0A5D4"/>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776C22"/>
    <w:multiLevelType w:val="hybridMultilevel"/>
    <w:tmpl w:val="B260C2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AE129F"/>
    <w:multiLevelType w:val="hybridMultilevel"/>
    <w:tmpl w:val="358CCB62"/>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DB162F"/>
    <w:multiLevelType w:val="hybridMultilevel"/>
    <w:tmpl w:val="856AD15C"/>
    <w:lvl w:ilvl="0" w:tplc="3FE82458">
      <w:numFmt w:val="bullet"/>
      <w:lvlText w:val="•"/>
      <w:lvlJc w:val="left"/>
      <w:pPr>
        <w:ind w:left="360" w:hanging="360"/>
      </w:pPr>
      <w:rPr>
        <w:rFonts w:ascii="Amasis MT Std Light" w:eastAsiaTheme="minorHAnsi" w:hAnsi="Amasis MT Std Light" w:cs="Amasis MT Std Light"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63F4F"/>
    <w:multiLevelType w:val="hybridMultilevel"/>
    <w:tmpl w:val="048A9C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C44D73"/>
    <w:multiLevelType w:val="hybridMultilevel"/>
    <w:tmpl w:val="E25C6D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CB38FD"/>
    <w:multiLevelType w:val="hybridMultilevel"/>
    <w:tmpl w:val="07B064EA"/>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A83528"/>
    <w:multiLevelType w:val="hybridMultilevel"/>
    <w:tmpl w:val="9CC6D210"/>
    <w:lvl w:ilvl="0" w:tplc="7150AA64">
      <w:start w:val="1"/>
      <w:numFmt w:val="decimal"/>
      <w:lvlText w:val="%1."/>
      <w:lvlJc w:val="left"/>
      <w:pPr>
        <w:ind w:left="360" w:hanging="360"/>
      </w:pPr>
      <w:rPr>
        <w:rFonts w:ascii="Amasis MT Std Medium" w:hAnsi="Amasis MT Std Medium"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E20D79"/>
    <w:multiLevelType w:val="hybridMultilevel"/>
    <w:tmpl w:val="3B800BB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530" w:hanging="360"/>
      </w:pPr>
      <w:rPr>
        <w:rFonts w:ascii="Courier New" w:hAnsi="Courier New" w:cs="Courier New" w:hint="default"/>
      </w:rPr>
    </w:lvl>
    <w:lvl w:ilvl="2" w:tplc="04090005" w:tentative="1">
      <w:start w:val="1"/>
      <w:numFmt w:val="bullet"/>
      <w:lvlText w:val=""/>
      <w:lvlJc w:val="left"/>
      <w:pPr>
        <w:ind w:left="1250" w:hanging="360"/>
      </w:pPr>
      <w:rPr>
        <w:rFonts w:ascii="Wingdings" w:hAnsi="Wingdings" w:hint="default"/>
      </w:rPr>
    </w:lvl>
    <w:lvl w:ilvl="3" w:tplc="04090001" w:tentative="1">
      <w:start w:val="1"/>
      <w:numFmt w:val="bullet"/>
      <w:lvlText w:val=""/>
      <w:lvlJc w:val="left"/>
      <w:pPr>
        <w:ind w:left="1970" w:hanging="360"/>
      </w:pPr>
      <w:rPr>
        <w:rFonts w:ascii="Symbol" w:hAnsi="Symbol" w:hint="default"/>
      </w:rPr>
    </w:lvl>
    <w:lvl w:ilvl="4" w:tplc="04090003" w:tentative="1">
      <w:start w:val="1"/>
      <w:numFmt w:val="bullet"/>
      <w:lvlText w:val="o"/>
      <w:lvlJc w:val="left"/>
      <w:pPr>
        <w:ind w:left="2690" w:hanging="360"/>
      </w:pPr>
      <w:rPr>
        <w:rFonts w:ascii="Courier New" w:hAnsi="Courier New" w:cs="Courier New" w:hint="default"/>
      </w:rPr>
    </w:lvl>
    <w:lvl w:ilvl="5" w:tplc="04090005" w:tentative="1">
      <w:start w:val="1"/>
      <w:numFmt w:val="bullet"/>
      <w:lvlText w:val=""/>
      <w:lvlJc w:val="left"/>
      <w:pPr>
        <w:ind w:left="3410" w:hanging="360"/>
      </w:pPr>
      <w:rPr>
        <w:rFonts w:ascii="Wingdings" w:hAnsi="Wingdings" w:hint="default"/>
      </w:rPr>
    </w:lvl>
    <w:lvl w:ilvl="6" w:tplc="04090001" w:tentative="1">
      <w:start w:val="1"/>
      <w:numFmt w:val="bullet"/>
      <w:lvlText w:val=""/>
      <w:lvlJc w:val="left"/>
      <w:pPr>
        <w:ind w:left="4130" w:hanging="360"/>
      </w:pPr>
      <w:rPr>
        <w:rFonts w:ascii="Symbol" w:hAnsi="Symbol" w:hint="default"/>
      </w:rPr>
    </w:lvl>
    <w:lvl w:ilvl="7" w:tplc="04090003" w:tentative="1">
      <w:start w:val="1"/>
      <w:numFmt w:val="bullet"/>
      <w:lvlText w:val="o"/>
      <w:lvlJc w:val="left"/>
      <w:pPr>
        <w:ind w:left="4850" w:hanging="360"/>
      </w:pPr>
      <w:rPr>
        <w:rFonts w:ascii="Courier New" w:hAnsi="Courier New" w:cs="Courier New" w:hint="default"/>
      </w:rPr>
    </w:lvl>
    <w:lvl w:ilvl="8" w:tplc="04090005" w:tentative="1">
      <w:start w:val="1"/>
      <w:numFmt w:val="bullet"/>
      <w:lvlText w:val=""/>
      <w:lvlJc w:val="left"/>
      <w:pPr>
        <w:ind w:left="5570" w:hanging="360"/>
      </w:pPr>
      <w:rPr>
        <w:rFonts w:ascii="Wingdings" w:hAnsi="Wingdings" w:hint="default"/>
      </w:rPr>
    </w:lvl>
  </w:abstractNum>
  <w:abstractNum w:abstractNumId="42" w15:restartNumberingAfterBreak="0">
    <w:nsid w:val="773925DB"/>
    <w:multiLevelType w:val="hybridMultilevel"/>
    <w:tmpl w:val="1892FF9E"/>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A7453"/>
    <w:multiLevelType w:val="hybridMultilevel"/>
    <w:tmpl w:val="B52043B8"/>
    <w:lvl w:ilvl="0" w:tplc="383E316E">
      <w:start w:val="1"/>
      <w:numFmt w:val="bullet"/>
      <w:pStyle w:val="StyleBullet2"/>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22A8D"/>
    <w:multiLevelType w:val="singleLevel"/>
    <w:tmpl w:val="938A87C2"/>
    <w:lvl w:ilvl="0">
      <w:start w:val="1"/>
      <w:numFmt w:val="bullet"/>
      <w:pStyle w:val="Bullet1"/>
      <w:lvlText w:val=""/>
      <w:lvlJc w:val="left"/>
      <w:pPr>
        <w:tabs>
          <w:tab w:val="num" w:pos="1440"/>
        </w:tabs>
        <w:ind w:left="1440" w:hanging="360"/>
      </w:pPr>
      <w:rPr>
        <w:rFonts w:ascii="Wingdings" w:hAnsi="Wingdings" w:hint="default"/>
      </w:rPr>
    </w:lvl>
  </w:abstractNum>
  <w:abstractNum w:abstractNumId="45" w15:restartNumberingAfterBreak="0">
    <w:nsid w:val="7E717E52"/>
    <w:multiLevelType w:val="hybridMultilevel"/>
    <w:tmpl w:val="C722E306"/>
    <w:lvl w:ilvl="0" w:tplc="2C72783E">
      <w:numFmt w:val="bullet"/>
      <w:lvlText w:val="•"/>
      <w:lvlJc w:val="left"/>
      <w:pPr>
        <w:ind w:left="360" w:hanging="360"/>
      </w:pPr>
      <w:rPr>
        <w:rFonts w:ascii="Amasis MT Std Light" w:eastAsiaTheme="minorHAnsi" w:hAnsi="Amasis MT Std Light" w:cs="Amasis MT Std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E015C"/>
    <w:multiLevelType w:val="hybridMultilevel"/>
    <w:tmpl w:val="740683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44"/>
  </w:num>
  <w:num w:numId="15">
    <w:abstractNumId w:val="43"/>
  </w:num>
  <w:num w:numId="16">
    <w:abstractNumId w:val="40"/>
  </w:num>
  <w:num w:numId="17">
    <w:abstractNumId w:val="32"/>
  </w:num>
  <w:num w:numId="18">
    <w:abstractNumId w:val="30"/>
  </w:num>
  <w:num w:numId="19">
    <w:abstractNumId w:val="19"/>
  </w:num>
  <w:num w:numId="20">
    <w:abstractNumId w:val="28"/>
  </w:num>
  <w:num w:numId="21">
    <w:abstractNumId w:val="29"/>
  </w:num>
  <w:num w:numId="22">
    <w:abstractNumId w:val="39"/>
  </w:num>
  <w:num w:numId="23">
    <w:abstractNumId w:val="10"/>
  </w:num>
  <w:num w:numId="24">
    <w:abstractNumId w:val="16"/>
  </w:num>
  <w:num w:numId="25">
    <w:abstractNumId w:val="45"/>
  </w:num>
  <w:num w:numId="26">
    <w:abstractNumId w:val="37"/>
  </w:num>
  <w:num w:numId="27">
    <w:abstractNumId w:val="38"/>
  </w:num>
  <w:num w:numId="28">
    <w:abstractNumId w:val="18"/>
  </w:num>
  <w:num w:numId="29">
    <w:abstractNumId w:val="46"/>
  </w:num>
  <w:num w:numId="30">
    <w:abstractNumId w:val="34"/>
  </w:num>
  <w:num w:numId="31">
    <w:abstractNumId w:val="21"/>
  </w:num>
  <w:num w:numId="32">
    <w:abstractNumId w:val="42"/>
  </w:num>
  <w:num w:numId="33">
    <w:abstractNumId w:val="24"/>
  </w:num>
  <w:num w:numId="34">
    <w:abstractNumId w:val="25"/>
  </w:num>
  <w:num w:numId="35">
    <w:abstractNumId w:val="41"/>
  </w:num>
  <w:num w:numId="36">
    <w:abstractNumId w:val="22"/>
  </w:num>
  <w:num w:numId="37">
    <w:abstractNumId w:val="11"/>
  </w:num>
  <w:num w:numId="38">
    <w:abstractNumId w:val="23"/>
  </w:num>
  <w:num w:numId="39">
    <w:abstractNumId w:val="33"/>
  </w:num>
  <w:num w:numId="40">
    <w:abstractNumId w:val="17"/>
  </w:num>
  <w:num w:numId="41">
    <w:abstractNumId w:val="12"/>
  </w:num>
  <w:num w:numId="42">
    <w:abstractNumId w:val="20"/>
  </w:num>
  <w:num w:numId="43">
    <w:abstractNumId w:val="27"/>
  </w:num>
  <w:num w:numId="44">
    <w:abstractNumId w:val="31"/>
  </w:num>
  <w:num w:numId="45">
    <w:abstractNumId w:val="35"/>
  </w:num>
  <w:num w:numId="46">
    <w:abstractNumId w:val="13"/>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61">
      <o:colormru v:ext="edit" colors="#f1f7f7,#ebf4f9,#20e037,#25bddb,#69be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57D"/>
    <w:rsid w:val="00001AE6"/>
    <w:rsid w:val="00001CC8"/>
    <w:rsid w:val="00001DB5"/>
    <w:rsid w:val="0000257D"/>
    <w:rsid w:val="0001044C"/>
    <w:rsid w:val="000106BA"/>
    <w:rsid w:val="00012B9E"/>
    <w:rsid w:val="0001380C"/>
    <w:rsid w:val="0001632D"/>
    <w:rsid w:val="00017079"/>
    <w:rsid w:val="0001789B"/>
    <w:rsid w:val="00017DC5"/>
    <w:rsid w:val="00017FF4"/>
    <w:rsid w:val="00023B6F"/>
    <w:rsid w:val="00024CF0"/>
    <w:rsid w:val="00024FC2"/>
    <w:rsid w:val="000306EE"/>
    <w:rsid w:val="00032970"/>
    <w:rsid w:val="00033F00"/>
    <w:rsid w:val="00034F52"/>
    <w:rsid w:val="00035CE7"/>
    <w:rsid w:val="0003680A"/>
    <w:rsid w:val="00041042"/>
    <w:rsid w:val="00041407"/>
    <w:rsid w:val="00042CD0"/>
    <w:rsid w:val="000439F2"/>
    <w:rsid w:val="0004429C"/>
    <w:rsid w:val="000500C6"/>
    <w:rsid w:val="00052656"/>
    <w:rsid w:val="000539E0"/>
    <w:rsid w:val="00055D46"/>
    <w:rsid w:val="00056646"/>
    <w:rsid w:val="000569FD"/>
    <w:rsid w:val="00056A57"/>
    <w:rsid w:val="00061807"/>
    <w:rsid w:val="00062F5C"/>
    <w:rsid w:val="00063462"/>
    <w:rsid w:val="00063D31"/>
    <w:rsid w:val="00067DC9"/>
    <w:rsid w:val="00071084"/>
    <w:rsid w:val="00073DE5"/>
    <w:rsid w:val="00074E7F"/>
    <w:rsid w:val="00076123"/>
    <w:rsid w:val="0007674E"/>
    <w:rsid w:val="000810D2"/>
    <w:rsid w:val="00082CE0"/>
    <w:rsid w:val="00083B0C"/>
    <w:rsid w:val="000846C8"/>
    <w:rsid w:val="00086642"/>
    <w:rsid w:val="000868E8"/>
    <w:rsid w:val="0009239A"/>
    <w:rsid w:val="00092866"/>
    <w:rsid w:val="00095FEC"/>
    <w:rsid w:val="00097C51"/>
    <w:rsid w:val="000A20F2"/>
    <w:rsid w:val="000A2133"/>
    <w:rsid w:val="000A28FA"/>
    <w:rsid w:val="000A2A16"/>
    <w:rsid w:val="000A438E"/>
    <w:rsid w:val="000A450A"/>
    <w:rsid w:val="000A6B3C"/>
    <w:rsid w:val="000A7563"/>
    <w:rsid w:val="000B43AB"/>
    <w:rsid w:val="000B6F1B"/>
    <w:rsid w:val="000B7A8C"/>
    <w:rsid w:val="000C0E81"/>
    <w:rsid w:val="000C1519"/>
    <w:rsid w:val="000C31B4"/>
    <w:rsid w:val="000C4758"/>
    <w:rsid w:val="000C5E17"/>
    <w:rsid w:val="000D1D49"/>
    <w:rsid w:val="000D2B2A"/>
    <w:rsid w:val="000D36A0"/>
    <w:rsid w:val="000D378D"/>
    <w:rsid w:val="000D48DA"/>
    <w:rsid w:val="000E0956"/>
    <w:rsid w:val="000E14F3"/>
    <w:rsid w:val="000E2325"/>
    <w:rsid w:val="000E2550"/>
    <w:rsid w:val="000E358A"/>
    <w:rsid w:val="000E6875"/>
    <w:rsid w:val="000E7689"/>
    <w:rsid w:val="000F0516"/>
    <w:rsid w:val="000F123D"/>
    <w:rsid w:val="0010092E"/>
    <w:rsid w:val="00101140"/>
    <w:rsid w:val="00102029"/>
    <w:rsid w:val="00105176"/>
    <w:rsid w:val="0010558C"/>
    <w:rsid w:val="00105EF5"/>
    <w:rsid w:val="001137B3"/>
    <w:rsid w:val="00115410"/>
    <w:rsid w:val="00117C4A"/>
    <w:rsid w:val="00123EFD"/>
    <w:rsid w:val="001245BC"/>
    <w:rsid w:val="00124EB2"/>
    <w:rsid w:val="00126397"/>
    <w:rsid w:val="00126ADD"/>
    <w:rsid w:val="00126DBC"/>
    <w:rsid w:val="0013004C"/>
    <w:rsid w:val="00130691"/>
    <w:rsid w:val="00133542"/>
    <w:rsid w:val="00133DCD"/>
    <w:rsid w:val="00133FD5"/>
    <w:rsid w:val="0013496B"/>
    <w:rsid w:val="00134BF6"/>
    <w:rsid w:val="00134F47"/>
    <w:rsid w:val="00136D76"/>
    <w:rsid w:val="00137359"/>
    <w:rsid w:val="00141C3F"/>
    <w:rsid w:val="00145A5E"/>
    <w:rsid w:val="00151CC5"/>
    <w:rsid w:val="001541A0"/>
    <w:rsid w:val="001553E2"/>
    <w:rsid w:val="00157BE1"/>
    <w:rsid w:val="00164612"/>
    <w:rsid w:val="00164976"/>
    <w:rsid w:val="00166C25"/>
    <w:rsid w:val="00167249"/>
    <w:rsid w:val="00167CBB"/>
    <w:rsid w:val="00170BCE"/>
    <w:rsid w:val="00171284"/>
    <w:rsid w:val="00171899"/>
    <w:rsid w:val="00173557"/>
    <w:rsid w:val="00174589"/>
    <w:rsid w:val="00176420"/>
    <w:rsid w:val="001800F1"/>
    <w:rsid w:val="0018028C"/>
    <w:rsid w:val="00183761"/>
    <w:rsid w:val="00183F0C"/>
    <w:rsid w:val="0018569E"/>
    <w:rsid w:val="00185EBE"/>
    <w:rsid w:val="00186FEF"/>
    <w:rsid w:val="0018784C"/>
    <w:rsid w:val="00187C08"/>
    <w:rsid w:val="00187DBB"/>
    <w:rsid w:val="00191241"/>
    <w:rsid w:val="00193D6D"/>
    <w:rsid w:val="001945D7"/>
    <w:rsid w:val="001954EA"/>
    <w:rsid w:val="00195930"/>
    <w:rsid w:val="00197B9E"/>
    <w:rsid w:val="001A036D"/>
    <w:rsid w:val="001A150A"/>
    <w:rsid w:val="001A2D91"/>
    <w:rsid w:val="001A3519"/>
    <w:rsid w:val="001A4156"/>
    <w:rsid w:val="001A70EE"/>
    <w:rsid w:val="001B2451"/>
    <w:rsid w:val="001B2698"/>
    <w:rsid w:val="001B4BB4"/>
    <w:rsid w:val="001B59DF"/>
    <w:rsid w:val="001B5DEA"/>
    <w:rsid w:val="001C1121"/>
    <w:rsid w:val="001C2EF1"/>
    <w:rsid w:val="001C6624"/>
    <w:rsid w:val="001C7151"/>
    <w:rsid w:val="001C7F13"/>
    <w:rsid w:val="001D0462"/>
    <w:rsid w:val="001D2579"/>
    <w:rsid w:val="001D4E1E"/>
    <w:rsid w:val="001D593D"/>
    <w:rsid w:val="001D7AC0"/>
    <w:rsid w:val="001E25F1"/>
    <w:rsid w:val="001E2B8E"/>
    <w:rsid w:val="001E6803"/>
    <w:rsid w:val="001E6CD3"/>
    <w:rsid w:val="00200EF1"/>
    <w:rsid w:val="00210180"/>
    <w:rsid w:val="002118A0"/>
    <w:rsid w:val="00212AFF"/>
    <w:rsid w:val="00212F96"/>
    <w:rsid w:val="00216177"/>
    <w:rsid w:val="00216992"/>
    <w:rsid w:val="002200B3"/>
    <w:rsid w:val="00221655"/>
    <w:rsid w:val="00222E1D"/>
    <w:rsid w:val="002233DC"/>
    <w:rsid w:val="00227719"/>
    <w:rsid w:val="00230846"/>
    <w:rsid w:val="00232A17"/>
    <w:rsid w:val="00232BE6"/>
    <w:rsid w:val="00233C81"/>
    <w:rsid w:val="00235CD2"/>
    <w:rsid w:val="00242523"/>
    <w:rsid w:val="00243CDB"/>
    <w:rsid w:val="00245F33"/>
    <w:rsid w:val="00251B64"/>
    <w:rsid w:val="002522D3"/>
    <w:rsid w:val="002543A1"/>
    <w:rsid w:val="002547C1"/>
    <w:rsid w:val="00256ED2"/>
    <w:rsid w:val="002575DB"/>
    <w:rsid w:val="00257E25"/>
    <w:rsid w:val="00260FB9"/>
    <w:rsid w:val="00262DC7"/>
    <w:rsid w:val="0026355D"/>
    <w:rsid w:val="002653BD"/>
    <w:rsid w:val="00270329"/>
    <w:rsid w:val="00270B35"/>
    <w:rsid w:val="002711F3"/>
    <w:rsid w:val="00280B15"/>
    <w:rsid w:val="00281130"/>
    <w:rsid w:val="00281A55"/>
    <w:rsid w:val="00287571"/>
    <w:rsid w:val="002909D9"/>
    <w:rsid w:val="00292DD3"/>
    <w:rsid w:val="002931D6"/>
    <w:rsid w:val="00295991"/>
    <w:rsid w:val="002A0646"/>
    <w:rsid w:val="002A197A"/>
    <w:rsid w:val="002A389C"/>
    <w:rsid w:val="002A691A"/>
    <w:rsid w:val="002A6D6A"/>
    <w:rsid w:val="002A7BB2"/>
    <w:rsid w:val="002B1175"/>
    <w:rsid w:val="002B54AA"/>
    <w:rsid w:val="002C0333"/>
    <w:rsid w:val="002C0548"/>
    <w:rsid w:val="002C0FC2"/>
    <w:rsid w:val="002C17EB"/>
    <w:rsid w:val="002C23C9"/>
    <w:rsid w:val="002C2D70"/>
    <w:rsid w:val="002C333D"/>
    <w:rsid w:val="002C4CBB"/>
    <w:rsid w:val="002C5FA4"/>
    <w:rsid w:val="002C7709"/>
    <w:rsid w:val="002C7836"/>
    <w:rsid w:val="002C78B2"/>
    <w:rsid w:val="002D13CC"/>
    <w:rsid w:val="002D2283"/>
    <w:rsid w:val="002D2DF2"/>
    <w:rsid w:val="002D3282"/>
    <w:rsid w:val="002D4CC5"/>
    <w:rsid w:val="002D4DAF"/>
    <w:rsid w:val="002D5ACF"/>
    <w:rsid w:val="002D6D55"/>
    <w:rsid w:val="002E3D68"/>
    <w:rsid w:val="002E4CBC"/>
    <w:rsid w:val="002E4E94"/>
    <w:rsid w:val="002E5F61"/>
    <w:rsid w:val="002E7D10"/>
    <w:rsid w:val="002F08DA"/>
    <w:rsid w:val="002F0F8F"/>
    <w:rsid w:val="002F343D"/>
    <w:rsid w:val="002F3FCD"/>
    <w:rsid w:val="002F55FA"/>
    <w:rsid w:val="002F5B14"/>
    <w:rsid w:val="002F5F2C"/>
    <w:rsid w:val="002F6CBB"/>
    <w:rsid w:val="002F7255"/>
    <w:rsid w:val="0030074D"/>
    <w:rsid w:val="00302800"/>
    <w:rsid w:val="00306206"/>
    <w:rsid w:val="003077DF"/>
    <w:rsid w:val="003115A0"/>
    <w:rsid w:val="00311796"/>
    <w:rsid w:val="003163FF"/>
    <w:rsid w:val="00321842"/>
    <w:rsid w:val="00321B4F"/>
    <w:rsid w:val="00322056"/>
    <w:rsid w:val="00322651"/>
    <w:rsid w:val="0032386E"/>
    <w:rsid w:val="003247F4"/>
    <w:rsid w:val="00325C2E"/>
    <w:rsid w:val="00330702"/>
    <w:rsid w:val="003308C8"/>
    <w:rsid w:val="0033161D"/>
    <w:rsid w:val="00332322"/>
    <w:rsid w:val="00332EAE"/>
    <w:rsid w:val="003348E3"/>
    <w:rsid w:val="003354E5"/>
    <w:rsid w:val="00335CD5"/>
    <w:rsid w:val="00340236"/>
    <w:rsid w:val="003430B3"/>
    <w:rsid w:val="00343173"/>
    <w:rsid w:val="0034357F"/>
    <w:rsid w:val="003453BD"/>
    <w:rsid w:val="003470DA"/>
    <w:rsid w:val="00347421"/>
    <w:rsid w:val="00350068"/>
    <w:rsid w:val="00352100"/>
    <w:rsid w:val="0035579A"/>
    <w:rsid w:val="00356F49"/>
    <w:rsid w:val="00357426"/>
    <w:rsid w:val="00357A15"/>
    <w:rsid w:val="00360AFB"/>
    <w:rsid w:val="00362C9F"/>
    <w:rsid w:val="003643BE"/>
    <w:rsid w:val="003673C2"/>
    <w:rsid w:val="00370B91"/>
    <w:rsid w:val="0037309F"/>
    <w:rsid w:val="00375A14"/>
    <w:rsid w:val="003762D4"/>
    <w:rsid w:val="00377220"/>
    <w:rsid w:val="003777E4"/>
    <w:rsid w:val="00382AC1"/>
    <w:rsid w:val="00382E1B"/>
    <w:rsid w:val="00384111"/>
    <w:rsid w:val="00384D80"/>
    <w:rsid w:val="00385CA1"/>
    <w:rsid w:val="00386CF9"/>
    <w:rsid w:val="00387214"/>
    <w:rsid w:val="00390908"/>
    <w:rsid w:val="00391DCC"/>
    <w:rsid w:val="00393F90"/>
    <w:rsid w:val="0039714A"/>
    <w:rsid w:val="0039734E"/>
    <w:rsid w:val="00397367"/>
    <w:rsid w:val="00397C72"/>
    <w:rsid w:val="00397D62"/>
    <w:rsid w:val="003A43E4"/>
    <w:rsid w:val="003A4F38"/>
    <w:rsid w:val="003A50EE"/>
    <w:rsid w:val="003A5662"/>
    <w:rsid w:val="003B2BAE"/>
    <w:rsid w:val="003B4409"/>
    <w:rsid w:val="003B73AF"/>
    <w:rsid w:val="003C0D62"/>
    <w:rsid w:val="003C20CC"/>
    <w:rsid w:val="003C2D6A"/>
    <w:rsid w:val="003C3CD9"/>
    <w:rsid w:val="003C4D85"/>
    <w:rsid w:val="003C64F4"/>
    <w:rsid w:val="003C719F"/>
    <w:rsid w:val="003D2F8F"/>
    <w:rsid w:val="003D4B6D"/>
    <w:rsid w:val="003D5214"/>
    <w:rsid w:val="003D76DA"/>
    <w:rsid w:val="003D7893"/>
    <w:rsid w:val="003E1D03"/>
    <w:rsid w:val="003E4B5E"/>
    <w:rsid w:val="003F0723"/>
    <w:rsid w:val="003F0A49"/>
    <w:rsid w:val="003F1194"/>
    <w:rsid w:val="003F2A28"/>
    <w:rsid w:val="003F5189"/>
    <w:rsid w:val="003F5C7D"/>
    <w:rsid w:val="004019D9"/>
    <w:rsid w:val="00401FD0"/>
    <w:rsid w:val="00402E8E"/>
    <w:rsid w:val="00403812"/>
    <w:rsid w:val="0040666C"/>
    <w:rsid w:val="00406A5F"/>
    <w:rsid w:val="00406FB3"/>
    <w:rsid w:val="00411084"/>
    <w:rsid w:val="004117A4"/>
    <w:rsid w:val="004120CF"/>
    <w:rsid w:val="00412A9B"/>
    <w:rsid w:val="0041456A"/>
    <w:rsid w:val="004147C8"/>
    <w:rsid w:val="00414AAC"/>
    <w:rsid w:val="004156CB"/>
    <w:rsid w:val="004168DF"/>
    <w:rsid w:val="00417C37"/>
    <w:rsid w:val="00420A69"/>
    <w:rsid w:val="00421EDA"/>
    <w:rsid w:val="004230C6"/>
    <w:rsid w:val="004237EE"/>
    <w:rsid w:val="00424B83"/>
    <w:rsid w:val="004263F5"/>
    <w:rsid w:val="00426E6F"/>
    <w:rsid w:val="0043141A"/>
    <w:rsid w:val="00432059"/>
    <w:rsid w:val="00440733"/>
    <w:rsid w:val="00442A30"/>
    <w:rsid w:val="00445A61"/>
    <w:rsid w:val="00446A16"/>
    <w:rsid w:val="00446DCA"/>
    <w:rsid w:val="00446E2F"/>
    <w:rsid w:val="00451044"/>
    <w:rsid w:val="0045488B"/>
    <w:rsid w:val="00455E05"/>
    <w:rsid w:val="00455F86"/>
    <w:rsid w:val="004566E9"/>
    <w:rsid w:val="00456A22"/>
    <w:rsid w:val="0045723B"/>
    <w:rsid w:val="00457A23"/>
    <w:rsid w:val="00457F0E"/>
    <w:rsid w:val="004643EA"/>
    <w:rsid w:val="00467331"/>
    <w:rsid w:val="00470839"/>
    <w:rsid w:val="004719A0"/>
    <w:rsid w:val="00471AE8"/>
    <w:rsid w:val="0047271F"/>
    <w:rsid w:val="00473D66"/>
    <w:rsid w:val="00473E8B"/>
    <w:rsid w:val="004742F2"/>
    <w:rsid w:val="004752AB"/>
    <w:rsid w:val="00475D0C"/>
    <w:rsid w:val="004762B3"/>
    <w:rsid w:val="00477AEE"/>
    <w:rsid w:val="00483036"/>
    <w:rsid w:val="00485F17"/>
    <w:rsid w:val="00485FFE"/>
    <w:rsid w:val="0048750B"/>
    <w:rsid w:val="004920CA"/>
    <w:rsid w:val="0049226D"/>
    <w:rsid w:val="00494AD8"/>
    <w:rsid w:val="00496E32"/>
    <w:rsid w:val="004A2748"/>
    <w:rsid w:val="004A2986"/>
    <w:rsid w:val="004A3A57"/>
    <w:rsid w:val="004A60DE"/>
    <w:rsid w:val="004A7583"/>
    <w:rsid w:val="004B0497"/>
    <w:rsid w:val="004B1C4C"/>
    <w:rsid w:val="004B2D1B"/>
    <w:rsid w:val="004B39E8"/>
    <w:rsid w:val="004B5E02"/>
    <w:rsid w:val="004B605A"/>
    <w:rsid w:val="004B6CA2"/>
    <w:rsid w:val="004C1A95"/>
    <w:rsid w:val="004C3C2B"/>
    <w:rsid w:val="004C61C6"/>
    <w:rsid w:val="004C6A3E"/>
    <w:rsid w:val="004C6BD3"/>
    <w:rsid w:val="004C73A3"/>
    <w:rsid w:val="004D121E"/>
    <w:rsid w:val="004D13AE"/>
    <w:rsid w:val="004D3B66"/>
    <w:rsid w:val="004D4A62"/>
    <w:rsid w:val="004D4D86"/>
    <w:rsid w:val="004D5779"/>
    <w:rsid w:val="004D5FF1"/>
    <w:rsid w:val="004E2455"/>
    <w:rsid w:val="004E2DB7"/>
    <w:rsid w:val="004E6FCB"/>
    <w:rsid w:val="004E7F22"/>
    <w:rsid w:val="004F1C53"/>
    <w:rsid w:val="004F2048"/>
    <w:rsid w:val="004F41B9"/>
    <w:rsid w:val="004F625B"/>
    <w:rsid w:val="005022B7"/>
    <w:rsid w:val="00502C1E"/>
    <w:rsid w:val="00503329"/>
    <w:rsid w:val="00504BFB"/>
    <w:rsid w:val="005072F5"/>
    <w:rsid w:val="005129C9"/>
    <w:rsid w:val="00512FE8"/>
    <w:rsid w:val="00513393"/>
    <w:rsid w:val="00513F24"/>
    <w:rsid w:val="005172FA"/>
    <w:rsid w:val="00520907"/>
    <w:rsid w:val="00522CBA"/>
    <w:rsid w:val="005236B0"/>
    <w:rsid w:val="005236DF"/>
    <w:rsid w:val="00527D4B"/>
    <w:rsid w:val="00527D5B"/>
    <w:rsid w:val="00531298"/>
    <w:rsid w:val="005332A7"/>
    <w:rsid w:val="00534B14"/>
    <w:rsid w:val="0053578D"/>
    <w:rsid w:val="00535F54"/>
    <w:rsid w:val="00536A77"/>
    <w:rsid w:val="00537267"/>
    <w:rsid w:val="00540156"/>
    <w:rsid w:val="00540E64"/>
    <w:rsid w:val="00541217"/>
    <w:rsid w:val="00541B66"/>
    <w:rsid w:val="00542BA3"/>
    <w:rsid w:val="00545973"/>
    <w:rsid w:val="005468F6"/>
    <w:rsid w:val="00547D9A"/>
    <w:rsid w:val="00550E92"/>
    <w:rsid w:val="00551A89"/>
    <w:rsid w:val="00552D4A"/>
    <w:rsid w:val="0055377F"/>
    <w:rsid w:val="005546FF"/>
    <w:rsid w:val="00556CCB"/>
    <w:rsid w:val="00556EE8"/>
    <w:rsid w:val="005701B4"/>
    <w:rsid w:val="005704A0"/>
    <w:rsid w:val="005712EB"/>
    <w:rsid w:val="005716DB"/>
    <w:rsid w:val="00571A6D"/>
    <w:rsid w:val="00572C8A"/>
    <w:rsid w:val="00573AC4"/>
    <w:rsid w:val="0057606F"/>
    <w:rsid w:val="00576D03"/>
    <w:rsid w:val="00576E9D"/>
    <w:rsid w:val="005805BE"/>
    <w:rsid w:val="00581E4F"/>
    <w:rsid w:val="00584A3B"/>
    <w:rsid w:val="00584F7D"/>
    <w:rsid w:val="0058646F"/>
    <w:rsid w:val="0058675E"/>
    <w:rsid w:val="00586B89"/>
    <w:rsid w:val="00587505"/>
    <w:rsid w:val="0059221C"/>
    <w:rsid w:val="0059286A"/>
    <w:rsid w:val="00592B5E"/>
    <w:rsid w:val="00593636"/>
    <w:rsid w:val="005937C8"/>
    <w:rsid w:val="005A16A9"/>
    <w:rsid w:val="005A1B2E"/>
    <w:rsid w:val="005A3AEF"/>
    <w:rsid w:val="005A4522"/>
    <w:rsid w:val="005A6A66"/>
    <w:rsid w:val="005A7FDA"/>
    <w:rsid w:val="005B15ED"/>
    <w:rsid w:val="005B3DD7"/>
    <w:rsid w:val="005B46D8"/>
    <w:rsid w:val="005B6446"/>
    <w:rsid w:val="005C1E11"/>
    <w:rsid w:val="005C248F"/>
    <w:rsid w:val="005C2A43"/>
    <w:rsid w:val="005C477B"/>
    <w:rsid w:val="005C5049"/>
    <w:rsid w:val="005C5A17"/>
    <w:rsid w:val="005D03B6"/>
    <w:rsid w:val="005D13F0"/>
    <w:rsid w:val="005D1EFA"/>
    <w:rsid w:val="005D2038"/>
    <w:rsid w:val="005D2B48"/>
    <w:rsid w:val="005D2C24"/>
    <w:rsid w:val="005D32FC"/>
    <w:rsid w:val="005D7467"/>
    <w:rsid w:val="005D78AA"/>
    <w:rsid w:val="005D7B73"/>
    <w:rsid w:val="005D7FDC"/>
    <w:rsid w:val="005E20AE"/>
    <w:rsid w:val="005E48D1"/>
    <w:rsid w:val="005E4B2F"/>
    <w:rsid w:val="005E4B60"/>
    <w:rsid w:val="005E61A6"/>
    <w:rsid w:val="005E6C87"/>
    <w:rsid w:val="005E7EFB"/>
    <w:rsid w:val="005F0B23"/>
    <w:rsid w:val="005F53E4"/>
    <w:rsid w:val="005F6196"/>
    <w:rsid w:val="00603129"/>
    <w:rsid w:val="006036F1"/>
    <w:rsid w:val="00604C24"/>
    <w:rsid w:val="006055B9"/>
    <w:rsid w:val="00605D7A"/>
    <w:rsid w:val="00613548"/>
    <w:rsid w:val="006142A3"/>
    <w:rsid w:val="0061485B"/>
    <w:rsid w:val="006156E7"/>
    <w:rsid w:val="006170A5"/>
    <w:rsid w:val="00620061"/>
    <w:rsid w:val="00623255"/>
    <w:rsid w:val="0062344E"/>
    <w:rsid w:val="006237D0"/>
    <w:rsid w:val="00623818"/>
    <w:rsid w:val="00626000"/>
    <w:rsid w:val="00626E13"/>
    <w:rsid w:val="00627EAE"/>
    <w:rsid w:val="00631D3C"/>
    <w:rsid w:val="00640861"/>
    <w:rsid w:val="00643240"/>
    <w:rsid w:val="006446EB"/>
    <w:rsid w:val="00646F6A"/>
    <w:rsid w:val="006474E1"/>
    <w:rsid w:val="00647D3D"/>
    <w:rsid w:val="00655E6B"/>
    <w:rsid w:val="0065665C"/>
    <w:rsid w:val="00656A04"/>
    <w:rsid w:val="00656BB2"/>
    <w:rsid w:val="00656EEF"/>
    <w:rsid w:val="006600F3"/>
    <w:rsid w:val="00663718"/>
    <w:rsid w:val="006714A4"/>
    <w:rsid w:val="00671DF4"/>
    <w:rsid w:val="006738C9"/>
    <w:rsid w:val="00673B89"/>
    <w:rsid w:val="00673FEA"/>
    <w:rsid w:val="0067654F"/>
    <w:rsid w:val="0068062D"/>
    <w:rsid w:val="00681C26"/>
    <w:rsid w:val="00682965"/>
    <w:rsid w:val="0068535B"/>
    <w:rsid w:val="00685899"/>
    <w:rsid w:val="00685991"/>
    <w:rsid w:val="00686B8D"/>
    <w:rsid w:val="00687A86"/>
    <w:rsid w:val="006931FA"/>
    <w:rsid w:val="00694F59"/>
    <w:rsid w:val="006967FA"/>
    <w:rsid w:val="00697EA4"/>
    <w:rsid w:val="006A100A"/>
    <w:rsid w:val="006A5706"/>
    <w:rsid w:val="006A6410"/>
    <w:rsid w:val="006A752D"/>
    <w:rsid w:val="006B03C8"/>
    <w:rsid w:val="006B092C"/>
    <w:rsid w:val="006B2C15"/>
    <w:rsid w:val="006B4F72"/>
    <w:rsid w:val="006B68A3"/>
    <w:rsid w:val="006B7AFA"/>
    <w:rsid w:val="006C06F5"/>
    <w:rsid w:val="006C7884"/>
    <w:rsid w:val="006D074B"/>
    <w:rsid w:val="006D1E02"/>
    <w:rsid w:val="006D2C4D"/>
    <w:rsid w:val="006D7B22"/>
    <w:rsid w:val="006D7C22"/>
    <w:rsid w:val="006E0D1A"/>
    <w:rsid w:val="006E6BCF"/>
    <w:rsid w:val="006E6D34"/>
    <w:rsid w:val="006E79D6"/>
    <w:rsid w:val="006F10B0"/>
    <w:rsid w:val="006F145B"/>
    <w:rsid w:val="006F2375"/>
    <w:rsid w:val="006F33D1"/>
    <w:rsid w:val="006F3A69"/>
    <w:rsid w:val="006F5740"/>
    <w:rsid w:val="006F655C"/>
    <w:rsid w:val="006F6C9B"/>
    <w:rsid w:val="00700114"/>
    <w:rsid w:val="00702BF4"/>
    <w:rsid w:val="00703655"/>
    <w:rsid w:val="00703933"/>
    <w:rsid w:val="007047C4"/>
    <w:rsid w:val="00705483"/>
    <w:rsid w:val="007100D1"/>
    <w:rsid w:val="007132E8"/>
    <w:rsid w:val="007179D0"/>
    <w:rsid w:val="00720B4A"/>
    <w:rsid w:val="007218DF"/>
    <w:rsid w:val="00723876"/>
    <w:rsid w:val="00727ACF"/>
    <w:rsid w:val="00727E75"/>
    <w:rsid w:val="00731257"/>
    <w:rsid w:val="00731BD0"/>
    <w:rsid w:val="0073493C"/>
    <w:rsid w:val="00735157"/>
    <w:rsid w:val="007365D3"/>
    <w:rsid w:val="00736FD6"/>
    <w:rsid w:val="0074057B"/>
    <w:rsid w:val="0074231C"/>
    <w:rsid w:val="00744AC6"/>
    <w:rsid w:val="00745081"/>
    <w:rsid w:val="00752E7D"/>
    <w:rsid w:val="00761302"/>
    <w:rsid w:val="007647BE"/>
    <w:rsid w:val="00765F13"/>
    <w:rsid w:val="00766986"/>
    <w:rsid w:val="007716E3"/>
    <w:rsid w:val="007726FE"/>
    <w:rsid w:val="00772C60"/>
    <w:rsid w:val="007734DD"/>
    <w:rsid w:val="00774F5A"/>
    <w:rsid w:val="00776B8A"/>
    <w:rsid w:val="0078160E"/>
    <w:rsid w:val="00782CA2"/>
    <w:rsid w:val="00783664"/>
    <w:rsid w:val="00784E45"/>
    <w:rsid w:val="00787191"/>
    <w:rsid w:val="007975C7"/>
    <w:rsid w:val="007A12D4"/>
    <w:rsid w:val="007A1E7D"/>
    <w:rsid w:val="007A503F"/>
    <w:rsid w:val="007A7DB6"/>
    <w:rsid w:val="007B34A1"/>
    <w:rsid w:val="007B38E3"/>
    <w:rsid w:val="007B41A0"/>
    <w:rsid w:val="007B6B28"/>
    <w:rsid w:val="007B7F43"/>
    <w:rsid w:val="007C0A97"/>
    <w:rsid w:val="007C288C"/>
    <w:rsid w:val="007C28DC"/>
    <w:rsid w:val="007C3898"/>
    <w:rsid w:val="007C3DB8"/>
    <w:rsid w:val="007C3DC3"/>
    <w:rsid w:val="007C4307"/>
    <w:rsid w:val="007C546F"/>
    <w:rsid w:val="007C5FFA"/>
    <w:rsid w:val="007C6DF2"/>
    <w:rsid w:val="007C7041"/>
    <w:rsid w:val="007C7274"/>
    <w:rsid w:val="007D379B"/>
    <w:rsid w:val="007D3CBF"/>
    <w:rsid w:val="007D3EE1"/>
    <w:rsid w:val="007D4903"/>
    <w:rsid w:val="007D5397"/>
    <w:rsid w:val="007D63A0"/>
    <w:rsid w:val="007D6637"/>
    <w:rsid w:val="007D6B0F"/>
    <w:rsid w:val="007D6B9F"/>
    <w:rsid w:val="007E0B4C"/>
    <w:rsid w:val="007E135C"/>
    <w:rsid w:val="007E1FA6"/>
    <w:rsid w:val="007E204E"/>
    <w:rsid w:val="007E4F9C"/>
    <w:rsid w:val="007E578F"/>
    <w:rsid w:val="007F10FC"/>
    <w:rsid w:val="007F7BCB"/>
    <w:rsid w:val="00800948"/>
    <w:rsid w:val="00801CEF"/>
    <w:rsid w:val="0080376E"/>
    <w:rsid w:val="00804D85"/>
    <w:rsid w:val="008053AE"/>
    <w:rsid w:val="008053F2"/>
    <w:rsid w:val="008137EB"/>
    <w:rsid w:val="00813AB6"/>
    <w:rsid w:val="0081446D"/>
    <w:rsid w:val="00820409"/>
    <w:rsid w:val="00820F11"/>
    <w:rsid w:val="00821BB0"/>
    <w:rsid w:val="0082252E"/>
    <w:rsid w:val="00823605"/>
    <w:rsid w:val="008243F0"/>
    <w:rsid w:val="008250E2"/>
    <w:rsid w:val="00826A9E"/>
    <w:rsid w:val="008331A6"/>
    <w:rsid w:val="008334F6"/>
    <w:rsid w:val="00834732"/>
    <w:rsid w:val="0083727A"/>
    <w:rsid w:val="00840C57"/>
    <w:rsid w:val="008440EA"/>
    <w:rsid w:val="0084469B"/>
    <w:rsid w:val="00844743"/>
    <w:rsid w:val="0084476B"/>
    <w:rsid w:val="00845D95"/>
    <w:rsid w:val="00846D00"/>
    <w:rsid w:val="008471C6"/>
    <w:rsid w:val="0084721B"/>
    <w:rsid w:val="00847BD4"/>
    <w:rsid w:val="00847E2E"/>
    <w:rsid w:val="00850571"/>
    <w:rsid w:val="008511FA"/>
    <w:rsid w:val="00852F0E"/>
    <w:rsid w:val="0085462D"/>
    <w:rsid w:val="00854D44"/>
    <w:rsid w:val="008563AD"/>
    <w:rsid w:val="00857185"/>
    <w:rsid w:val="00857F48"/>
    <w:rsid w:val="00862491"/>
    <w:rsid w:val="00862527"/>
    <w:rsid w:val="00863558"/>
    <w:rsid w:val="00863D7A"/>
    <w:rsid w:val="00864CD8"/>
    <w:rsid w:val="00865C20"/>
    <w:rsid w:val="00866865"/>
    <w:rsid w:val="008702A9"/>
    <w:rsid w:val="00872567"/>
    <w:rsid w:val="008729B8"/>
    <w:rsid w:val="008732FD"/>
    <w:rsid w:val="00873BF0"/>
    <w:rsid w:val="00874F7E"/>
    <w:rsid w:val="00875F85"/>
    <w:rsid w:val="008765A7"/>
    <w:rsid w:val="00877C01"/>
    <w:rsid w:val="00877F8F"/>
    <w:rsid w:val="008800C9"/>
    <w:rsid w:val="008813CE"/>
    <w:rsid w:val="00881DD4"/>
    <w:rsid w:val="0088534F"/>
    <w:rsid w:val="00886A43"/>
    <w:rsid w:val="00891D61"/>
    <w:rsid w:val="00891F3B"/>
    <w:rsid w:val="0089247E"/>
    <w:rsid w:val="008941F9"/>
    <w:rsid w:val="00895609"/>
    <w:rsid w:val="00895AF5"/>
    <w:rsid w:val="00895E99"/>
    <w:rsid w:val="008975EE"/>
    <w:rsid w:val="008A049C"/>
    <w:rsid w:val="008A2044"/>
    <w:rsid w:val="008A2D86"/>
    <w:rsid w:val="008A3E6F"/>
    <w:rsid w:val="008A48B7"/>
    <w:rsid w:val="008B22D9"/>
    <w:rsid w:val="008B31B6"/>
    <w:rsid w:val="008B43CD"/>
    <w:rsid w:val="008B473C"/>
    <w:rsid w:val="008B4E67"/>
    <w:rsid w:val="008C0BB2"/>
    <w:rsid w:val="008C7C57"/>
    <w:rsid w:val="008C7CAA"/>
    <w:rsid w:val="008D10F8"/>
    <w:rsid w:val="008D1F1C"/>
    <w:rsid w:val="008D2B20"/>
    <w:rsid w:val="008D3096"/>
    <w:rsid w:val="008D3BC3"/>
    <w:rsid w:val="008D50CB"/>
    <w:rsid w:val="008D7310"/>
    <w:rsid w:val="008D7DB0"/>
    <w:rsid w:val="008E0DD8"/>
    <w:rsid w:val="008E1109"/>
    <w:rsid w:val="008E2494"/>
    <w:rsid w:val="008E25F2"/>
    <w:rsid w:val="008E4894"/>
    <w:rsid w:val="008E551F"/>
    <w:rsid w:val="008E5B86"/>
    <w:rsid w:val="008E665A"/>
    <w:rsid w:val="008E6A20"/>
    <w:rsid w:val="008F0B3B"/>
    <w:rsid w:val="008F3A56"/>
    <w:rsid w:val="008F44AD"/>
    <w:rsid w:val="008F5D16"/>
    <w:rsid w:val="008F70CB"/>
    <w:rsid w:val="00903C9D"/>
    <w:rsid w:val="009051CD"/>
    <w:rsid w:val="00907647"/>
    <w:rsid w:val="009108BC"/>
    <w:rsid w:val="009119B5"/>
    <w:rsid w:val="00914148"/>
    <w:rsid w:val="0091649B"/>
    <w:rsid w:val="0091749B"/>
    <w:rsid w:val="009203C1"/>
    <w:rsid w:val="0092068A"/>
    <w:rsid w:val="0092222E"/>
    <w:rsid w:val="009243FF"/>
    <w:rsid w:val="00927FC6"/>
    <w:rsid w:val="00935E6E"/>
    <w:rsid w:val="009364DA"/>
    <w:rsid w:val="00940C87"/>
    <w:rsid w:val="00942484"/>
    <w:rsid w:val="00942D12"/>
    <w:rsid w:val="00943430"/>
    <w:rsid w:val="00943C39"/>
    <w:rsid w:val="00944C7F"/>
    <w:rsid w:val="00945482"/>
    <w:rsid w:val="00945B17"/>
    <w:rsid w:val="00950EAD"/>
    <w:rsid w:val="00954681"/>
    <w:rsid w:val="0095474A"/>
    <w:rsid w:val="00955601"/>
    <w:rsid w:val="0095771C"/>
    <w:rsid w:val="0096129E"/>
    <w:rsid w:val="00962D16"/>
    <w:rsid w:val="009631CA"/>
    <w:rsid w:val="00966107"/>
    <w:rsid w:val="00966B3F"/>
    <w:rsid w:val="009672C8"/>
    <w:rsid w:val="009677DD"/>
    <w:rsid w:val="00967860"/>
    <w:rsid w:val="009702EA"/>
    <w:rsid w:val="00970670"/>
    <w:rsid w:val="0097099D"/>
    <w:rsid w:val="009715E2"/>
    <w:rsid w:val="00971AB0"/>
    <w:rsid w:val="0097235C"/>
    <w:rsid w:val="0097505C"/>
    <w:rsid w:val="00980066"/>
    <w:rsid w:val="009822A2"/>
    <w:rsid w:val="00982568"/>
    <w:rsid w:val="00982719"/>
    <w:rsid w:val="0098341F"/>
    <w:rsid w:val="009846E7"/>
    <w:rsid w:val="00984B0F"/>
    <w:rsid w:val="00984BE0"/>
    <w:rsid w:val="00985477"/>
    <w:rsid w:val="00985753"/>
    <w:rsid w:val="0098670C"/>
    <w:rsid w:val="009870AD"/>
    <w:rsid w:val="00991C6F"/>
    <w:rsid w:val="00994DCE"/>
    <w:rsid w:val="00995EA1"/>
    <w:rsid w:val="009961DB"/>
    <w:rsid w:val="00996912"/>
    <w:rsid w:val="009A300C"/>
    <w:rsid w:val="009A3151"/>
    <w:rsid w:val="009A4729"/>
    <w:rsid w:val="009A4EDF"/>
    <w:rsid w:val="009A5687"/>
    <w:rsid w:val="009A6CA3"/>
    <w:rsid w:val="009B0CD3"/>
    <w:rsid w:val="009B15FA"/>
    <w:rsid w:val="009B3A9B"/>
    <w:rsid w:val="009B5E75"/>
    <w:rsid w:val="009B7C53"/>
    <w:rsid w:val="009C0DC5"/>
    <w:rsid w:val="009C2EC2"/>
    <w:rsid w:val="009C2F40"/>
    <w:rsid w:val="009C2FA1"/>
    <w:rsid w:val="009C34C7"/>
    <w:rsid w:val="009C374E"/>
    <w:rsid w:val="009C561A"/>
    <w:rsid w:val="009C6CBD"/>
    <w:rsid w:val="009D1198"/>
    <w:rsid w:val="009D1419"/>
    <w:rsid w:val="009D1486"/>
    <w:rsid w:val="009D31B3"/>
    <w:rsid w:val="009D5565"/>
    <w:rsid w:val="009D7183"/>
    <w:rsid w:val="009E00DB"/>
    <w:rsid w:val="009E21FB"/>
    <w:rsid w:val="009E33DB"/>
    <w:rsid w:val="009E66B7"/>
    <w:rsid w:val="009E6990"/>
    <w:rsid w:val="009E6B12"/>
    <w:rsid w:val="009F0E58"/>
    <w:rsid w:val="009F11D6"/>
    <w:rsid w:val="009F2060"/>
    <w:rsid w:val="009F372E"/>
    <w:rsid w:val="009F3F28"/>
    <w:rsid w:val="009F4388"/>
    <w:rsid w:val="009F465C"/>
    <w:rsid w:val="00A01B9A"/>
    <w:rsid w:val="00A01E07"/>
    <w:rsid w:val="00A0492D"/>
    <w:rsid w:val="00A04C8F"/>
    <w:rsid w:val="00A059C7"/>
    <w:rsid w:val="00A07F67"/>
    <w:rsid w:val="00A115F0"/>
    <w:rsid w:val="00A12439"/>
    <w:rsid w:val="00A12F3E"/>
    <w:rsid w:val="00A139C1"/>
    <w:rsid w:val="00A13EB6"/>
    <w:rsid w:val="00A1517F"/>
    <w:rsid w:val="00A15B9F"/>
    <w:rsid w:val="00A16232"/>
    <w:rsid w:val="00A1772D"/>
    <w:rsid w:val="00A2065A"/>
    <w:rsid w:val="00A20D0A"/>
    <w:rsid w:val="00A20FDD"/>
    <w:rsid w:val="00A22E5E"/>
    <w:rsid w:val="00A231DB"/>
    <w:rsid w:val="00A26345"/>
    <w:rsid w:val="00A2657A"/>
    <w:rsid w:val="00A266A0"/>
    <w:rsid w:val="00A27C8F"/>
    <w:rsid w:val="00A31034"/>
    <w:rsid w:val="00A32903"/>
    <w:rsid w:val="00A330D4"/>
    <w:rsid w:val="00A336E2"/>
    <w:rsid w:val="00A33BD3"/>
    <w:rsid w:val="00A37756"/>
    <w:rsid w:val="00A40C56"/>
    <w:rsid w:val="00A428A8"/>
    <w:rsid w:val="00A4309F"/>
    <w:rsid w:val="00A43659"/>
    <w:rsid w:val="00A44AC5"/>
    <w:rsid w:val="00A45490"/>
    <w:rsid w:val="00A4650C"/>
    <w:rsid w:val="00A46D14"/>
    <w:rsid w:val="00A47ABE"/>
    <w:rsid w:val="00A50C38"/>
    <w:rsid w:val="00A50CDC"/>
    <w:rsid w:val="00A537F3"/>
    <w:rsid w:val="00A54EB4"/>
    <w:rsid w:val="00A55D2D"/>
    <w:rsid w:val="00A5649A"/>
    <w:rsid w:val="00A6362F"/>
    <w:rsid w:val="00A647B4"/>
    <w:rsid w:val="00A6516F"/>
    <w:rsid w:val="00A66B45"/>
    <w:rsid w:val="00A677F5"/>
    <w:rsid w:val="00A67BF2"/>
    <w:rsid w:val="00A7190B"/>
    <w:rsid w:val="00A7244B"/>
    <w:rsid w:val="00A740EB"/>
    <w:rsid w:val="00A7575E"/>
    <w:rsid w:val="00A771BD"/>
    <w:rsid w:val="00A77928"/>
    <w:rsid w:val="00A8024D"/>
    <w:rsid w:val="00A80D74"/>
    <w:rsid w:val="00A8189F"/>
    <w:rsid w:val="00A825FD"/>
    <w:rsid w:val="00A852C9"/>
    <w:rsid w:val="00A8703A"/>
    <w:rsid w:val="00A873C2"/>
    <w:rsid w:val="00A9060D"/>
    <w:rsid w:val="00A9327C"/>
    <w:rsid w:val="00A94365"/>
    <w:rsid w:val="00A94ECB"/>
    <w:rsid w:val="00A952DB"/>
    <w:rsid w:val="00A95ED9"/>
    <w:rsid w:val="00A97523"/>
    <w:rsid w:val="00A97561"/>
    <w:rsid w:val="00A97D26"/>
    <w:rsid w:val="00AA2256"/>
    <w:rsid w:val="00AA2C00"/>
    <w:rsid w:val="00AA2C29"/>
    <w:rsid w:val="00AA359F"/>
    <w:rsid w:val="00AA3D44"/>
    <w:rsid w:val="00AA4C10"/>
    <w:rsid w:val="00AB0936"/>
    <w:rsid w:val="00AB2B59"/>
    <w:rsid w:val="00AB353C"/>
    <w:rsid w:val="00AB3856"/>
    <w:rsid w:val="00AB6C1B"/>
    <w:rsid w:val="00AC26E5"/>
    <w:rsid w:val="00AC3A4D"/>
    <w:rsid w:val="00AC47DF"/>
    <w:rsid w:val="00AC4E24"/>
    <w:rsid w:val="00AC5417"/>
    <w:rsid w:val="00AC6101"/>
    <w:rsid w:val="00AC7D0F"/>
    <w:rsid w:val="00AD00AF"/>
    <w:rsid w:val="00AD1C76"/>
    <w:rsid w:val="00AD27B1"/>
    <w:rsid w:val="00AD3931"/>
    <w:rsid w:val="00AD5287"/>
    <w:rsid w:val="00AD5734"/>
    <w:rsid w:val="00AE0C87"/>
    <w:rsid w:val="00AE1464"/>
    <w:rsid w:val="00AE27CA"/>
    <w:rsid w:val="00AE3456"/>
    <w:rsid w:val="00AE3829"/>
    <w:rsid w:val="00AE47BF"/>
    <w:rsid w:val="00AF0A9D"/>
    <w:rsid w:val="00AF0CD8"/>
    <w:rsid w:val="00AF19F1"/>
    <w:rsid w:val="00AF326F"/>
    <w:rsid w:val="00AF353C"/>
    <w:rsid w:val="00AF5A3C"/>
    <w:rsid w:val="00AF5E8F"/>
    <w:rsid w:val="00B04DF8"/>
    <w:rsid w:val="00B06113"/>
    <w:rsid w:val="00B06B23"/>
    <w:rsid w:val="00B06CAF"/>
    <w:rsid w:val="00B11C24"/>
    <w:rsid w:val="00B147F5"/>
    <w:rsid w:val="00B152F5"/>
    <w:rsid w:val="00B165DF"/>
    <w:rsid w:val="00B16632"/>
    <w:rsid w:val="00B1724E"/>
    <w:rsid w:val="00B1773F"/>
    <w:rsid w:val="00B2018E"/>
    <w:rsid w:val="00B20395"/>
    <w:rsid w:val="00B20A1F"/>
    <w:rsid w:val="00B216A0"/>
    <w:rsid w:val="00B21FC9"/>
    <w:rsid w:val="00B2351B"/>
    <w:rsid w:val="00B242E6"/>
    <w:rsid w:val="00B24F35"/>
    <w:rsid w:val="00B252E5"/>
    <w:rsid w:val="00B311A6"/>
    <w:rsid w:val="00B352D4"/>
    <w:rsid w:val="00B40930"/>
    <w:rsid w:val="00B40B34"/>
    <w:rsid w:val="00B40C8D"/>
    <w:rsid w:val="00B42649"/>
    <w:rsid w:val="00B46041"/>
    <w:rsid w:val="00B46F86"/>
    <w:rsid w:val="00B507A9"/>
    <w:rsid w:val="00B5113B"/>
    <w:rsid w:val="00B518C8"/>
    <w:rsid w:val="00B57175"/>
    <w:rsid w:val="00B57530"/>
    <w:rsid w:val="00B60FF9"/>
    <w:rsid w:val="00B640B2"/>
    <w:rsid w:val="00B6570B"/>
    <w:rsid w:val="00B66246"/>
    <w:rsid w:val="00B678FB"/>
    <w:rsid w:val="00B7165C"/>
    <w:rsid w:val="00B75F6C"/>
    <w:rsid w:val="00B7730C"/>
    <w:rsid w:val="00B7773B"/>
    <w:rsid w:val="00B84557"/>
    <w:rsid w:val="00B84C1D"/>
    <w:rsid w:val="00B85727"/>
    <w:rsid w:val="00B866B5"/>
    <w:rsid w:val="00B903B6"/>
    <w:rsid w:val="00B92E6A"/>
    <w:rsid w:val="00B94934"/>
    <w:rsid w:val="00B97605"/>
    <w:rsid w:val="00BA0038"/>
    <w:rsid w:val="00BA276A"/>
    <w:rsid w:val="00BA3FB1"/>
    <w:rsid w:val="00BA5746"/>
    <w:rsid w:val="00BA7E4D"/>
    <w:rsid w:val="00BB00BF"/>
    <w:rsid w:val="00BB3391"/>
    <w:rsid w:val="00BB367D"/>
    <w:rsid w:val="00BB5B53"/>
    <w:rsid w:val="00BB5D17"/>
    <w:rsid w:val="00BC046F"/>
    <w:rsid w:val="00BC0A34"/>
    <w:rsid w:val="00BC1228"/>
    <w:rsid w:val="00BC34E0"/>
    <w:rsid w:val="00BC3A91"/>
    <w:rsid w:val="00BC3F67"/>
    <w:rsid w:val="00BC57B9"/>
    <w:rsid w:val="00BC5F1A"/>
    <w:rsid w:val="00BC78DC"/>
    <w:rsid w:val="00BD2996"/>
    <w:rsid w:val="00BD3D4D"/>
    <w:rsid w:val="00BE108E"/>
    <w:rsid w:val="00BE20ED"/>
    <w:rsid w:val="00BE254C"/>
    <w:rsid w:val="00BE27BC"/>
    <w:rsid w:val="00BE36C8"/>
    <w:rsid w:val="00BE4F09"/>
    <w:rsid w:val="00BE50E7"/>
    <w:rsid w:val="00BE5A86"/>
    <w:rsid w:val="00BE7143"/>
    <w:rsid w:val="00BF03D4"/>
    <w:rsid w:val="00BF3BCE"/>
    <w:rsid w:val="00BF49E7"/>
    <w:rsid w:val="00BF5BA5"/>
    <w:rsid w:val="00BF5C03"/>
    <w:rsid w:val="00BF7444"/>
    <w:rsid w:val="00BF7FE6"/>
    <w:rsid w:val="00C011FD"/>
    <w:rsid w:val="00C01D53"/>
    <w:rsid w:val="00C04A81"/>
    <w:rsid w:val="00C067A6"/>
    <w:rsid w:val="00C073FC"/>
    <w:rsid w:val="00C11D26"/>
    <w:rsid w:val="00C12E4C"/>
    <w:rsid w:val="00C14A52"/>
    <w:rsid w:val="00C1536A"/>
    <w:rsid w:val="00C1629C"/>
    <w:rsid w:val="00C201B0"/>
    <w:rsid w:val="00C20BB3"/>
    <w:rsid w:val="00C23D1E"/>
    <w:rsid w:val="00C24ED3"/>
    <w:rsid w:val="00C315E2"/>
    <w:rsid w:val="00C317B8"/>
    <w:rsid w:val="00C32467"/>
    <w:rsid w:val="00C32ABB"/>
    <w:rsid w:val="00C33176"/>
    <w:rsid w:val="00C34B1C"/>
    <w:rsid w:val="00C3670B"/>
    <w:rsid w:val="00C40D3B"/>
    <w:rsid w:val="00C41AAA"/>
    <w:rsid w:val="00C427B9"/>
    <w:rsid w:val="00C42E6A"/>
    <w:rsid w:val="00C43313"/>
    <w:rsid w:val="00C46E70"/>
    <w:rsid w:val="00C471B7"/>
    <w:rsid w:val="00C50139"/>
    <w:rsid w:val="00C527E4"/>
    <w:rsid w:val="00C52A88"/>
    <w:rsid w:val="00C5777F"/>
    <w:rsid w:val="00C57FCA"/>
    <w:rsid w:val="00C659CF"/>
    <w:rsid w:val="00C67A43"/>
    <w:rsid w:val="00C710AC"/>
    <w:rsid w:val="00C71A8A"/>
    <w:rsid w:val="00C72C48"/>
    <w:rsid w:val="00C72E2D"/>
    <w:rsid w:val="00C73AF5"/>
    <w:rsid w:val="00C74B25"/>
    <w:rsid w:val="00C80080"/>
    <w:rsid w:val="00C802C1"/>
    <w:rsid w:val="00C80329"/>
    <w:rsid w:val="00C8137C"/>
    <w:rsid w:val="00C815F7"/>
    <w:rsid w:val="00C832DE"/>
    <w:rsid w:val="00C86158"/>
    <w:rsid w:val="00C86F8F"/>
    <w:rsid w:val="00C92238"/>
    <w:rsid w:val="00C92A8C"/>
    <w:rsid w:val="00C92CD3"/>
    <w:rsid w:val="00C92FDA"/>
    <w:rsid w:val="00C95145"/>
    <w:rsid w:val="00C97B76"/>
    <w:rsid w:val="00CA0E52"/>
    <w:rsid w:val="00CA22CF"/>
    <w:rsid w:val="00CA3BDA"/>
    <w:rsid w:val="00CA5B9E"/>
    <w:rsid w:val="00CB0FB6"/>
    <w:rsid w:val="00CB1E88"/>
    <w:rsid w:val="00CB598A"/>
    <w:rsid w:val="00CB5C7B"/>
    <w:rsid w:val="00CB7860"/>
    <w:rsid w:val="00CC2308"/>
    <w:rsid w:val="00CC6230"/>
    <w:rsid w:val="00CC7B17"/>
    <w:rsid w:val="00CD0C12"/>
    <w:rsid w:val="00CD29DF"/>
    <w:rsid w:val="00CD596B"/>
    <w:rsid w:val="00CE46E1"/>
    <w:rsid w:val="00CE4E89"/>
    <w:rsid w:val="00CE59E6"/>
    <w:rsid w:val="00CE7A23"/>
    <w:rsid w:val="00CF0AF6"/>
    <w:rsid w:val="00CF23E4"/>
    <w:rsid w:val="00CF3ED2"/>
    <w:rsid w:val="00CF6E55"/>
    <w:rsid w:val="00CF7201"/>
    <w:rsid w:val="00D0059B"/>
    <w:rsid w:val="00D0097A"/>
    <w:rsid w:val="00D04432"/>
    <w:rsid w:val="00D051F7"/>
    <w:rsid w:val="00D05546"/>
    <w:rsid w:val="00D068FE"/>
    <w:rsid w:val="00D07283"/>
    <w:rsid w:val="00D074F3"/>
    <w:rsid w:val="00D10D64"/>
    <w:rsid w:val="00D10ECA"/>
    <w:rsid w:val="00D115EA"/>
    <w:rsid w:val="00D116E6"/>
    <w:rsid w:val="00D116F9"/>
    <w:rsid w:val="00D1317D"/>
    <w:rsid w:val="00D14E25"/>
    <w:rsid w:val="00D161E5"/>
    <w:rsid w:val="00D21D30"/>
    <w:rsid w:val="00D2261D"/>
    <w:rsid w:val="00D24C8F"/>
    <w:rsid w:val="00D24EA7"/>
    <w:rsid w:val="00D254AF"/>
    <w:rsid w:val="00D25C21"/>
    <w:rsid w:val="00D25E38"/>
    <w:rsid w:val="00D27A11"/>
    <w:rsid w:val="00D3155A"/>
    <w:rsid w:val="00D31740"/>
    <w:rsid w:val="00D34F1C"/>
    <w:rsid w:val="00D37287"/>
    <w:rsid w:val="00D37E7E"/>
    <w:rsid w:val="00D42A7D"/>
    <w:rsid w:val="00D432BB"/>
    <w:rsid w:val="00D514D4"/>
    <w:rsid w:val="00D5728D"/>
    <w:rsid w:val="00D600AB"/>
    <w:rsid w:val="00D66692"/>
    <w:rsid w:val="00D7102F"/>
    <w:rsid w:val="00D719F7"/>
    <w:rsid w:val="00D722E3"/>
    <w:rsid w:val="00D73D31"/>
    <w:rsid w:val="00D74BE5"/>
    <w:rsid w:val="00D75D31"/>
    <w:rsid w:val="00D80068"/>
    <w:rsid w:val="00D8474F"/>
    <w:rsid w:val="00D86198"/>
    <w:rsid w:val="00D86526"/>
    <w:rsid w:val="00D87B16"/>
    <w:rsid w:val="00D91829"/>
    <w:rsid w:val="00D93778"/>
    <w:rsid w:val="00D945D0"/>
    <w:rsid w:val="00D9471F"/>
    <w:rsid w:val="00D953AE"/>
    <w:rsid w:val="00D97C5A"/>
    <w:rsid w:val="00DA1E9C"/>
    <w:rsid w:val="00DA7879"/>
    <w:rsid w:val="00DB0234"/>
    <w:rsid w:val="00DB32A3"/>
    <w:rsid w:val="00DB5CF5"/>
    <w:rsid w:val="00DB7CD2"/>
    <w:rsid w:val="00DC262E"/>
    <w:rsid w:val="00DC4DFC"/>
    <w:rsid w:val="00DC5D7B"/>
    <w:rsid w:val="00DC6EF0"/>
    <w:rsid w:val="00DC7158"/>
    <w:rsid w:val="00DC7399"/>
    <w:rsid w:val="00DC7AB2"/>
    <w:rsid w:val="00DD1638"/>
    <w:rsid w:val="00DD262C"/>
    <w:rsid w:val="00DD34B8"/>
    <w:rsid w:val="00DD46E0"/>
    <w:rsid w:val="00DD4887"/>
    <w:rsid w:val="00DD551E"/>
    <w:rsid w:val="00DD70AE"/>
    <w:rsid w:val="00DE0167"/>
    <w:rsid w:val="00DE01BD"/>
    <w:rsid w:val="00DE21AD"/>
    <w:rsid w:val="00DE4F09"/>
    <w:rsid w:val="00DE5F65"/>
    <w:rsid w:val="00DE6308"/>
    <w:rsid w:val="00DF3B90"/>
    <w:rsid w:val="00DF5854"/>
    <w:rsid w:val="00E000C0"/>
    <w:rsid w:val="00E01375"/>
    <w:rsid w:val="00E015A8"/>
    <w:rsid w:val="00E02583"/>
    <w:rsid w:val="00E05711"/>
    <w:rsid w:val="00E05F41"/>
    <w:rsid w:val="00E11630"/>
    <w:rsid w:val="00E13BDA"/>
    <w:rsid w:val="00E1429D"/>
    <w:rsid w:val="00E15941"/>
    <w:rsid w:val="00E23FB5"/>
    <w:rsid w:val="00E25CF6"/>
    <w:rsid w:val="00E2610B"/>
    <w:rsid w:val="00E2706B"/>
    <w:rsid w:val="00E2799D"/>
    <w:rsid w:val="00E27FA3"/>
    <w:rsid w:val="00E3137D"/>
    <w:rsid w:val="00E31386"/>
    <w:rsid w:val="00E32222"/>
    <w:rsid w:val="00E36429"/>
    <w:rsid w:val="00E3786B"/>
    <w:rsid w:val="00E40839"/>
    <w:rsid w:val="00E42D8C"/>
    <w:rsid w:val="00E4782A"/>
    <w:rsid w:val="00E47881"/>
    <w:rsid w:val="00E50F93"/>
    <w:rsid w:val="00E5213A"/>
    <w:rsid w:val="00E5392D"/>
    <w:rsid w:val="00E57F33"/>
    <w:rsid w:val="00E60AD7"/>
    <w:rsid w:val="00E60C25"/>
    <w:rsid w:val="00E60C93"/>
    <w:rsid w:val="00E615AD"/>
    <w:rsid w:val="00E62D5F"/>
    <w:rsid w:val="00E64A0A"/>
    <w:rsid w:val="00E66E4D"/>
    <w:rsid w:val="00E70781"/>
    <w:rsid w:val="00E71B19"/>
    <w:rsid w:val="00E73B7A"/>
    <w:rsid w:val="00E75EB1"/>
    <w:rsid w:val="00E77EA7"/>
    <w:rsid w:val="00E84605"/>
    <w:rsid w:val="00E857B7"/>
    <w:rsid w:val="00E85DC1"/>
    <w:rsid w:val="00E86E2D"/>
    <w:rsid w:val="00E87D58"/>
    <w:rsid w:val="00E92D1A"/>
    <w:rsid w:val="00E92D3F"/>
    <w:rsid w:val="00E94B81"/>
    <w:rsid w:val="00E94CFE"/>
    <w:rsid w:val="00EA02FE"/>
    <w:rsid w:val="00EA12F5"/>
    <w:rsid w:val="00EA2D7A"/>
    <w:rsid w:val="00EA2DC2"/>
    <w:rsid w:val="00EA2E57"/>
    <w:rsid w:val="00EA5DDE"/>
    <w:rsid w:val="00EA6434"/>
    <w:rsid w:val="00EA64DB"/>
    <w:rsid w:val="00EA6592"/>
    <w:rsid w:val="00EA6618"/>
    <w:rsid w:val="00EA7259"/>
    <w:rsid w:val="00EA7EA1"/>
    <w:rsid w:val="00EB1E62"/>
    <w:rsid w:val="00EB2C51"/>
    <w:rsid w:val="00EB324B"/>
    <w:rsid w:val="00EB3A9F"/>
    <w:rsid w:val="00EB4C53"/>
    <w:rsid w:val="00EB5D4C"/>
    <w:rsid w:val="00EC163A"/>
    <w:rsid w:val="00EC18C3"/>
    <w:rsid w:val="00EC2FA8"/>
    <w:rsid w:val="00EC3573"/>
    <w:rsid w:val="00EC419C"/>
    <w:rsid w:val="00EC4B8D"/>
    <w:rsid w:val="00EC7041"/>
    <w:rsid w:val="00ED0D5C"/>
    <w:rsid w:val="00ED3261"/>
    <w:rsid w:val="00ED3803"/>
    <w:rsid w:val="00ED4001"/>
    <w:rsid w:val="00EE0C26"/>
    <w:rsid w:val="00EE2662"/>
    <w:rsid w:val="00EE3C5A"/>
    <w:rsid w:val="00EE50AA"/>
    <w:rsid w:val="00EE6154"/>
    <w:rsid w:val="00EF1CAA"/>
    <w:rsid w:val="00EF6437"/>
    <w:rsid w:val="00F00A5C"/>
    <w:rsid w:val="00F02FDA"/>
    <w:rsid w:val="00F109EC"/>
    <w:rsid w:val="00F12ADE"/>
    <w:rsid w:val="00F12FB8"/>
    <w:rsid w:val="00F14DA9"/>
    <w:rsid w:val="00F152B3"/>
    <w:rsid w:val="00F16673"/>
    <w:rsid w:val="00F16E2A"/>
    <w:rsid w:val="00F176F7"/>
    <w:rsid w:val="00F22AF8"/>
    <w:rsid w:val="00F231DD"/>
    <w:rsid w:val="00F23F01"/>
    <w:rsid w:val="00F31FA7"/>
    <w:rsid w:val="00F331C7"/>
    <w:rsid w:val="00F335E0"/>
    <w:rsid w:val="00F33769"/>
    <w:rsid w:val="00F3644A"/>
    <w:rsid w:val="00F369D9"/>
    <w:rsid w:val="00F371A3"/>
    <w:rsid w:val="00F4096A"/>
    <w:rsid w:val="00F421AA"/>
    <w:rsid w:val="00F4306B"/>
    <w:rsid w:val="00F435C7"/>
    <w:rsid w:val="00F446D3"/>
    <w:rsid w:val="00F44F50"/>
    <w:rsid w:val="00F45FA8"/>
    <w:rsid w:val="00F46194"/>
    <w:rsid w:val="00F46EBD"/>
    <w:rsid w:val="00F500FC"/>
    <w:rsid w:val="00F53CD3"/>
    <w:rsid w:val="00F553E3"/>
    <w:rsid w:val="00F56542"/>
    <w:rsid w:val="00F570A8"/>
    <w:rsid w:val="00F57ACD"/>
    <w:rsid w:val="00F57D8E"/>
    <w:rsid w:val="00F60511"/>
    <w:rsid w:val="00F60BA9"/>
    <w:rsid w:val="00F61E05"/>
    <w:rsid w:val="00F61E6F"/>
    <w:rsid w:val="00F64671"/>
    <w:rsid w:val="00F65254"/>
    <w:rsid w:val="00F65836"/>
    <w:rsid w:val="00F72A5A"/>
    <w:rsid w:val="00F75CB0"/>
    <w:rsid w:val="00F81512"/>
    <w:rsid w:val="00F8183F"/>
    <w:rsid w:val="00F824C5"/>
    <w:rsid w:val="00F82D45"/>
    <w:rsid w:val="00F83C04"/>
    <w:rsid w:val="00F85503"/>
    <w:rsid w:val="00F86D78"/>
    <w:rsid w:val="00F873B3"/>
    <w:rsid w:val="00F92FDB"/>
    <w:rsid w:val="00F95BEE"/>
    <w:rsid w:val="00F96537"/>
    <w:rsid w:val="00F97875"/>
    <w:rsid w:val="00FA218B"/>
    <w:rsid w:val="00FA41DB"/>
    <w:rsid w:val="00FA4781"/>
    <w:rsid w:val="00FA4B80"/>
    <w:rsid w:val="00FA6B4D"/>
    <w:rsid w:val="00FA7B89"/>
    <w:rsid w:val="00FA7DC0"/>
    <w:rsid w:val="00FB2181"/>
    <w:rsid w:val="00FB3733"/>
    <w:rsid w:val="00FB57E3"/>
    <w:rsid w:val="00FB7DF3"/>
    <w:rsid w:val="00FB7F3C"/>
    <w:rsid w:val="00FC0506"/>
    <w:rsid w:val="00FC1196"/>
    <w:rsid w:val="00FC36AF"/>
    <w:rsid w:val="00FC40C9"/>
    <w:rsid w:val="00FC4FA3"/>
    <w:rsid w:val="00FC6C65"/>
    <w:rsid w:val="00FD01A1"/>
    <w:rsid w:val="00FD2245"/>
    <w:rsid w:val="00FD3D79"/>
    <w:rsid w:val="00FD5355"/>
    <w:rsid w:val="00FE00BB"/>
    <w:rsid w:val="00FE0362"/>
    <w:rsid w:val="00FE0796"/>
    <w:rsid w:val="00FE1222"/>
    <w:rsid w:val="00FE2013"/>
    <w:rsid w:val="00FE4822"/>
    <w:rsid w:val="00FE48E5"/>
    <w:rsid w:val="00FE60BD"/>
    <w:rsid w:val="00FF0B4B"/>
    <w:rsid w:val="00FF25F0"/>
    <w:rsid w:val="00FF275F"/>
    <w:rsid w:val="00FF3CFF"/>
    <w:rsid w:val="00FF4C8E"/>
    <w:rsid w:val="00FF5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f1f7f7,#ebf4f9,#20e037,#25bddb,#69be28"/>
    </o:shapedefaults>
    <o:shapelayout v:ext="edit">
      <o:idmap v:ext="edit" data="1"/>
    </o:shapelayout>
  </w:shapeDefaults>
  <w:decimalSymbol w:val="."/>
  <w:listSeparator w:val=","/>
  <w14:docId w14:val="2B13A436"/>
  <w15:docId w15:val="{1ACD12AF-9A0E-4A77-B0D3-4A91A69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4EA"/>
    <w:rPr>
      <w:rFonts w:ascii="Arial" w:hAnsi="Arial"/>
      <w:sz w:val="22"/>
      <w:szCs w:val="24"/>
      <w:lang w:bidi="he-IL"/>
    </w:rPr>
  </w:style>
  <w:style w:type="paragraph" w:styleId="Heading1">
    <w:name w:val="heading 1"/>
    <w:basedOn w:val="Heading2"/>
    <w:next w:val="Normal"/>
    <w:qFormat/>
    <w:rsid w:val="00852F0E"/>
    <w:pPr>
      <w:numPr>
        <w:ilvl w:val="0"/>
      </w:numPr>
      <w:outlineLvl w:val="0"/>
    </w:pPr>
  </w:style>
  <w:style w:type="paragraph" w:styleId="Heading2">
    <w:name w:val="heading 2"/>
    <w:basedOn w:val="Heading3"/>
    <w:next w:val="Normal"/>
    <w:link w:val="Heading2Char"/>
    <w:qFormat/>
    <w:rsid w:val="00852F0E"/>
    <w:pPr>
      <w:numPr>
        <w:ilvl w:val="1"/>
      </w:numPr>
      <w:ind w:left="1440"/>
      <w:outlineLvl w:val="1"/>
    </w:pPr>
    <w:rPr>
      <w:b/>
    </w:rPr>
  </w:style>
  <w:style w:type="paragraph" w:styleId="Heading3">
    <w:name w:val="heading 3"/>
    <w:basedOn w:val="Normal"/>
    <w:next w:val="Normal"/>
    <w:qFormat/>
    <w:rsid w:val="00C43313"/>
    <w:pPr>
      <w:keepNext/>
      <w:numPr>
        <w:ilvl w:val="2"/>
        <w:numId w:val="1"/>
      </w:numPr>
      <w:spacing w:before="240" w:after="240"/>
      <w:outlineLvl w:val="2"/>
    </w:pPr>
    <w:rPr>
      <w:rFonts w:ascii="Interstate Bold" w:hAnsi="Interstate Bold" w:cs="Arial"/>
      <w:iCs/>
      <w:sz w:val="24"/>
    </w:rPr>
  </w:style>
  <w:style w:type="paragraph" w:styleId="Heading4">
    <w:name w:val="heading 4"/>
    <w:basedOn w:val="Normal"/>
    <w:next w:val="Normal"/>
    <w:qFormat/>
    <w:rsid w:val="00731257"/>
    <w:pPr>
      <w:keepNext/>
      <w:numPr>
        <w:ilvl w:val="3"/>
        <w:numId w:val="1"/>
      </w:numPr>
      <w:spacing w:before="240" w:after="240"/>
      <w:outlineLvl w:val="3"/>
    </w:pPr>
    <w:rPr>
      <w:b/>
      <w:bCs/>
      <w:i/>
      <w:szCs w:val="28"/>
    </w:rPr>
  </w:style>
  <w:style w:type="paragraph" w:styleId="Heading5">
    <w:name w:val="heading 5"/>
    <w:basedOn w:val="Normal"/>
    <w:next w:val="Normal"/>
    <w:qFormat/>
    <w:rsid w:val="00731257"/>
    <w:pPr>
      <w:keepNext/>
      <w:numPr>
        <w:ilvl w:val="4"/>
        <w:numId w:val="1"/>
      </w:numPr>
      <w:spacing w:before="240" w:after="120"/>
      <w:outlineLvl w:val="4"/>
    </w:pPr>
    <w:rPr>
      <w:b/>
      <w:bCs/>
      <w:iCs/>
      <w:szCs w:val="26"/>
    </w:rPr>
  </w:style>
  <w:style w:type="paragraph" w:styleId="Heading6">
    <w:name w:val="heading 6"/>
    <w:basedOn w:val="Normal"/>
    <w:next w:val="Normal"/>
    <w:qFormat/>
    <w:rsid w:val="00731257"/>
    <w:pPr>
      <w:keepNext/>
      <w:numPr>
        <w:ilvl w:val="5"/>
        <w:numId w:val="1"/>
      </w:numPr>
      <w:spacing w:before="240" w:after="60"/>
      <w:outlineLvl w:val="5"/>
    </w:pPr>
    <w:rPr>
      <w:bCs/>
      <w:i/>
      <w:szCs w:val="22"/>
    </w:rPr>
  </w:style>
  <w:style w:type="paragraph" w:styleId="Heading7">
    <w:name w:val="heading 7"/>
    <w:basedOn w:val="Normal"/>
    <w:next w:val="Normal"/>
    <w:qFormat/>
    <w:rsid w:val="00731257"/>
    <w:pPr>
      <w:keepNext/>
      <w:numPr>
        <w:ilvl w:val="6"/>
        <w:numId w:val="1"/>
      </w:numPr>
      <w:spacing w:before="240" w:after="60"/>
      <w:outlineLvl w:val="6"/>
    </w:pPr>
    <w:rPr>
      <w:sz w:val="20"/>
    </w:rPr>
  </w:style>
  <w:style w:type="paragraph" w:styleId="Heading8">
    <w:name w:val="heading 8"/>
    <w:basedOn w:val="Normal"/>
    <w:next w:val="Normal"/>
    <w:qFormat/>
    <w:rsid w:val="00731257"/>
    <w:pPr>
      <w:numPr>
        <w:ilvl w:val="7"/>
        <w:numId w:val="1"/>
      </w:numPr>
      <w:spacing w:before="240" w:after="60"/>
      <w:outlineLvl w:val="7"/>
    </w:pPr>
    <w:rPr>
      <w:i/>
      <w:iCs/>
    </w:rPr>
  </w:style>
  <w:style w:type="paragraph" w:styleId="Heading9">
    <w:name w:val="heading 9"/>
    <w:basedOn w:val="Normal"/>
    <w:next w:val="Normal"/>
    <w:qFormat/>
    <w:rsid w:val="0073125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257"/>
    <w:pPr>
      <w:tabs>
        <w:tab w:val="center" w:pos="4320"/>
        <w:tab w:val="right" w:pos="8640"/>
      </w:tabs>
    </w:pPr>
  </w:style>
  <w:style w:type="paragraph" w:styleId="Footer">
    <w:name w:val="footer"/>
    <w:basedOn w:val="Normal"/>
    <w:link w:val="FooterChar"/>
    <w:uiPriority w:val="99"/>
    <w:rsid w:val="00731257"/>
    <w:pPr>
      <w:tabs>
        <w:tab w:val="center" w:pos="4320"/>
        <w:tab w:val="right" w:pos="8640"/>
      </w:tabs>
    </w:pPr>
  </w:style>
  <w:style w:type="character" w:styleId="PageNumber">
    <w:name w:val="page number"/>
    <w:basedOn w:val="DefaultParagraphFont"/>
    <w:rsid w:val="00731257"/>
  </w:style>
  <w:style w:type="paragraph" w:customStyle="1" w:styleId="Pa1">
    <w:name w:val="Pa1"/>
    <w:basedOn w:val="Normal"/>
    <w:next w:val="Normal"/>
    <w:rsid w:val="00731257"/>
    <w:pPr>
      <w:autoSpaceDE w:val="0"/>
      <w:autoSpaceDN w:val="0"/>
      <w:adjustRightInd w:val="0"/>
      <w:spacing w:line="161" w:lineRule="atLeast"/>
    </w:pPr>
    <w:rPr>
      <w:rFonts w:ascii="The Mix" w:hAnsi="The Mix"/>
    </w:rPr>
  </w:style>
  <w:style w:type="character" w:customStyle="1" w:styleId="A3">
    <w:name w:val="A3"/>
    <w:rsid w:val="00731257"/>
    <w:rPr>
      <w:rFonts w:cs="The Mix"/>
      <w:b/>
      <w:bCs/>
      <w:color w:val="000000"/>
      <w:sz w:val="20"/>
      <w:szCs w:val="20"/>
    </w:rPr>
  </w:style>
  <w:style w:type="paragraph" w:customStyle="1" w:styleId="Pa2">
    <w:name w:val="Pa2"/>
    <w:basedOn w:val="Normal"/>
    <w:next w:val="Normal"/>
    <w:rsid w:val="00731257"/>
    <w:pPr>
      <w:autoSpaceDE w:val="0"/>
      <w:autoSpaceDN w:val="0"/>
      <w:adjustRightInd w:val="0"/>
      <w:spacing w:line="241" w:lineRule="atLeast"/>
    </w:pPr>
    <w:rPr>
      <w:rFonts w:ascii="The Mix" w:hAnsi="The Mix"/>
    </w:rPr>
  </w:style>
  <w:style w:type="character" w:customStyle="1" w:styleId="A6">
    <w:name w:val="A6"/>
    <w:rsid w:val="00731257"/>
    <w:rPr>
      <w:rFonts w:cs="The Mix"/>
      <w:color w:val="000000"/>
      <w:sz w:val="36"/>
      <w:szCs w:val="36"/>
    </w:rPr>
  </w:style>
  <w:style w:type="paragraph" w:customStyle="1" w:styleId="Pa0">
    <w:name w:val="Pa0"/>
    <w:basedOn w:val="Normal"/>
    <w:next w:val="Normal"/>
    <w:rsid w:val="00731257"/>
    <w:pPr>
      <w:autoSpaceDE w:val="0"/>
      <w:autoSpaceDN w:val="0"/>
      <w:adjustRightInd w:val="0"/>
      <w:spacing w:line="241" w:lineRule="atLeast"/>
    </w:pPr>
    <w:rPr>
      <w:rFonts w:ascii="The Mix" w:hAnsi="The Mix"/>
    </w:rPr>
  </w:style>
  <w:style w:type="character" w:customStyle="1" w:styleId="A4">
    <w:name w:val="A4"/>
    <w:rsid w:val="00731257"/>
    <w:rPr>
      <w:rFonts w:cs="The Mix"/>
      <w:b/>
      <w:bCs/>
      <w:color w:val="000000"/>
      <w:sz w:val="28"/>
      <w:szCs w:val="28"/>
    </w:rPr>
  </w:style>
  <w:style w:type="table" w:styleId="TableGrid">
    <w:name w:val="Table Grid"/>
    <w:basedOn w:val="TableNormal"/>
    <w:rsid w:val="0073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31257"/>
    <w:rPr>
      <w:color w:val="0000FF"/>
      <w:u w:val="single"/>
    </w:rPr>
  </w:style>
  <w:style w:type="character" w:customStyle="1" w:styleId="A7">
    <w:name w:val="A7"/>
    <w:rsid w:val="00731257"/>
    <w:rPr>
      <w:rFonts w:cs="The Mix"/>
      <w:color w:val="000000"/>
      <w:sz w:val="16"/>
      <w:szCs w:val="16"/>
    </w:rPr>
  </w:style>
  <w:style w:type="paragraph" w:customStyle="1" w:styleId="Bullet">
    <w:name w:val="Bullet"/>
    <w:basedOn w:val="Normal"/>
    <w:link w:val="BulletChar"/>
    <w:rsid w:val="00731257"/>
    <w:pPr>
      <w:spacing w:after="120"/>
      <w:ind w:left="720" w:hanging="360"/>
    </w:pPr>
  </w:style>
  <w:style w:type="character" w:customStyle="1" w:styleId="BulletChar">
    <w:name w:val="Bullet Char"/>
    <w:basedOn w:val="DefaultParagraphFont"/>
    <w:link w:val="Bullet"/>
    <w:rsid w:val="00731257"/>
    <w:rPr>
      <w:sz w:val="24"/>
      <w:szCs w:val="24"/>
      <w:lang w:val="en-US" w:eastAsia="en-US" w:bidi="he-IL"/>
    </w:rPr>
  </w:style>
  <w:style w:type="paragraph" w:customStyle="1" w:styleId="QuotePullout">
    <w:name w:val="Quote/Pullout"/>
    <w:basedOn w:val="Normal"/>
    <w:rsid w:val="00731257"/>
    <w:pPr>
      <w:keepNext/>
      <w:framePr w:w="2160" w:hSpace="187" w:vSpace="187" w:wrap="around" w:vAnchor="text" w:hAnchor="page" w:y="1"/>
    </w:pPr>
    <w:rPr>
      <w:i/>
    </w:rPr>
  </w:style>
  <w:style w:type="paragraph" w:customStyle="1" w:styleId="Table">
    <w:name w:val="Table"/>
    <w:basedOn w:val="Normal"/>
    <w:rsid w:val="00731257"/>
    <w:pPr>
      <w:keepNext/>
      <w:keepLines/>
      <w:spacing w:after="120" w:line="240" w:lineRule="atLeast"/>
    </w:pPr>
    <w:rPr>
      <w:sz w:val="18"/>
    </w:rPr>
  </w:style>
  <w:style w:type="paragraph" w:customStyle="1" w:styleId="xHeading1">
    <w:name w:val="xHeading1"/>
    <w:basedOn w:val="Normal"/>
    <w:rsid w:val="00731257"/>
    <w:pPr>
      <w:widowControl w:val="0"/>
      <w:numPr>
        <w:numId w:val="2"/>
      </w:numPr>
      <w:spacing w:line="14" w:lineRule="exact"/>
    </w:pPr>
    <w:rPr>
      <w:caps/>
      <w:color w:val="FFFFFF"/>
      <w:sz w:val="16"/>
    </w:rPr>
  </w:style>
  <w:style w:type="paragraph" w:customStyle="1" w:styleId="Normal10">
    <w:name w:val="Normal10"/>
    <w:basedOn w:val="Normal"/>
    <w:rsid w:val="00731257"/>
    <w:pPr>
      <w:spacing w:line="240" w:lineRule="atLeast"/>
    </w:pPr>
    <w:rPr>
      <w:sz w:val="20"/>
    </w:rPr>
  </w:style>
  <w:style w:type="paragraph" w:styleId="FootnoteText">
    <w:name w:val="footnote text"/>
    <w:basedOn w:val="Normal"/>
    <w:semiHidden/>
    <w:rsid w:val="00731257"/>
    <w:rPr>
      <w:sz w:val="20"/>
      <w:szCs w:val="20"/>
    </w:rPr>
  </w:style>
  <w:style w:type="character" w:styleId="FootnoteReference">
    <w:name w:val="footnote reference"/>
    <w:basedOn w:val="DefaultParagraphFont"/>
    <w:semiHidden/>
    <w:rsid w:val="00731257"/>
    <w:rPr>
      <w:vertAlign w:val="superscript"/>
    </w:rPr>
  </w:style>
  <w:style w:type="paragraph" w:styleId="BodyText2">
    <w:name w:val="Body Text 2"/>
    <w:basedOn w:val="Normal"/>
    <w:rsid w:val="00731257"/>
    <w:rPr>
      <w:color w:val="000000"/>
    </w:rPr>
  </w:style>
  <w:style w:type="paragraph" w:styleId="CommentText">
    <w:name w:val="annotation text"/>
    <w:basedOn w:val="Normal"/>
    <w:link w:val="CommentTextChar"/>
    <w:semiHidden/>
    <w:rsid w:val="00731257"/>
    <w:rPr>
      <w:sz w:val="20"/>
      <w:szCs w:val="20"/>
    </w:rPr>
  </w:style>
  <w:style w:type="paragraph" w:styleId="ListBullet">
    <w:name w:val="List Bullet"/>
    <w:basedOn w:val="Normal"/>
    <w:autoRedefine/>
    <w:rsid w:val="00731257"/>
    <w:pPr>
      <w:numPr>
        <w:numId w:val="3"/>
      </w:numPr>
    </w:pPr>
  </w:style>
  <w:style w:type="paragraph" w:styleId="ListBullet2">
    <w:name w:val="List Bullet 2"/>
    <w:basedOn w:val="Normal"/>
    <w:autoRedefine/>
    <w:rsid w:val="00731257"/>
    <w:pPr>
      <w:numPr>
        <w:numId w:val="4"/>
      </w:numPr>
    </w:pPr>
  </w:style>
  <w:style w:type="paragraph" w:styleId="ListBullet3">
    <w:name w:val="List Bullet 3"/>
    <w:basedOn w:val="Normal"/>
    <w:autoRedefine/>
    <w:rsid w:val="00731257"/>
    <w:pPr>
      <w:numPr>
        <w:numId w:val="5"/>
      </w:numPr>
    </w:pPr>
  </w:style>
  <w:style w:type="paragraph" w:styleId="ListBullet4">
    <w:name w:val="List Bullet 4"/>
    <w:basedOn w:val="Normal"/>
    <w:autoRedefine/>
    <w:rsid w:val="00731257"/>
    <w:pPr>
      <w:numPr>
        <w:numId w:val="6"/>
      </w:numPr>
    </w:pPr>
  </w:style>
  <w:style w:type="paragraph" w:styleId="ListBullet5">
    <w:name w:val="List Bullet 5"/>
    <w:basedOn w:val="Normal"/>
    <w:autoRedefine/>
    <w:rsid w:val="00731257"/>
    <w:pPr>
      <w:numPr>
        <w:numId w:val="7"/>
      </w:numPr>
    </w:pPr>
  </w:style>
  <w:style w:type="paragraph" w:styleId="ListNumber">
    <w:name w:val="List Number"/>
    <w:basedOn w:val="Normal"/>
    <w:rsid w:val="00731257"/>
    <w:pPr>
      <w:numPr>
        <w:numId w:val="8"/>
      </w:numPr>
      <w:spacing w:line="312" w:lineRule="auto"/>
    </w:pPr>
  </w:style>
  <w:style w:type="paragraph" w:styleId="ListNumber2">
    <w:name w:val="List Number 2"/>
    <w:basedOn w:val="Normal"/>
    <w:rsid w:val="00731257"/>
    <w:pPr>
      <w:numPr>
        <w:numId w:val="9"/>
      </w:numPr>
    </w:pPr>
  </w:style>
  <w:style w:type="paragraph" w:styleId="ListNumber3">
    <w:name w:val="List Number 3"/>
    <w:basedOn w:val="Normal"/>
    <w:rsid w:val="00731257"/>
    <w:pPr>
      <w:numPr>
        <w:numId w:val="10"/>
      </w:numPr>
    </w:pPr>
  </w:style>
  <w:style w:type="paragraph" w:styleId="ListNumber4">
    <w:name w:val="List Number 4"/>
    <w:basedOn w:val="Normal"/>
    <w:rsid w:val="00731257"/>
    <w:pPr>
      <w:numPr>
        <w:numId w:val="11"/>
      </w:numPr>
    </w:pPr>
  </w:style>
  <w:style w:type="paragraph" w:styleId="ListNumber5">
    <w:name w:val="List Number 5"/>
    <w:basedOn w:val="Normal"/>
    <w:rsid w:val="00731257"/>
    <w:pPr>
      <w:numPr>
        <w:numId w:val="12"/>
      </w:numPr>
    </w:pPr>
  </w:style>
  <w:style w:type="paragraph" w:styleId="TOC2">
    <w:name w:val="toc 2"/>
    <w:basedOn w:val="Normal"/>
    <w:next w:val="Normal"/>
    <w:autoRedefine/>
    <w:uiPriority w:val="39"/>
    <w:rsid w:val="00A740EB"/>
    <w:pPr>
      <w:ind w:left="220"/>
    </w:pPr>
    <w:rPr>
      <w:rFonts w:asciiTheme="minorHAnsi" w:hAnsiTheme="minorHAnsi" w:cstheme="minorHAnsi"/>
      <w:smallCaps/>
      <w:sz w:val="20"/>
      <w:szCs w:val="20"/>
    </w:rPr>
  </w:style>
  <w:style w:type="paragraph" w:styleId="TOC3">
    <w:name w:val="toc 3"/>
    <w:basedOn w:val="Normal"/>
    <w:next w:val="Normal"/>
    <w:autoRedefine/>
    <w:uiPriority w:val="39"/>
    <w:rsid w:val="00260FB9"/>
    <w:pPr>
      <w:tabs>
        <w:tab w:val="left" w:pos="1320"/>
        <w:tab w:val="right" w:leader="dot" w:pos="10790"/>
      </w:tabs>
      <w:ind w:left="440"/>
    </w:pPr>
    <w:rPr>
      <w:rFonts w:asciiTheme="minorHAnsi" w:hAnsiTheme="minorHAnsi" w:cstheme="minorHAnsi"/>
      <w:i/>
      <w:iCs/>
      <w:noProof/>
      <w:sz w:val="20"/>
      <w:szCs w:val="20"/>
    </w:rPr>
  </w:style>
  <w:style w:type="paragraph" w:styleId="TOC9">
    <w:name w:val="toc 9"/>
    <w:basedOn w:val="Normal"/>
    <w:next w:val="Normal"/>
    <w:autoRedefine/>
    <w:semiHidden/>
    <w:rsid w:val="00731257"/>
    <w:pPr>
      <w:ind w:left="1760"/>
    </w:pPr>
    <w:rPr>
      <w:rFonts w:asciiTheme="minorHAnsi" w:hAnsiTheme="minorHAnsi" w:cstheme="minorHAnsi"/>
      <w:sz w:val="18"/>
      <w:szCs w:val="18"/>
    </w:rPr>
  </w:style>
  <w:style w:type="character" w:styleId="CommentReference">
    <w:name w:val="annotation reference"/>
    <w:basedOn w:val="DefaultParagraphFont"/>
    <w:semiHidden/>
    <w:rsid w:val="00731257"/>
    <w:rPr>
      <w:sz w:val="16"/>
      <w:szCs w:val="16"/>
    </w:rPr>
  </w:style>
  <w:style w:type="paragraph" w:customStyle="1" w:styleId="ParaText">
    <w:name w:val="ParaText"/>
    <w:basedOn w:val="Normal"/>
    <w:link w:val="ParaTextChar"/>
    <w:rsid w:val="00731257"/>
    <w:pPr>
      <w:spacing w:after="240" w:line="260" w:lineRule="atLeast"/>
    </w:pPr>
    <w:rPr>
      <w:szCs w:val="20"/>
      <w:lang w:bidi="ar-SA"/>
    </w:rPr>
  </w:style>
  <w:style w:type="character" w:customStyle="1" w:styleId="ParaTextChar">
    <w:name w:val="ParaText Char"/>
    <w:basedOn w:val="DefaultParagraphFont"/>
    <w:link w:val="ParaText"/>
    <w:rsid w:val="00731257"/>
    <w:rPr>
      <w:sz w:val="22"/>
      <w:lang w:val="en-US" w:eastAsia="en-US" w:bidi="ar-SA"/>
    </w:rPr>
  </w:style>
  <w:style w:type="paragraph" w:customStyle="1" w:styleId="1">
    <w:name w:val="1"/>
    <w:aliases w:val="a,i Seq"/>
    <w:basedOn w:val="Normal"/>
    <w:rsid w:val="00731257"/>
    <w:pPr>
      <w:numPr>
        <w:numId w:val="13"/>
      </w:numPr>
      <w:tabs>
        <w:tab w:val="left" w:pos="1800"/>
        <w:tab w:val="left" w:pos="2160"/>
        <w:tab w:val="left" w:pos="2520"/>
        <w:tab w:val="left" w:pos="2880"/>
      </w:tabs>
      <w:spacing w:after="240" w:line="300" w:lineRule="auto"/>
      <w:jc w:val="both"/>
    </w:pPr>
    <w:rPr>
      <w:szCs w:val="20"/>
      <w:lang w:bidi="ar-SA"/>
    </w:rPr>
  </w:style>
  <w:style w:type="paragraph" w:customStyle="1" w:styleId="Bullet1">
    <w:name w:val="Bullet1"/>
    <w:basedOn w:val="Normal"/>
    <w:rsid w:val="00731257"/>
    <w:pPr>
      <w:numPr>
        <w:numId w:val="14"/>
      </w:numPr>
      <w:tabs>
        <w:tab w:val="clear" w:pos="1440"/>
      </w:tabs>
      <w:spacing w:before="60" w:after="60" w:line="260" w:lineRule="atLeast"/>
      <w:ind w:left="1080"/>
    </w:pPr>
    <w:rPr>
      <w:szCs w:val="20"/>
      <w:lang w:bidi="ar-SA"/>
    </w:rPr>
  </w:style>
  <w:style w:type="paragraph" w:styleId="CommentSubject">
    <w:name w:val="annotation subject"/>
    <w:basedOn w:val="CommentText"/>
    <w:next w:val="CommentText"/>
    <w:semiHidden/>
    <w:rsid w:val="00731257"/>
    <w:rPr>
      <w:b/>
      <w:bCs/>
    </w:rPr>
  </w:style>
  <w:style w:type="character" w:customStyle="1" w:styleId="Heading3Char">
    <w:name w:val="Heading 3 Char"/>
    <w:basedOn w:val="DefaultParagraphFont"/>
    <w:rsid w:val="00731257"/>
    <w:rPr>
      <w:rFonts w:ascii="Arial" w:hAnsi="Arial" w:cs="Arial"/>
      <w:b/>
      <w:bCs/>
      <w:i/>
      <w:sz w:val="24"/>
      <w:szCs w:val="26"/>
      <w:lang w:val="en-US" w:eastAsia="en-US" w:bidi="he-IL"/>
    </w:rPr>
  </w:style>
  <w:style w:type="character" w:customStyle="1" w:styleId="A0">
    <w:name w:val="A0"/>
    <w:uiPriority w:val="99"/>
    <w:rsid w:val="00731257"/>
    <w:rPr>
      <w:color w:val="000000"/>
    </w:rPr>
  </w:style>
  <w:style w:type="paragraph" w:customStyle="1" w:styleId="StyleParaTextArial">
    <w:name w:val="Style ParaText + Arial"/>
    <w:basedOn w:val="ParaText"/>
    <w:link w:val="StyleParaTextArialChar"/>
    <w:autoRedefine/>
    <w:rsid w:val="00731257"/>
    <w:pPr>
      <w:spacing w:line="312" w:lineRule="auto"/>
    </w:pPr>
  </w:style>
  <w:style w:type="character" w:customStyle="1" w:styleId="StyleParaTextArialChar">
    <w:name w:val="Style ParaText + Arial Char"/>
    <w:basedOn w:val="ParaTextChar"/>
    <w:link w:val="StyleParaTextArial"/>
    <w:rsid w:val="00731257"/>
    <w:rPr>
      <w:rFonts w:ascii="Arial" w:hAnsi="Arial"/>
      <w:sz w:val="22"/>
      <w:lang w:val="en-US" w:eastAsia="en-US" w:bidi="ar-SA"/>
    </w:rPr>
  </w:style>
  <w:style w:type="paragraph" w:customStyle="1" w:styleId="ParaText0">
    <w:name w:val="Para Text"/>
    <w:basedOn w:val="ParaText"/>
    <w:rsid w:val="00731257"/>
    <w:pPr>
      <w:spacing w:line="312" w:lineRule="auto"/>
    </w:pPr>
    <w:rPr>
      <w:color w:val="000000"/>
    </w:rPr>
  </w:style>
  <w:style w:type="paragraph" w:customStyle="1" w:styleId="StyleBulletArial11pt">
    <w:name w:val="Style Bullet + Arial 11 pt"/>
    <w:basedOn w:val="Bullet"/>
    <w:link w:val="StyleBulletArial11ptCharChar"/>
    <w:autoRedefine/>
    <w:rsid w:val="00173557"/>
    <w:pPr>
      <w:spacing w:after="0"/>
      <w:ind w:left="0" w:firstLine="0"/>
    </w:pPr>
    <w:rPr>
      <w:szCs w:val="22"/>
      <w:lang w:bidi="ar-SA"/>
    </w:rPr>
  </w:style>
  <w:style w:type="character" w:customStyle="1" w:styleId="StyleBulletArial11ptCharChar">
    <w:name w:val="Style Bullet + Arial 11 pt Char Char"/>
    <w:basedOn w:val="BulletChar"/>
    <w:link w:val="StyleBulletArial11pt"/>
    <w:rsid w:val="00173557"/>
    <w:rPr>
      <w:rFonts w:ascii="Arial" w:hAnsi="Arial"/>
      <w:sz w:val="22"/>
      <w:szCs w:val="22"/>
      <w:lang w:val="en-US" w:eastAsia="en-US" w:bidi="ar-SA"/>
    </w:rPr>
  </w:style>
  <w:style w:type="paragraph" w:customStyle="1" w:styleId="StyleBullet2">
    <w:name w:val="Style Bullet 2"/>
    <w:basedOn w:val="StyleBulletArial11pt"/>
    <w:autoRedefine/>
    <w:rsid w:val="00485F17"/>
    <w:pPr>
      <w:numPr>
        <w:numId w:val="15"/>
      </w:numPr>
      <w:spacing w:line="276" w:lineRule="auto"/>
      <w:ind w:left="547" w:hanging="187"/>
      <w:jc w:val="both"/>
    </w:pPr>
    <w:rPr>
      <w:rFonts w:cs="Arial"/>
      <w:sz w:val="20"/>
      <w:szCs w:val="20"/>
    </w:rPr>
  </w:style>
  <w:style w:type="paragraph" w:styleId="BalloonText">
    <w:name w:val="Balloon Text"/>
    <w:basedOn w:val="Normal"/>
    <w:semiHidden/>
    <w:rsid w:val="00731257"/>
    <w:rPr>
      <w:rFonts w:ascii="Tahoma" w:hAnsi="Tahoma" w:cs="Tahoma"/>
      <w:sz w:val="16"/>
      <w:szCs w:val="16"/>
    </w:rPr>
  </w:style>
  <w:style w:type="paragraph" w:customStyle="1" w:styleId="Pa3">
    <w:name w:val="Pa3"/>
    <w:basedOn w:val="Normal"/>
    <w:next w:val="Normal"/>
    <w:rsid w:val="00731257"/>
    <w:pPr>
      <w:autoSpaceDE w:val="0"/>
      <w:autoSpaceDN w:val="0"/>
      <w:adjustRightInd w:val="0"/>
      <w:spacing w:line="161" w:lineRule="atLeast"/>
    </w:pPr>
    <w:rPr>
      <w:rFonts w:ascii="The Mix" w:hAnsi="The Mix"/>
      <w:lang w:bidi="ar-SA"/>
    </w:rPr>
  </w:style>
  <w:style w:type="paragraph" w:customStyle="1" w:styleId="Default">
    <w:name w:val="Default"/>
    <w:rsid w:val="00731257"/>
    <w:pPr>
      <w:widowControl w:val="0"/>
      <w:autoSpaceDE w:val="0"/>
      <w:autoSpaceDN w:val="0"/>
      <w:adjustRightInd w:val="0"/>
    </w:pPr>
    <w:rPr>
      <w:rFonts w:ascii="NFANB B+ Franklin Gothic" w:hAnsi="NFANB B+ Franklin Gothic" w:cs="NFANB B+ Franklin Gothic"/>
      <w:color w:val="000000"/>
      <w:sz w:val="24"/>
      <w:szCs w:val="24"/>
    </w:rPr>
  </w:style>
  <w:style w:type="paragraph" w:styleId="Caption">
    <w:name w:val="caption"/>
    <w:basedOn w:val="Normal"/>
    <w:next w:val="Normal"/>
    <w:qFormat/>
    <w:rsid w:val="00731257"/>
    <w:rPr>
      <w:b/>
      <w:bCs/>
      <w:sz w:val="20"/>
      <w:szCs w:val="20"/>
    </w:rPr>
  </w:style>
  <w:style w:type="character" w:styleId="FollowedHyperlink">
    <w:name w:val="FollowedHyperlink"/>
    <w:basedOn w:val="DefaultParagraphFont"/>
    <w:rsid w:val="002D3282"/>
    <w:rPr>
      <w:color w:val="800080"/>
      <w:u w:val="single"/>
    </w:rPr>
  </w:style>
  <w:style w:type="paragraph" w:styleId="ListParagraph">
    <w:name w:val="List Paragraph"/>
    <w:basedOn w:val="Normal"/>
    <w:uiPriority w:val="34"/>
    <w:qFormat/>
    <w:rsid w:val="006F33D1"/>
    <w:pPr>
      <w:ind w:left="720"/>
    </w:pPr>
  </w:style>
  <w:style w:type="paragraph" w:styleId="EndnoteText">
    <w:name w:val="endnote text"/>
    <w:basedOn w:val="Normal"/>
    <w:link w:val="EndnoteTextChar"/>
    <w:rsid w:val="0032386E"/>
    <w:rPr>
      <w:sz w:val="20"/>
      <w:szCs w:val="20"/>
    </w:rPr>
  </w:style>
  <w:style w:type="character" w:customStyle="1" w:styleId="EndnoteTextChar">
    <w:name w:val="Endnote Text Char"/>
    <w:basedOn w:val="DefaultParagraphFont"/>
    <w:link w:val="EndnoteText"/>
    <w:rsid w:val="0032386E"/>
    <w:rPr>
      <w:rFonts w:ascii="Arial" w:hAnsi="Arial"/>
      <w:lang w:bidi="he-IL"/>
    </w:rPr>
  </w:style>
  <w:style w:type="character" w:styleId="EndnoteReference">
    <w:name w:val="endnote reference"/>
    <w:basedOn w:val="DefaultParagraphFont"/>
    <w:rsid w:val="0032386E"/>
    <w:rPr>
      <w:vertAlign w:val="superscript"/>
    </w:rPr>
  </w:style>
  <w:style w:type="paragraph" w:styleId="Revision">
    <w:name w:val="Revision"/>
    <w:hidden/>
    <w:uiPriority w:val="99"/>
    <w:semiHidden/>
    <w:rsid w:val="00727E75"/>
    <w:rPr>
      <w:rFonts w:ascii="Arial" w:hAnsi="Arial"/>
      <w:sz w:val="22"/>
      <w:szCs w:val="24"/>
      <w:lang w:bidi="he-IL"/>
    </w:rPr>
  </w:style>
  <w:style w:type="character" w:customStyle="1" w:styleId="HeaderChar">
    <w:name w:val="Header Char"/>
    <w:basedOn w:val="DefaultParagraphFont"/>
    <w:link w:val="Header"/>
    <w:uiPriority w:val="99"/>
    <w:rsid w:val="008941F9"/>
    <w:rPr>
      <w:rFonts w:ascii="Arial" w:hAnsi="Arial"/>
      <w:sz w:val="22"/>
      <w:szCs w:val="24"/>
      <w:lang w:bidi="he-IL"/>
    </w:rPr>
  </w:style>
  <w:style w:type="paragraph" w:customStyle="1" w:styleId="NoParagraphStyle">
    <w:name w:val="[No Paragraph Style]"/>
    <w:rsid w:val="00E94B8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CommentTextChar">
    <w:name w:val="Comment Text Char"/>
    <w:basedOn w:val="DefaultParagraphFont"/>
    <w:link w:val="CommentText"/>
    <w:semiHidden/>
    <w:rsid w:val="009F465C"/>
    <w:rPr>
      <w:rFonts w:ascii="Arial" w:hAnsi="Arial"/>
      <w:lang w:bidi="he-IL"/>
    </w:rPr>
  </w:style>
  <w:style w:type="character" w:customStyle="1" w:styleId="FooterChar">
    <w:name w:val="Footer Char"/>
    <w:basedOn w:val="DefaultParagraphFont"/>
    <w:link w:val="Footer"/>
    <w:uiPriority w:val="99"/>
    <w:rsid w:val="00440733"/>
    <w:rPr>
      <w:rFonts w:ascii="Arial" w:hAnsi="Arial"/>
      <w:sz w:val="22"/>
      <w:szCs w:val="24"/>
      <w:lang w:bidi="he-IL"/>
    </w:rPr>
  </w:style>
  <w:style w:type="paragraph" w:styleId="NoSpacing">
    <w:name w:val="No Spacing"/>
    <w:uiPriority w:val="1"/>
    <w:qFormat/>
    <w:rsid w:val="003077DF"/>
    <w:rPr>
      <w:rFonts w:ascii="Arial" w:hAnsi="Arial"/>
      <w:sz w:val="22"/>
      <w:szCs w:val="24"/>
      <w:lang w:bidi="he-IL"/>
    </w:rPr>
  </w:style>
  <w:style w:type="paragraph" w:styleId="TOCHeading">
    <w:name w:val="TOC Heading"/>
    <w:basedOn w:val="Heading1"/>
    <w:next w:val="Normal"/>
    <w:uiPriority w:val="39"/>
    <w:unhideWhenUsed/>
    <w:qFormat/>
    <w:rsid w:val="00DE6308"/>
    <w:pPr>
      <w:keepLines/>
      <w:numPr>
        <w:numId w:val="0"/>
      </w:numPr>
      <w:spacing w:line="259" w:lineRule="auto"/>
      <w:outlineLvl w:val="9"/>
    </w:pPr>
    <w:rPr>
      <w:rFonts w:asciiTheme="majorHAnsi" w:eastAsiaTheme="majorEastAsia" w:hAnsiTheme="majorHAnsi" w:cstheme="majorBidi"/>
      <w:bCs/>
      <w:caps/>
      <w:color w:val="365F91" w:themeColor="accent1" w:themeShade="BF"/>
      <w:sz w:val="32"/>
      <w:lang w:bidi="ar-SA"/>
    </w:rPr>
  </w:style>
  <w:style w:type="character" w:customStyle="1" w:styleId="Heading2Char">
    <w:name w:val="Heading 2 Char"/>
    <w:basedOn w:val="DefaultParagraphFont"/>
    <w:link w:val="Heading2"/>
    <w:rsid w:val="00852F0E"/>
    <w:rPr>
      <w:rFonts w:ascii="Interstate Bold" w:hAnsi="Interstate Bold" w:cs="Arial"/>
      <w:b/>
      <w:iCs/>
      <w:sz w:val="24"/>
      <w:szCs w:val="24"/>
      <w:lang w:bidi="he-IL"/>
    </w:rPr>
  </w:style>
  <w:style w:type="paragraph" w:styleId="TOC1">
    <w:name w:val="toc 1"/>
    <w:basedOn w:val="Normal"/>
    <w:next w:val="Normal"/>
    <w:autoRedefine/>
    <w:uiPriority w:val="39"/>
    <w:unhideWhenUsed/>
    <w:rsid w:val="00C41AAA"/>
    <w:pPr>
      <w:tabs>
        <w:tab w:val="left" w:pos="440"/>
        <w:tab w:val="right" w:leader="dot" w:pos="10790"/>
      </w:tabs>
      <w:spacing w:before="120"/>
    </w:pPr>
    <w:rPr>
      <w:rFonts w:asciiTheme="minorHAnsi" w:hAnsiTheme="minorHAnsi" w:cstheme="minorHAnsi"/>
      <w:b/>
      <w:bCs/>
      <w:caps/>
      <w:sz w:val="20"/>
      <w:szCs w:val="20"/>
    </w:rPr>
  </w:style>
  <w:style w:type="paragraph" w:styleId="TOC4">
    <w:name w:val="toc 4"/>
    <w:basedOn w:val="Normal"/>
    <w:next w:val="Normal"/>
    <w:autoRedefine/>
    <w:unhideWhenUsed/>
    <w:rsid w:val="00105EF5"/>
    <w:pPr>
      <w:ind w:left="660"/>
    </w:pPr>
    <w:rPr>
      <w:rFonts w:asciiTheme="minorHAnsi" w:hAnsiTheme="minorHAnsi" w:cstheme="minorHAnsi"/>
      <w:sz w:val="18"/>
      <w:szCs w:val="18"/>
    </w:rPr>
  </w:style>
  <w:style w:type="paragraph" w:styleId="TOC5">
    <w:name w:val="toc 5"/>
    <w:basedOn w:val="Normal"/>
    <w:next w:val="Normal"/>
    <w:autoRedefine/>
    <w:unhideWhenUsed/>
    <w:rsid w:val="00105EF5"/>
    <w:pPr>
      <w:ind w:left="880"/>
    </w:pPr>
    <w:rPr>
      <w:rFonts w:asciiTheme="minorHAnsi" w:hAnsiTheme="minorHAnsi" w:cstheme="minorHAnsi"/>
      <w:sz w:val="18"/>
      <w:szCs w:val="18"/>
    </w:rPr>
  </w:style>
  <w:style w:type="paragraph" w:styleId="TOC6">
    <w:name w:val="toc 6"/>
    <w:basedOn w:val="Normal"/>
    <w:next w:val="Normal"/>
    <w:autoRedefine/>
    <w:unhideWhenUsed/>
    <w:rsid w:val="00105EF5"/>
    <w:pPr>
      <w:ind w:left="1100"/>
    </w:pPr>
    <w:rPr>
      <w:rFonts w:asciiTheme="minorHAnsi" w:hAnsiTheme="minorHAnsi" w:cstheme="minorHAnsi"/>
      <w:sz w:val="18"/>
      <w:szCs w:val="18"/>
    </w:rPr>
  </w:style>
  <w:style w:type="paragraph" w:styleId="TOC7">
    <w:name w:val="toc 7"/>
    <w:basedOn w:val="Normal"/>
    <w:next w:val="Normal"/>
    <w:autoRedefine/>
    <w:unhideWhenUsed/>
    <w:rsid w:val="00105EF5"/>
    <w:pPr>
      <w:ind w:left="1320"/>
    </w:pPr>
    <w:rPr>
      <w:rFonts w:asciiTheme="minorHAnsi" w:hAnsiTheme="minorHAnsi" w:cstheme="minorHAnsi"/>
      <w:sz w:val="18"/>
      <w:szCs w:val="18"/>
    </w:rPr>
  </w:style>
  <w:style w:type="paragraph" w:styleId="TOC8">
    <w:name w:val="toc 8"/>
    <w:basedOn w:val="Normal"/>
    <w:next w:val="Normal"/>
    <w:autoRedefine/>
    <w:unhideWhenUsed/>
    <w:rsid w:val="00105EF5"/>
    <w:pPr>
      <w:ind w:left="1540"/>
    </w:pPr>
    <w:rPr>
      <w:rFonts w:asciiTheme="minorHAnsi" w:hAnsiTheme="minorHAnsi" w:cstheme="minorHAnsi"/>
      <w:sz w:val="18"/>
      <w:szCs w:val="18"/>
    </w:rPr>
  </w:style>
  <w:style w:type="paragraph" w:customStyle="1" w:styleId="BasicParagraph">
    <w:name w:val="[Basic Paragraph]"/>
    <w:basedOn w:val="Normal"/>
    <w:uiPriority w:val="99"/>
    <w:rsid w:val="00E1429D"/>
    <w:pPr>
      <w:autoSpaceDE w:val="0"/>
      <w:autoSpaceDN w:val="0"/>
      <w:adjustRightInd w:val="0"/>
      <w:spacing w:line="288" w:lineRule="auto"/>
      <w:textAlignment w:val="center"/>
    </w:pPr>
    <w:rPr>
      <w:rFonts w:ascii="Minion Pro" w:eastAsiaTheme="minorHAnsi" w:hAnsi="Minion Pro" w:cs="Minion Pro"/>
      <w:color w:val="000000"/>
      <w:sz w:val="24"/>
      <w:lang w:val="en-GB" w:bidi="ar-SA"/>
    </w:rPr>
  </w:style>
  <w:style w:type="character" w:styleId="UnresolvedMention">
    <w:name w:val="Unresolved Mention"/>
    <w:basedOn w:val="DefaultParagraphFont"/>
    <w:uiPriority w:val="99"/>
    <w:semiHidden/>
    <w:unhideWhenUsed/>
    <w:rsid w:val="008732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8663">
      <w:bodyDiv w:val="1"/>
      <w:marLeft w:val="0"/>
      <w:marRight w:val="0"/>
      <w:marTop w:val="0"/>
      <w:marBottom w:val="0"/>
      <w:divBdr>
        <w:top w:val="none" w:sz="0" w:space="0" w:color="auto"/>
        <w:left w:val="none" w:sz="0" w:space="0" w:color="auto"/>
        <w:bottom w:val="none" w:sz="0" w:space="0" w:color="auto"/>
        <w:right w:val="none" w:sz="0" w:space="0" w:color="auto"/>
      </w:divBdr>
    </w:div>
    <w:div w:id="129329395">
      <w:bodyDiv w:val="1"/>
      <w:marLeft w:val="0"/>
      <w:marRight w:val="0"/>
      <w:marTop w:val="0"/>
      <w:marBottom w:val="0"/>
      <w:divBdr>
        <w:top w:val="none" w:sz="0" w:space="0" w:color="auto"/>
        <w:left w:val="none" w:sz="0" w:space="0" w:color="auto"/>
        <w:bottom w:val="none" w:sz="0" w:space="0" w:color="auto"/>
        <w:right w:val="none" w:sz="0" w:space="0" w:color="auto"/>
      </w:divBdr>
    </w:div>
    <w:div w:id="142890298">
      <w:bodyDiv w:val="1"/>
      <w:marLeft w:val="0"/>
      <w:marRight w:val="0"/>
      <w:marTop w:val="0"/>
      <w:marBottom w:val="0"/>
      <w:divBdr>
        <w:top w:val="none" w:sz="0" w:space="0" w:color="auto"/>
        <w:left w:val="none" w:sz="0" w:space="0" w:color="auto"/>
        <w:bottom w:val="none" w:sz="0" w:space="0" w:color="auto"/>
        <w:right w:val="none" w:sz="0" w:space="0" w:color="auto"/>
      </w:divBdr>
    </w:div>
    <w:div w:id="174149096">
      <w:bodyDiv w:val="1"/>
      <w:marLeft w:val="0"/>
      <w:marRight w:val="0"/>
      <w:marTop w:val="0"/>
      <w:marBottom w:val="0"/>
      <w:divBdr>
        <w:top w:val="none" w:sz="0" w:space="0" w:color="auto"/>
        <w:left w:val="none" w:sz="0" w:space="0" w:color="auto"/>
        <w:bottom w:val="none" w:sz="0" w:space="0" w:color="auto"/>
        <w:right w:val="none" w:sz="0" w:space="0" w:color="auto"/>
      </w:divBdr>
    </w:div>
    <w:div w:id="183598875">
      <w:bodyDiv w:val="1"/>
      <w:marLeft w:val="0"/>
      <w:marRight w:val="0"/>
      <w:marTop w:val="0"/>
      <w:marBottom w:val="0"/>
      <w:divBdr>
        <w:top w:val="none" w:sz="0" w:space="0" w:color="auto"/>
        <w:left w:val="none" w:sz="0" w:space="0" w:color="auto"/>
        <w:bottom w:val="none" w:sz="0" w:space="0" w:color="auto"/>
        <w:right w:val="none" w:sz="0" w:space="0" w:color="auto"/>
      </w:divBdr>
    </w:div>
    <w:div w:id="220603106">
      <w:bodyDiv w:val="1"/>
      <w:marLeft w:val="0"/>
      <w:marRight w:val="0"/>
      <w:marTop w:val="0"/>
      <w:marBottom w:val="0"/>
      <w:divBdr>
        <w:top w:val="none" w:sz="0" w:space="0" w:color="auto"/>
        <w:left w:val="none" w:sz="0" w:space="0" w:color="auto"/>
        <w:bottom w:val="none" w:sz="0" w:space="0" w:color="auto"/>
        <w:right w:val="none" w:sz="0" w:space="0" w:color="auto"/>
      </w:divBdr>
    </w:div>
    <w:div w:id="283780278">
      <w:bodyDiv w:val="1"/>
      <w:marLeft w:val="0"/>
      <w:marRight w:val="0"/>
      <w:marTop w:val="0"/>
      <w:marBottom w:val="0"/>
      <w:divBdr>
        <w:top w:val="none" w:sz="0" w:space="0" w:color="auto"/>
        <w:left w:val="none" w:sz="0" w:space="0" w:color="auto"/>
        <w:bottom w:val="none" w:sz="0" w:space="0" w:color="auto"/>
        <w:right w:val="none" w:sz="0" w:space="0" w:color="auto"/>
      </w:divBdr>
    </w:div>
    <w:div w:id="296689752">
      <w:bodyDiv w:val="1"/>
      <w:marLeft w:val="0"/>
      <w:marRight w:val="0"/>
      <w:marTop w:val="0"/>
      <w:marBottom w:val="0"/>
      <w:divBdr>
        <w:top w:val="none" w:sz="0" w:space="0" w:color="auto"/>
        <w:left w:val="none" w:sz="0" w:space="0" w:color="auto"/>
        <w:bottom w:val="none" w:sz="0" w:space="0" w:color="auto"/>
        <w:right w:val="none" w:sz="0" w:space="0" w:color="auto"/>
      </w:divBdr>
    </w:div>
    <w:div w:id="349915628">
      <w:bodyDiv w:val="1"/>
      <w:marLeft w:val="0"/>
      <w:marRight w:val="0"/>
      <w:marTop w:val="0"/>
      <w:marBottom w:val="0"/>
      <w:divBdr>
        <w:top w:val="none" w:sz="0" w:space="0" w:color="auto"/>
        <w:left w:val="none" w:sz="0" w:space="0" w:color="auto"/>
        <w:bottom w:val="none" w:sz="0" w:space="0" w:color="auto"/>
        <w:right w:val="none" w:sz="0" w:space="0" w:color="auto"/>
      </w:divBdr>
      <w:divsChild>
        <w:div w:id="143619888">
          <w:marLeft w:val="1440"/>
          <w:marRight w:val="0"/>
          <w:marTop w:val="0"/>
          <w:marBottom w:val="0"/>
          <w:divBdr>
            <w:top w:val="none" w:sz="0" w:space="0" w:color="auto"/>
            <w:left w:val="none" w:sz="0" w:space="0" w:color="auto"/>
            <w:bottom w:val="none" w:sz="0" w:space="0" w:color="auto"/>
            <w:right w:val="none" w:sz="0" w:space="0" w:color="auto"/>
          </w:divBdr>
        </w:div>
        <w:div w:id="2144229614">
          <w:marLeft w:val="720"/>
          <w:marRight w:val="0"/>
          <w:marTop w:val="0"/>
          <w:marBottom w:val="120"/>
          <w:divBdr>
            <w:top w:val="none" w:sz="0" w:space="0" w:color="auto"/>
            <w:left w:val="none" w:sz="0" w:space="0" w:color="auto"/>
            <w:bottom w:val="none" w:sz="0" w:space="0" w:color="auto"/>
            <w:right w:val="none" w:sz="0" w:space="0" w:color="auto"/>
          </w:divBdr>
        </w:div>
      </w:divsChild>
    </w:div>
    <w:div w:id="366297429">
      <w:bodyDiv w:val="1"/>
      <w:marLeft w:val="0"/>
      <w:marRight w:val="0"/>
      <w:marTop w:val="0"/>
      <w:marBottom w:val="0"/>
      <w:divBdr>
        <w:top w:val="none" w:sz="0" w:space="0" w:color="auto"/>
        <w:left w:val="none" w:sz="0" w:space="0" w:color="auto"/>
        <w:bottom w:val="none" w:sz="0" w:space="0" w:color="auto"/>
        <w:right w:val="none" w:sz="0" w:space="0" w:color="auto"/>
      </w:divBdr>
    </w:div>
    <w:div w:id="370419502">
      <w:bodyDiv w:val="1"/>
      <w:marLeft w:val="0"/>
      <w:marRight w:val="0"/>
      <w:marTop w:val="0"/>
      <w:marBottom w:val="0"/>
      <w:divBdr>
        <w:top w:val="none" w:sz="0" w:space="0" w:color="auto"/>
        <w:left w:val="none" w:sz="0" w:space="0" w:color="auto"/>
        <w:bottom w:val="none" w:sz="0" w:space="0" w:color="auto"/>
        <w:right w:val="none" w:sz="0" w:space="0" w:color="auto"/>
      </w:divBdr>
    </w:div>
    <w:div w:id="372116703">
      <w:bodyDiv w:val="1"/>
      <w:marLeft w:val="0"/>
      <w:marRight w:val="0"/>
      <w:marTop w:val="0"/>
      <w:marBottom w:val="0"/>
      <w:divBdr>
        <w:top w:val="none" w:sz="0" w:space="0" w:color="auto"/>
        <w:left w:val="none" w:sz="0" w:space="0" w:color="auto"/>
        <w:bottom w:val="none" w:sz="0" w:space="0" w:color="auto"/>
        <w:right w:val="none" w:sz="0" w:space="0" w:color="auto"/>
      </w:divBdr>
    </w:div>
    <w:div w:id="410201467">
      <w:bodyDiv w:val="1"/>
      <w:marLeft w:val="0"/>
      <w:marRight w:val="0"/>
      <w:marTop w:val="0"/>
      <w:marBottom w:val="0"/>
      <w:divBdr>
        <w:top w:val="none" w:sz="0" w:space="0" w:color="auto"/>
        <w:left w:val="none" w:sz="0" w:space="0" w:color="auto"/>
        <w:bottom w:val="none" w:sz="0" w:space="0" w:color="auto"/>
        <w:right w:val="none" w:sz="0" w:space="0" w:color="auto"/>
      </w:divBdr>
    </w:div>
    <w:div w:id="472648318">
      <w:bodyDiv w:val="1"/>
      <w:marLeft w:val="0"/>
      <w:marRight w:val="0"/>
      <w:marTop w:val="0"/>
      <w:marBottom w:val="0"/>
      <w:divBdr>
        <w:top w:val="none" w:sz="0" w:space="0" w:color="auto"/>
        <w:left w:val="none" w:sz="0" w:space="0" w:color="auto"/>
        <w:bottom w:val="none" w:sz="0" w:space="0" w:color="auto"/>
        <w:right w:val="none" w:sz="0" w:space="0" w:color="auto"/>
      </w:divBdr>
    </w:div>
    <w:div w:id="498741319">
      <w:bodyDiv w:val="1"/>
      <w:marLeft w:val="0"/>
      <w:marRight w:val="0"/>
      <w:marTop w:val="0"/>
      <w:marBottom w:val="0"/>
      <w:divBdr>
        <w:top w:val="none" w:sz="0" w:space="0" w:color="auto"/>
        <w:left w:val="none" w:sz="0" w:space="0" w:color="auto"/>
        <w:bottom w:val="none" w:sz="0" w:space="0" w:color="auto"/>
        <w:right w:val="none" w:sz="0" w:space="0" w:color="auto"/>
      </w:divBdr>
    </w:div>
    <w:div w:id="503009092">
      <w:bodyDiv w:val="1"/>
      <w:marLeft w:val="0"/>
      <w:marRight w:val="0"/>
      <w:marTop w:val="0"/>
      <w:marBottom w:val="0"/>
      <w:divBdr>
        <w:top w:val="none" w:sz="0" w:space="0" w:color="auto"/>
        <w:left w:val="none" w:sz="0" w:space="0" w:color="auto"/>
        <w:bottom w:val="none" w:sz="0" w:space="0" w:color="auto"/>
        <w:right w:val="none" w:sz="0" w:space="0" w:color="auto"/>
      </w:divBdr>
      <w:divsChild>
        <w:div w:id="102386851">
          <w:marLeft w:val="0"/>
          <w:marRight w:val="0"/>
          <w:marTop w:val="0"/>
          <w:marBottom w:val="0"/>
          <w:divBdr>
            <w:top w:val="none" w:sz="0" w:space="0" w:color="auto"/>
            <w:left w:val="none" w:sz="0" w:space="0" w:color="auto"/>
            <w:bottom w:val="none" w:sz="0" w:space="0" w:color="auto"/>
            <w:right w:val="none" w:sz="0" w:space="0" w:color="auto"/>
          </w:divBdr>
          <w:divsChild>
            <w:div w:id="6518703">
              <w:marLeft w:val="0"/>
              <w:marRight w:val="0"/>
              <w:marTop w:val="0"/>
              <w:marBottom w:val="0"/>
              <w:divBdr>
                <w:top w:val="none" w:sz="0" w:space="0" w:color="auto"/>
                <w:left w:val="none" w:sz="0" w:space="0" w:color="auto"/>
                <w:bottom w:val="none" w:sz="0" w:space="0" w:color="auto"/>
                <w:right w:val="none" w:sz="0" w:space="0" w:color="auto"/>
              </w:divBdr>
            </w:div>
            <w:div w:id="328602694">
              <w:marLeft w:val="0"/>
              <w:marRight w:val="0"/>
              <w:marTop w:val="0"/>
              <w:marBottom w:val="0"/>
              <w:divBdr>
                <w:top w:val="none" w:sz="0" w:space="0" w:color="auto"/>
                <w:left w:val="none" w:sz="0" w:space="0" w:color="auto"/>
                <w:bottom w:val="none" w:sz="0" w:space="0" w:color="auto"/>
                <w:right w:val="none" w:sz="0" w:space="0" w:color="auto"/>
              </w:divBdr>
            </w:div>
            <w:div w:id="406613918">
              <w:marLeft w:val="0"/>
              <w:marRight w:val="0"/>
              <w:marTop w:val="0"/>
              <w:marBottom w:val="0"/>
              <w:divBdr>
                <w:top w:val="none" w:sz="0" w:space="0" w:color="auto"/>
                <w:left w:val="none" w:sz="0" w:space="0" w:color="auto"/>
                <w:bottom w:val="none" w:sz="0" w:space="0" w:color="auto"/>
                <w:right w:val="none" w:sz="0" w:space="0" w:color="auto"/>
              </w:divBdr>
            </w:div>
            <w:div w:id="463500400">
              <w:marLeft w:val="0"/>
              <w:marRight w:val="0"/>
              <w:marTop w:val="0"/>
              <w:marBottom w:val="0"/>
              <w:divBdr>
                <w:top w:val="none" w:sz="0" w:space="0" w:color="auto"/>
                <w:left w:val="none" w:sz="0" w:space="0" w:color="auto"/>
                <w:bottom w:val="none" w:sz="0" w:space="0" w:color="auto"/>
                <w:right w:val="none" w:sz="0" w:space="0" w:color="auto"/>
              </w:divBdr>
            </w:div>
            <w:div w:id="605501145">
              <w:marLeft w:val="0"/>
              <w:marRight w:val="0"/>
              <w:marTop w:val="0"/>
              <w:marBottom w:val="0"/>
              <w:divBdr>
                <w:top w:val="none" w:sz="0" w:space="0" w:color="auto"/>
                <w:left w:val="none" w:sz="0" w:space="0" w:color="auto"/>
                <w:bottom w:val="none" w:sz="0" w:space="0" w:color="auto"/>
                <w:right w:val="none" w:sz="0" w:space="0" w:color="auto"/>
              </w:divBdr>
            </w:div>
            <w:div w:id="634871878">
              <w:marLeft w:val="0"/>
              <w:marRight w:val="0"/>
              <w:marTop w:val="0"/>
              <w:marBottom w:val="0"/>
              <w:divBdr>
                <w:top w:val="none" w:sz="0" w:space="0" w:color="auto"/>
                <w:left w:val="none" w:sz="0" w:space="0" w:color="auto"/>
                <w:bottom w:val="none" w:sz="0" w:space="0" w:color="auto"/>
                <w:right w:val="none" w:sz="0" w:space="0" w:color="auto"/>
              </w:divBdr>
            </w:div>
            <w:div w:id="1144932864">
              <w:marLeft w:val="0"/>
              <w:marRight w:val="0"/>
              <w:marTop w:val="0"/>
              <w:marBottom w:val="0"/>
              <w:divBdr>
                <w:top w:val="none" w:sz="0" w:space="0" w:color="auto"/>
                <w:left w:val="none" w:sz="0" w:space="0" w:color="auto"/>
                <w:bottom w:val="none" w:sz="0" w:space="0" w:color="auto"/>
                <w:right w:val="none" w:sz="0" w:space="0" w:color="auto"/>
              </w:divBdr>
            </w:div>
            <w:div w:id="1277642774">
              <w:marLeft w:val="0"/>
              <w:marRight w:val="0"/>
              <w:marTop w:val="0"/>
              <w:marBottom w:val="0"/>
              <w:divBdr>
                <w:top w:val="none" w:sz="0" w:space="0" w:color="auto"/>
                <w:left w:val="none" w:sz="0" w:space="0" w:color="auto"/>
                <w:bottom w:val="none" w:sz="0" w:space="0" w:color="auto"/>
                <w:right w:val="none" w:sz="0" w:space="0" w:color="auto"/>
              </w:divBdr>
            </w:div>
            <w:div w:id="1607958030">
              <w:marLeft w:val="0"/>
              <w:marRight w:val="0"/>
              <w:marTop w:val="0"/>
              <w:marBottom w:val="0"/>
              <w:divBdr>
                <w:top w:val="none" w:sz="0" w:space="0" w:color="auto"/>
                <w:left w:val="none" w:sz="0" w:space="0" w:color="auto"/>
                <w:bottom w:val="none" w:sz="0" w:space="0" w:color="auto"/>
                <w:right w:val="none" w:sz="0" w:space="0" w:color="auto"/>
              </w:divBdr>
            </w:div>
            <w:div w:id="1707752020">
              <w:marLeft w:val="0"/>
              <w:marRight w:val="0"/>
              <w:marTop w:val="0"/>
              <w:marBottom w:val="0"/>
              <w:divBdr>
                <w:top w:val="none" w:sz="0" w:space="0" w:color="auto"/>
                <w:left w:val="none" w:sz="0" w:space="0" w:color="auto"/>
                <w:bottom w:val="none" w:sz="0" w:space="0" w:color="auto"/>
                <w:right w:val="none" w:sz="0" w:space="0" w:color="auto"/>
              </w:divBdr>
            </w:div>
            <w:div w:id="21049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9030">
      <w:bodyDiv w:val="1"/>
      <w:marLeft w:val="0"/>
      <w:marRight w:val="0"/>
      <w:marTop w:val="0"/>
      <w:marBottom w:val="0"/>
      <w:divBdr>
        <w:top w:val="none" w:sz="0" w:space="0" w:color="auto"/>
        <w:left w:val="none" w:sz="0" w:space="0" w:color="auto"/>
        <w:bottom w:val="none" w:sz="0" w:space="0" w:color="auto"/>
        <w:right w:val="none" w:sz="0" w:space="0" w:color="auto"/>
      </w:divBdr>
    </w:div>
    <w:div w:id="507914681">
      <w:bodyDiv w:val="1"/>
      <w:marLeft w:val="0"/>
      <w:marRight w:val="0"/>
      <w:marTop w:val="0"/>
      <w:marBottom w:val="0"/>
      <w:divBdr>
        <w:top w:val="none" w:sz="0" w:space="0" w:color="auto"/>
        <w:left w:val="none" w:sz="0" w:space="0" w:color="auto"/>
        <w:bottom w:val="none" w:sz="0" w:space="0" w:color="auto"/>
        <w:right w:val="none" w:sz="0" w:space="0" w:color="auto"/>
      </w:divBdr>
    </w:div>
    <w:div w:id="530534775">
      <w:bodyDiv w:val="1"/>
      <w:marLeft w:val="0"/>
      <w:marRight w:val="0"/>
      <w:marTop w:val="0"/>
      <w:marBottom w:val="0"/>
      <w:divBdr>
        <w:top w:val="none" w:sz="0" w:space="0" w:color="auto"/>
        <w:left w:val="none" w:sz="0" w:space="0" w:color="auto"/>
        <w:bottom w:val="none" w:sz="0" w:space="0" w:color="auto"/>
        <w:right w:val="none" w:sz="0" w:space="0" w:color="auto"/>
      </w:divBdr>
    </w:div>
    <w:div w:id="540627759">
      <w:bodyDiv w:val="1"/>
      <w:marLeft w:val="0"/>
      <w:marRight w:val="0"/>
      <w:marTop w:val="0"/>
      <w:marBottom w:val="0"/>
      <w:divBdr>
        <w:top w:val="none" w:sz="0" w:space="0" w:color="auto"/>
        <w:left w:val="none" w:sz="0" w:space="0" w:color="auto"/>
        <w:bottom w:val="none" w:sz="0" w:space="0" w:color="auto"/>
        <w:right w:val="none" w:sz="0" w:space="0" w:color="auto"/>
      </w:divBdr>
    </w:div>
    <w:div w:id="626086871">
      <w:bodyDiv w:val="1"/>
      <w:marLeft w:val="0"/>
      <w:marRight w:val="0"/>
      <w:marTop w:val="0"/>
      <w:marBottom w:val="0"/>
      <w:divBdr>
        <w:top w:val="none" w:sz="0" w:space="0" w:color="auto"/>
        <w:left w:val="none" w:sz="0" w:space="0" w:color="auto"/>
        <w:bottom w:val="none" w:sz="0" w:space="0" w:color="auto"/>
        <w:right w:val="none" w:sz="0" w:space="0" w:color="auto"/>
      </w:divBdr>
    </w:div>
    <w:div w:id="751317215">
      <w:bodyDiv w:val="1"/>
      <w:marLeft w:val="0"/>
      <w:marRight w:val="0"/>
      <w:marTop w:val="0"/>
      <w:marBottom w:val="0"/>
      <w:divBdr>
        <w:top w:val="none" w:sz="0" w:space="0" w:color="auto"/>
        <w:left w:val="none" w:sz="0" w:space="0" w:color="auto"/>
        <w:bottom w:val="none" w:sz="0" w:space="0" w:color="auto"/>
        <w:right w:val="none" w:sz="0" w:space="0" w:color="auto"/>
      </w:divBdr>
    </w:div>
    <w:div w:id="794911063">
      <w:bodyDiv w:val="1"/>
      <w:marLeft w:val="0"/>
      <w:marRight w:val="0"/>
      <w:marTop w:val="0"/>
      <w:marBottom w:val="0"/>
      <w:divBdr>
        <w:top w:val="none" w:sz="0" w:space="0" w:color="auto"/>
        <w:left w:val="none" w:sz="0" w:space="0" w:color="auto"/>
        <w:bottom w:val="none" w:sz="0" w:space="0" w:color="auto"/>
        <w:right w:val="none" w:sz="0" w:space="0" w:color="auto"/>
      </w:divBdr>
    </w:div>
    <w:div w:id="829716396">
      <w:bodyDiv w:val="1"/>
      <w:marLeft w:val="0"/>
      <w:marRight w:val="0"/>
      <w:marTop w:val="0"/>
      <w:marBottom w:val="0"/>
      <w:divBdr>
        <w:top w:val="none" w:sz="0" w:space="0" w:color="auto"/>
        <w:left w:val="none" w:sz="0" w:space="0" w:color="auto"/>
        <w:bottom w:val="none" w:sz="0" w:space="0" w:color="auto"/>
        <w:right w:val="none" w:sz="0" w:space="0" w:color="auto"/>
      </w:divBdr>
    </w:div>
    <w:div w:id="840631802">
      <w:bodyDiv w:val="1"/>
      <w:marLeft w:val="0"/>
      <w:marRight w:val="0"/>
      <w:marTop w:val="0"/>
      <w:marBottom w:val="0"/>
      <w:divBdr>
        <w:top w:val="none" w:sz="0" w:space="0" w:color="auto"/>
        <w:left w:val="none" w:sz="0" w:space="0" w:color="auto"/>
        <w:bottom w:val="none" w:sz="0" w:space="0" w:color="auto"/>
        <w:right w:val="none" w:sz="0" w:space="0" w:color="auto"/>
      </w:divBdr>
    </w:div>
    <w:div w:id="859659193">
      <w:bodyDiv w:val="1"/>
      <w:marLeft w:val="0"/>
      <w:marRight w:val="0"/>
      <w:marTop w:val="0"/>
      <w:marBottom w:val="0"/>
      <w:divBdr>
        <w:top w:val="none" w:sz="0" w:space="0" w:color="auto"/>
        <w:left w:val="none" w:sz="0" w:space="0" w:color="auto"/>
        <w:bottom w:val="none" w:sz="0" w:space="0" w:color="auto"/>
        <w:right w:val="none" w:sz="0" w:space="0" w:color="auto"/>
      </w:divBdr>
    </w:div>
    <w:div w:id="872159680">
      <w:bodyDiv w:val="1"/>
      <w:marLeft w:val="0"/>
      <w:marRight w:val="0"/>
      <w:marTop w:val="0"/>
      <w:marBottom w:val="0"/>
      <w:divBdr>
        <w:top w:val="none" w:sz="0" w:space="0" w:color="auto"/>
        <w:left w:val="none" w:sz="0" w:space="0" w:color="auto"/>
        <w:bottom w:val="none" w:sz="0" w:space="0" w:color="auto"/>
        <w:right w:val="none" w:sz="0" w:space="0" w:color="auto"/>
      </w:divBdr>
    </w:div>
    <w:div w:id="911737677">
      <w:bodyDiv w:val="1"/>
      <w:marLeft w:val="0"/>
      <w:marRight w:val="0"/>
      <w:marTop w:val="0"/>
      <w:marBottom w:val="0"/>
      <w:divBdr>
        <w:top w:val="none" w:sz="0" w:space="0" w:color="auto"/>
        <w:left w:val="none" w:sz="0" w:space="0" w:color="auto"/>
        <w:bottom w:val="none" w:sz="0" w:space="0" w:color="auto"/>
        <w:right w:val="none" w:sz="0" w:space="0" w:color="auto"/>
      </w:divBdr>
    </w:div>
    <w:div w:id="974064266">
      <w:bodyDiv w:val="1"/>
      <w:marLeft w:val="0"/>
      <w:marRight w:val="0"/>
      <w:marTop w:val="0"/>
      <w:marBottom w:val="0"/>
      <w:divBdr>
        <w:top w:val="none" w:sz="0" w:space="0" w:color="auto"/>
        <w:left w:val="none" w:sz="0" w:space="0" w:color="auto"/>
        <w:bottom w:val="none" w:sz="0" w:space="0" w:color="auto"/>
        <w:right w:val="none" w:sz="0" w:space="0" w:color="auto"/>
      </w:divBdr>
    </w:div>
    <w:div w:id="979269776">
      <w:bodyDiv w:val="1"/>
      <w:marLeft w:val="0"/>
      <w:marRight w:val="0"/>
      <w:marTop w:val="0"/>
      <w:marBottom w:val="0"/>
      <w:divBdr>
        <w:top w:val="none" w:sz="0" w:space="0" w:color="auto"/>
        <w:left w:val="none" w:sz="0" w:space="0" w:color="auto"/>
        <w:bottom w:val="none" w:sz="0" w:space="0" w:color="auto"/>
        <w:right w:val="none" w:sz="0" w:space="0" w:color="auto"/>
      </w:divBdr>
    </w:div>
    <w:div w:id="979380496">
      <w:bodyDiv w:val="1"/>
      <w:marLeft w:val="0"/>
      <w:marRight w:val="0"/>
      <w:marTop w:val="0"/>
      <w:marBottom w:val="0"/>
      <w:divBdr>
        <w:top w:val="none" w:sz="0" w:space="0" w:color="auto"/>
        <w:left w:val="none" w:sz="0" w:space="0" w:color="auto"/>
        <w:bottom w:val="none" w:sz="0" w:space="0" w:color="auto"/>
        <w:right w:val="none" w:sz="0" w:space="0" w:color="auto"/>
      </w:divBdr>
    </w:div>
    <w:div w:id="985740415">
      <w:bodyDiv w:val="1"/>
      <w:marLeft w:val="0"/>
      <w:marRight w:val="0"/>
      <w:marTop w:val="0"/>
      <w:marBottom w:val="0"/>
      <w:divBdr>
        <w:top w:val="none" w:sz="0" w:space="0" w:color="auto"/>
        <w:left w:val="none" w:sz="0" w:space="0" w:color="auto"/>
        <w:bottom w:val="none" w:sz="0" w:space="0" w:color="auto"/>
        <w:right w:val="none" w:sz="0" w:space="0" w:color="auto"/>
      </w:divBdr>
    </w:div>
    <w:div w:id="1007444403">
      <w:bodyDiv w:val="1"/>
      <w:marLeft w:val="0"/>
      <w:marRight w:val="0"/>
      <w:marTop w:val="0"/>
      <w:marBottom w:val="0"/>
      <w:divBdr>
        <w:top w:val="none" w:sz="0" w:space="0" w:color="auto"/>
        <w:left w:val="none" w:sz="0" w:space="0" w:color="auto"/>
        <w:bottom w:val="none" w:sz="0" w:space="0" w:color="auto"/>
        <w:right w:val="none" w:sz="0" w:space="0" w:color="auto"/>
      </w:divBdr>
    </w:div>
    <w:div w:id="1070613644">
      <w:bodyDiv w:val="1"/>
      <w:marLeft w:val="0"/>
      <w:marRight w:val="0"/>
      <w:marTop w:val="0"/>
      <w:marBottom w:val="0"/>
      <w:divBdr>
        <w:top w:val="none" w:sz="0" w:space="0" w:color="auto"/>
        <w:left w:val="none" w:sz="0" w:space="0" w:color="auto"/>
        <w:bottom w:val="none" w:sz="0" w:space="0" w:color="auto"/>
        <w:right w:val="none" w:sz="0" w:space="0" w:color="auto"/>
      </w:divBdr>
    </w:div>
    <w:div w:id="1084642650">
      <w:bodyDiv w:val="1"/>
      <w:marLeft w:val="0"/>
      <w:marRight w:val="0"/>
      <w:marTop w:val="0"/>
      <w:marBottom w:val="0"/>
      <w:divBdr>
        <w:top w:val="none" w:sz="0" w:space="0" w:color="auto"/>
        <w:left w:val="none" w:sz="0" w:space="0" w:color="auto"/>
        <w:bottom w:val="none" w:sz="0" w:space="0" w:color="auto"/>
        <w:right w:val="none" w:sz="0" w:space="0" w:color="auto"/>
      </w:divBdr>
      <w:divsChild>
        <w:div w:id="552891228">
          <w:marLeft w:val="0"/>
          <w:marRight w:val="0"/>
          <w:marTop w:val="0"/>
          <w:marBottom w:val="0"/>
          <w:divBdr>
            <w:top w:val="none" w:sz="0" w:space="0" w:color="auto"/>
            <w:left w:val="none" w:sz="0" w:space="0" w:color="auto"/>
            <w:bottom w:val="none" w:sz="0" w:space="0" w:color="auto"/>
            <w:right w:val="none" w:sz="0" w:space="0" w:color="auto"/>
          </w:divBdr>
          <w:divsChild>
            <w:div w:id="5760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909">
      <w:bodyDiv w:val="1"/>
      <w:marLeft w:val="0"/>
      <w:marRight w:val="0"/>
      <w:marTop w:val="0"/>
      <w:marBottom w:val="0"/>
      <w:divBdr>
        <w:top w:val="none" w:sz="0" w:space="0" w:color="auto"/>
        <w:left w:val="none" w:sz="0" w:space="0" w:color="auto"/>
        <w:bottom w:val="none" w:sz="0" w:space="0" w:color="auto"/>
        <w:right w:val="none" w:sz="0" w:space="0" w:color="auto"/>
      </w:divBdr>
    </w:div>
    <w:div w:id="1167210330">
      <w:bodyDiv w:val="1"/>
      <w:marLeft w:val="0"/>
      <w:marRight w:val="0"/>
      <w:marTop w:val="0"/>
      <w:marBottom w:val="0"/>
      <w:divBdr>
        <w:top w:val="none" w:sz="0" w:space="0" w:color="auto"/>
        <w:left w:val="none" w:sz="0" w:space="0" w:color="auto"/>
        <w:bottom w:val="none" w:sz="0" w:space="0" w:color="auto"/>
        <w:right w:val="none" w:sz="0" w:space="0" w:color="auto"/>
      </w:divBdr>
    </w:div>
    <w:div w:id="1190417229">
      <w:bodyDiv w:val="1"/>
      <w:marLeft w:val="0"/>
      <w:marRight w:val="0"/>
      <w:marTop w:val="0"/>
      <w:marBottom w:val="0"/>
      <w:divBdr>
        <w:top w:val="none" w:sz="0" w:space="0" w:color="auto"/>
        <w:left w:val="none" w:sz="0" w:space="0" w:color="auto"/>
        <w:bottom w:val="none" w:sz="0" w:space="0" w:color="auto"/>
        <w:right w:val="none" w:sz="0" w:space="0" w:color="auto"/>
      </w:divBdr>
    </w:div>
    <w:div w:id="1201553986">
      <w:bodyDiv w:val="1"/>
      <w:marLeft w:val="0"/>
      <w:marRight w:val="0"/>
      <w:marTop w:val="0"/>
      <w:marBottom w:val="0"/>
      <w:divBdr>
        <w:top w:val="none" w:sz="0" w:space="0" w:color="auto"/>
        <w:left w:val="none" w:sz="0" w:space="0" w:color="auto"/>
        <w:bottom w:val="none" w:sz="0" w:space="0" w:color="auto"/>
        <w:right w:val="none" w:sz="0" w:space="0" w:color="auto"/>
      </w:divBdr>
    </w:div>
    <w:div w:id="1243953224">
      <w:bodyDiv w:val="1"/>
      <w:marLeft w:val="0"/>
      <w:marRight w:val="0"/>
      <w:marTop w:val="0"/>
      <w:marBottom w:val="0"/>
      <w:divBdr>
        <w:top w:val="none" w:sz="0" w:space="0" w:color="auto"/>
        <w:left w:val="none" w:sz="0" w:space="0" w:color="auto"/>
        <w:bottom w:val="none" w:sz="0" w:space="0" w:color="auto"/>
        <w:right w:val="none" w:sz="0" w:space="0" w:color="auto"/>
      </w:divBdr>
    </w:div>
    <w:div w:id="1305043952">
      <w:bodyDiv w:val="1"/>
      <w:marLeft w:val="0"/>
      <w:marRight w:val="0"/>
      <w:marTop w:val="0"/>
      <w:marBottom w:val="0"/>
      <w:divBdr>
        <w:top w:val="none" w:sz="0" w:space="0" w:color="auto"/>
        <w:left w:val="none" w:sz="0" w:space="0" w:color="auto"/>
        <w:bottom w:val="none" w:sz="0" w:space="0" w:color="auto"/>
        <w:right w:val="none" w:sz="0" w:space="0" w:color="auto"/>
      </w:divBdr>
    </w:div>
    <w:div w:id="1317225042">
      <w:bodyDiv w:val="1"/>
      <w:marLeft w:val="0"/>
      <w:marRight w:val="0"/>
      <w:marTop w:val="0"/>
      <w:marBottom w:val="0"/>
      <w:divBdr>
        <w:top w:val="none" w:sz="0" w:space="0" w:color="auto"/>
        <w:left w:val="none" w:sz="0" w:space="0" w:color="auto"/>
        <w:bottom w:val="none" w:sz="0" w:space="0" w:color="auto"/>
        <w:right w:val="none" w:sz="0" w:space="0" w:color="auto"/>
      </w:divBdr>
    </w:div>
    <w:div w:id="1328820453">
      <w:bodyDiv w:val="1"/>
      <w:marLeft w:val="0"/>
      <w:marRight w:val="0"/>
      <w:marTop w:val="0"/>
      <w:marBottom w:val="0"/>
      <w:divBdr>
        <w:top w:val="none" w:sz="0" w:space="0" w:color="auto"/>
        <w:left w:val="none" w:sz="0" w:space="0" w:color="auto"/>
        <w:bottom w:val="none" w:sz="0" w:space="0" w:color="auto"/>
        <w:right w:val="none" w:sz="0" w:space="0" w:color="auto"/>
      </w:divBdr>
    </w:div>
    <w:div w:id="1330523014">
      <w:bodyDiv w:val="1"/>
      <w:marLeft w:val="0"/>
      <w:marRight w:val="0"/>
      <w:marTop w:val="0"/>
      <w:marBottom w:val="0"/>
      <w:divBdr>
        <w:top w:val="none" w:sz="0" w:space="0" w:color="auto"/>
        <w:left w:val="none" w:sz="0" w:space="0" w:color="auto"/>
        <w:bottom w:val="none" w:sz="0" w:space="0" w:color="auto"/>
        <w:right w:val="none" w:sz="0" w:space="0" w:color="auto"/>
      </w:divBdr>
    </w:div>
    <w:div w:id="1341351277">
      <w:bodyDiv w:val="1"/>
      <w:marLeft w:val="0"/>
      <w:marRight w:val="0"/>
      <w:marTop w:val="0"/>
      <w:marBottom w:val="0"/>
      <w:divBdr>
        <w:top w:val="none" w:sz="0" w:space="0" w:color="auto"/>
        <w:left w:val="none" w:sz="0" w:space="0" w:color="auto"/>
        <w:bottom w:val="none" w:sz="0" w:space="0" w:color="auto"/>
        <w:right w:val="none" w:sz="0" w:space="0" w:color="auto"/>
      </w:divBdr>
    </w:div>
    <w:div w:id="1343359644">
      <w:bodyDiv w:val="1"/>
      <w:marLeft w:val="0"/>
      <w:marRight w:val="0"/>
      <w:marTop w:val="0"/>
      <w:marBottom w:val="0"/>
      <w:divBdr>
        <w:top w:val="none" w:sz="0" w:space="0" w:color="auto"/>
        <w:left w:val="none" w:sz="0" w:space="0" w:color="auto"/>
        <w:bottom w:val="none" w:sz="0" w:space="0" w:color="auto"/>
        <w:right w:val="none" w:sz="0" w:space="0" w:color="auto"/>
      </w:divBdr>
    </w:div>
    <w:div w:id="1345594652">
      <w:bodyDiv w:val="1"/>
      <w:marLeft w:val="0"/>
      <w:marRight w:val="0"/>
      <w:marTop w:val="0"/>
      <w:marBottom w:val="0"/>
      <w:divBdr>
        <w:top w:val="none" w:sz="0" w:space="0" w:color="auto"/>
        <w:left w:val="none" w:sz="0" w:space="0" w:color="auto"/>
        <w:bottom w:val="none" w:sz="0" w:space="0" w:color="auto"/>
        <w:right w:val="none" w:sz="0" w:space="0" w:color="auto"/>
      </w:divBdr>
    </w:div>
    <w:div w:id="1366058873">
      <w:bodyDiv w:val="1"/>
      <w:marLeft w:val="0"/>
      <w:marRight w:val="0"/>
      <w:marTop w:val="0"/>
      <w:marBottom w:val="0"/>
      <w:divBdr>
        <w:top w:val="none" w:sz="0" w:space="0" w:color="auto"/>
        <w:left w:val="none" w:sz="0" w:space="0" w:color="auto"/>
        <w:bottom w:val="none" w:sz="0" w:space="0" w:color="auto"/>
        <w:right w:val="none" w:sz="0" w:space="0" w:color="auto"/>
      </w:divBdr>
    </w:div>
    <w:div w:id="1368067533">
      <w:bodyDiv w:val="1"/>
      <w:marLeft w:val="0"/>
      <w:marRight w:val="0"/>
      <w:marTop w:val="0"/>
      <w:marBottom w:val="0"/>
      <w:divBdr>
        <w:top w:val="none" w:sz="0" w:space="0" w:color="auto"/>
        <w:left w:val="none" w:sz="0" w:space="0" w:color="auto"/>
        <w:bottom w:val="none" w:sz="0" w:space="0" w:color="auto"/>
        <w:right w:val="none" w:sz="0" w:space="0" w:color="auto"/>
      </w:divBdr>
    </w:div>
    <w:div w:id="1434202550">
      <w:bodyDiv w:val="1"/>
      <w:marLeft w:val="0"/>
      <w:marRight w:val="0"/>
      <w:marTop w:val="0"/>
      <w:marBottom w:val="0"/>
      <w:divBdr>
        <w:top w:val="none" w:sz="0" w:space="0" w:color="auto"/>
        <w:left w:val="none" w:sz="0" w:space="0" w:color="auto"/>
        <w:bottom w:val="none" w:sz="0" w:space="0" w:color="auto"/>
        <w:right w:val="none" w:sz="0" w:space="0" w:color="auto"/>
      </w:divBdr>
    </w:div>
    <w:div w:id="1472558743">
      <w:bodyDiv w:val="1"/>
      <w:marLeft w:val="0"/>
      <w:marRight w:val="0"/>
      <w:marTop w:val="0"/>
      <w:marBottom w:val="0"/>
      <w:divBdr>
        <w:top w:val="none" w:sz="0" w:space="0" w:color="auto"/>
        <w:left w:val="none" w:sz="0" w:space="0" w:color="auto"/>
        <w:bottom w:val="none" w:sz="0" w:space="0" w:color="auto"/>
        <w:right w:val="none" w:sz="0" w:space="0" w:color="auto"/>
      </w:divBdr>
    </w:div>
    <w:div w:id="1486895284">
      <w:bodyDiv w:val="1"/>
      <w:marLeft w:val="0"/>
      <w:marRight w:val="0"/>
      <w:marTop w:val="0"/>
      <w:marBottom w:val="0"/>
      <w:divBdr>
        <w:top w:val="none" w:sz="0" w:space="0" w:color="auto"/>
        <w:left w:val="none" w:sz="0" w:space="0" w:color="auto"/>
        <w:bottom w:val="none" w:sz="0" w:space="0" w:color="auto"/>
        <w:right w:val="none" w:sz="0" w:space="0" w:color="auto"/>
      </w:divBdr>
    </w:div>
    <w:div w:id="1487093216">
      <w:bodyDiv w:val="1"/>
      <w:marLeft w:val="0"/>
      <w:marRight w:val="0"/>
      <w:marTop w:val="0"/>
      <w:marBottom w:val="0"/>
      <w:divBdr>
        <w:top w:val="none" w:sz="0" w:space="0" w:color="auto"/>
        <w:left w:val="none" w:sz="0" w:space="0" w:color="auto"/>
        <w:bottom w:val="none" w:sz="0" w:space="0" w:color="auto"/>
        <w:right w:val="none" w:sz="0" w:space="0" w:color="auto"/>
      </w:divBdr>
    </w:div>
    <w:div w:id="1494373185">
      <w:bodyDiv w:val="1"/>
      <w:marLeft w:val="0"/>
      <w:marRight w:val="0"/>
      <w:marTop w:val="0"/>
      <w:marBottom w:val="0"/>
      <w:divBdr>
        <w:top w:val="none" w:sz="0" w:space="0" w:color="auto"/>
        <w:left w:val="none" w:sz="0" w:space="0" w:color="auto"/>
        <w:bottom w:val="none" w:sz="0" w:space="0" w:color="auto"/>
        <w:right w:val="none" w:sz="0" w:space="0" w:color="auto"/>
      </w:divBdr>
    </w:div>
    <w:div w:id="1503008440">
      <w:bodyDiv w:val="1"/>
      <w:marLeft w:val="0"/>
      <w:marRight w:val="0"/>
      <w:marTop w:val="0"/>
      <w:marBottom w:val="0"/>
      <w:divBdr>
        <w:top w:val="none" w:sz="0" w:space="0" w:color="auto"/>
        <w:left w:val="none" w:sz="0" w:space="0" w:color="auto"/>
        <w:bottom w:val="none" w:sz="0" w:space="0" w:color="auto"/>
        <w:right w:val="none" w:sz="0" w:space="0" w:color="auto"/>
      </w:divBdr>
    </w:div>
    <w:div w:id="1563784948">
      <w:bodyDiv w:val="1"/>
      <w:marLeft w:val="0"/>
      <w:marRight w:val="0"/>
      <w:marTop w:val="0"/>
      <w:marBottom w:val="0"/>
      <w:divBdr>
        <w:top w:val="none" w:sz="0" w:space="0" w:color="auto"/>
        <w:left w:val="none" w:sz="0" w:space="0" w:color="auto"/>
        <w:bottom w:val="none" w:sz="0" w:space="0" w:color="auto"/>
        <w:right w:val="none" w:sz="0" w:space="0" w:color="auto"/>
      </w:divBdr>
    </w:div>
    <w:div w:id="1600597258">
      <w:bodyDiv w:val="1"/>
      <w:marLeft w:val="0"/>
      <w:marRight w:val="0"/>
      <w:marTop w:val="0"/>
      <w:marBottom w:val="0"/>
      <w:divBdr>
        <w:top w:val="none" w:sz="0" w:space="0" w:color="auto"/>
        <w:left w:val="none" w:sz="0" w:space="0" w:color="auto"/>
        <w:bottom w:val="none" w:sz="0" w:space="0" w:color="auto"/>
        <w:right w:val="none" w:sz="0" w:space="0" w:color="auto"/>
      </w:divBdr>
      <w:divsChild>
        <w:div w:id="171721240">
          <w:marLeft w:val="720"/>
          <w:marRight w:val="0"/>
          <w:marTop w:val="0"/>
          <w:marBottom w:val="120"/>
          <w:divBdr>
            <w:top w:val="none" w:sz="0" w:space="0" w:color="auto"/>
            <w:left w:val="none" w:sz="0" w:space="0" w:color="auto"/>
            <w:bottom w:val="none" w:sz="0" w:space="0" w:color="auto"/>
            <w:right w:val="none" w:sz="0" w:space="0" w:color="auto"/>
          </w:divBdr>
        </w:div>
        <w:div w:id="411968349">
          <w:marLeft w:val="720"/>
          <w:marRight w:val="0"/>
          <w:marTop w:val="0"/>
          <w:marBottom w:val="120"/>
          <w:divBdr>
            <w:top w:val="none" w:sz="0" w:space="0" w:color="auto"/>
            <w:left w:val="none" w:sz="0" w:space="0" w:color="auto"/>
            <w:bottom w:val="none" w:sz="0" w:space="0" w:color="auto"/>
            <w:right w:val="none" w:sz="0" w:space="0" w:color="auto"/>
          </w:divBdr>
        </w:div>
        <w:div w:id="669602346">
          <w:marLeft w:val="720"/>
          <w:marRight w:val="0"/>
          <w:marTop w:val="0"/>
          <w:marBottom w:val="120"/>
          <w:divBdr>
            <w:top w:val="none" w:sz="0" w:space="0" w:color="auto"/>
            <w:left w:val="none" w:sz="0" w:space="0" w:color="auto"/>
            <w:bottom w:val="none" w:sz="0" w:space="0" w:color="auto"/>
            <w:right w:val="none" w:sz="0" w:space="0" w:color="auto"/>
          </w:divBdr>
        </w:div>
        <w:div w:id="713849241">
          <w:marLeft w:val="720"/>
          <w:marRight w:val="0"/>
          <w:marTop w:val="0"/>
          <w:marBottom w:val="120"/>
          <w:divBdr>
            <w:top w:val="none" w:sz="0" w:space="0" w:color="auto"/>
            <w:left w:val="none" w:sz="0" w:space="0" w:color="auto"/>
            <w:bottom w:val="none" w:sz="0" w:space="0" w:color="auto"/>
            <w:right w:val="none" w:sz="0" w:space="0" w:color="auto"/>
          </w:divBdr>
        </w:div>
        <w:div w:id="742141567">
          <w:marLeft w:val="720"/>
          <w:marRight w:val="0"/>
          <w:marTop w:val="0"/>
          <w:marBottom w:val="120"/>
          <w:divBdr>
            <w:top w:val="none" w:sz="0" w:space="0" w:color="auto"/>
            <w:left w:val="none" w:sz="0" w:space="0" w:color="auto"/>
            <w:bottom w:val="none" w:sz="0" w:space="0" w:color="auto"/>
            <w:right w:val="none" w:sz="0" w:space="0" w:color="auto"/>
          </w:divBdr>
        </w:div>
        <w:div w:id="877284298">
          <w:marLeft w:val="720"/>
          <w:marRight w:val="0"/>
          <w:marTop w:val="0"/>
          <w:marBottom w:val="120"/>
          <w:divBdr>
            <w:top w:val="none" w:sz="0" w:space="0" w:color="auto"/>
            <w:left w:val="none" w:sz="0" w:space="0" w:color="auto"/>
            <w:bottom w:val="none" w:sz="0" w:space="0" w:color="auto"/>
            <w:right w:val="none" w:sz="0" w:space="0" w:color="auto"/>
          </w:divBdr>
        </w:div>
        <w:div w:id="953026400">
          <w:marLeft w:val="720"/>
          <w:marRight w:val="0"/>
          <w:marTop w:val="0"/>
          <w:marBottom w:val="120"/>
          <w:divBdr>
            <w:top w:val="none" w:sz="0" w:space="0" w:color="auto"/>
            <w:left w:val="none" w:sz="0" w:space="0" w:color="auto"/>
            <w:bottom w:val="none" w:sz="0" w:space="0" w:color="auto"/>
            <w:right w:val="none" w:sz="0" w:space="0" w:color="auto"/>
          </w:divBdr>
        </w:div>
        <w:div w:id="1050493955">
          <w:marLeft w:val="720"/>
          <w:marRight w:val="0"/>
          <w:marTop w:val="0"/>
          <w:marBottom w:val="120"/>
          <w:divBdr>
            <w:top w:val="none" w:sz="0" w:space="0" w:color="auto"/>
            <w:left w:val="none" w:sz="0" w:space="0" w:color="auto"/>
            <w:bottom w:val="none" w:sz="0" w:space="0" w:color="auto"/>
            <w:right w:val="none" w:sz="0" w:space="0" w:color="auto"/>
          </w:divBdr>
        </w:div>
        <w:div w:id="2027441498">
          <w:marLeft w:val="720"/>
          <w:marRight w:val="0"/>
          <w:marTop w:val="0"/>
          <w:marBottom w:val="120"/>
          <w:divBdr>
            <w:top w:val="none" w:sz="0" w:space="0" w:color="auto"/>
            <w:left w:val="none" w:sz="0" w:space="0" w:color="auto"/>
            <w:bottom w:val="none" w:sz="0" w:space="0" w:color="auto"/>
            <w:right w:val="none" w:sz="0" w:space="0" w:color="auto"/>
          </w:divBdr>
        </w:div>
      </w:divsChild>
    </w:div>
    <w:div w:id="1604074823">
      <w:bodyDiv w:val="1"/>
      <w:marLeft w:val="0"/>
      <w:marRight w:val="0"/>
      <w:marTop w:val="0"/>
      <w:marBottom w:val="0"/>
      <w:divBdr>
        <w:top w:val="none" w:sz="0" w:space="0" w:color="auto"/>
        <w:left w:val="none" w:sz="0" w:space="0" w:color="auto"/>
        <w:bottom w:val="none" w:sz="0" w:space="0" w:color="auto"/>
        <w:right w:val="none" w:sz="0" w:space="0" w:color="auto"/>
      </w:divBdr>
    </w:div>
    <w:div w:id="1625693546">
      <w:bodyDiv w:val="1"/>
      <w:marLeft w:val="0"/>
      <w:marRight w:val="0"/>
      <w:marTop w:val="0"/>
      <w:marBottom w:val="0"/>
      <w:divBdr>
        <w:top w:val="none" w:sz="0" w:space="0" w:color="auto"/>
        <w:left w:val="none" w:sz="0" w:space="0" w:color="auto"/>
        <w:bottom w:val="none" w:sz="0" w:space="0" w:color="auto"/>
        <w:right w:val="none" w:sz="0" w:space="0" w:color="auto"/>
      </w:divBdr>
    </w:div>
    <w:div w:id="1627277899">
      <w:bodyDiv w:val="1"/>
      <w:marLeft w:val="0"/>
      <w:marRight w:val="0"/>
      <w:marTop w:val="0"/>
      <w:marBottom w:val="0"/>
      <w:divBdr>
        <w:top w:val="none" w:sz="0" w:space="0" w:color="auto"/>
        <w:left w:val="none" w:sz="0" w:space="0" w:color="auto"/>
        <w:bottom w:val="none" w:sz="0" w:space="0" w:color="auto"/>
        <w:right w:val="none" w:sz="0" w:space="0" w:color="auto"/>
      </w:divBdr>
    </w:div>
    <w:div w:id="1651203037">
      <w:bodyDiv w:val="1"/>
      <w:marLeft w:val="0"/>
      <w:marRight w:val="0"/>
      <w:marTop w:val="0"/>
      <w:marBottom w:val="0"/>
      <w:divBdr>
        <w:top w:val="none" w:sz="0" w:space="0" w:color="auto"/>
        <w:left w:val="none" w:sz="0" w:space="0" w:color="auto"/>
        <w:bottom w:val="none" w:sz="0" w:space="0" w:color="auto"/>
        <w:right w:val="none" w:sz="0" w:space="0" w:color="auto"/>
      </w:divBdr>
    </w:div>
    <w:div w:id="1667122823">
      <w:bodyDiv w:val="1"/>
      <w:marLeft w:val="0"/>
      <w:marRight w:val="0"/>
      <w:marTop w:val="0"/>
      <w:marBottom w:val="0"/>
      <w:divBdr>
        <w:top w:val="none" w:sz="0" w:space="0" w:color="auto"/>
        <w:left w:val="none" w:sz="0" w:space="0" w:color="auto"/>
        <w:bottom w:val="none" w:sz="0" w:space="0" w:color="auto"/>
        <w:right w:val="none" w:sz="0" w:space="0" w:color="auto"/>
      </w:divBdr>
    </w:div>
    <w:div w:id="1723094140">
      <w:bodyDiv w:val="1"/>
      <w:marLeft w:val="0"/>
      <w:marRight w:val="0"/>
      <w:marTop w:val="0"/>
      <w:marBottom w:val="0"/>
      <w:divBdr>
        <w:top w:val="none" w:sz="0" w:space="0" w:color="auto"/>
        <w:left w:val="none" w:sz="0" w:space="0" w:color="auto"/>
        <w:bottom w:val="none" w:sz="0" w:space="0" w:color="auto"/>
        <w:right w:val="none" w:sz="0" w:space="0" w:color="auto"/>
      </w:divBdr>
    </w:div>
    <w:div w:id="1733190509">
      <w:bodyDiv w:val="1"/>
      <w:marLeft w:val="0"/>
      <w:marRight w:val="0"/>
      <w:marTop w:val="0"/>
      <w:marBottom w:val="0"/>
      <w:divBdr>
        <w:top w:val="none" w:sz="0" w:space="0" w:color="auto"/>
        <w:left w:val="none" w:sz="0" w:space="0" w:color="auto"/>
        <w:bottom w:val="none" w:sz="0" w:space="0" w:color="auto"/>
        <w:right w:val="none" w:sz="0" w:space="0" w:color="auto"/>
      </w:divBdr>
    </w:div>
    <w:div w:id="1743988785">
      <w:bodyDiv w:val="1"/>
      <w:marLeft w:val="0"/>
      <w:marRight w:val="0"/>
      <w:marTop w:val="0"/>
      <w:marBottom w:val="0"/>
      <w:divBdr>
        <w:top w:val="none" w:sz="0" w:space="0" w:color="auto"/>
        <w:left w:val="none" w:sz="0" w:space="0" w:color="auto"/>
        <w:bottom w:val="none" w:sz="0" w:space="0" w:color="auto"/>
        <w:right w:val="none" w:sz="0" w:space="0" w:color="auto"/>
      </w:divBdr>
    </w:div>
    <w:div w:id="1757360098">
      <w:bodyDiv w:val="1"/>
      <w:marLeft w:val="0"/>
      <w:marRight w:val="0"/>
      <w:marTop w:val="0"/>
      <w:marBottom w:val="0"/>
      <w:divBdr>
        <w:top w:val="none" w:sz="0" w:space="0" w:color="auto"/>
        <w:left w:val="none" w:sz="0" w:space="0" w:color="auto"/>
        <w:bottom w:val="none" w:sz="0" w:space="0" w:color="auto"/>
        <w:right w:val="none" w:sz="0" w:space="0" w:color="auto"/>
      </w:divBdr>
    </w:div>
    <w:div w:id="1759329276">
      <w:bodyDiv w:val="1"/>
      <w:marLeft w:val="0"/>
      <w:marRight w:val="0"/>
      <w:marTop w:val="0"/>
      <w:marBottom w:val="0"/>
      <w:divBdr>
        <w:top w:val="none" w:sz="0" w:space="0" w:color="auto"/>
        <w:left w:val="none" w:sz="0" w:space="0" w:color="auto"/>
        <w:bottom w:val="none" w:sz="0" w:space="0" w:color="auto"/>
        <w:right w:val="none" w:sz="0" w:space="0" w:color="auto"/>
      </w:divBdr>
    </w:div>
    <w:div w:id="1806655998">
      <w:bodyDiv w:val="1"/>
      <w:marLeft w:val="0"/>
      <w:marRight w:val="0"/>
      <w:marTop w:val="0"/>
      <w:marBottom w:val="0"/>
      <w:divBdr>
        <w:top w:val="none" w:sz="0" w:space="0" w:color="auto"/>
        <w:left w:val="none" w:sz="0" w:space="0" w:color="auto"/>
        <w:bottom w:val="none" w:sz="0" w:space="0" w:color="auto"/>
        <w:right w:val="none" w:sz="0" w:space="0" w:color="auto"/>
      </w:divBdr>
    </w:div>
    <w:div w:id="1813981555">
      <w:bodyDiv w:val="1"/>
      <w:marLeft w:val="0"/>
      <w:marRight w:val="0"/>
      <w:marTop w:val="0"/>
      <w:marBottom w:val="0"/>
      <w:divBdr>
        <w:top w:val="none" w:sz="0" w:space="0" w:color="auto"/>
        <w:left w:val="none" w:sz="0" w:space="0" w:color="auto"/>
        <w:bottom w:val="none" w:sz="0" w:space="0" w:color="auto"/>
        <w:right w:val="none" w:sz="0" w:space="0" w:color="auto"/>
      </w:divBdr>
    </w:div>
    <w:div w:id="1850483409">
      <w:bodyDiv w:val="1"/>
      <w:marLeft w:val="0"/>
      <w:marRight w:val="0"/>
      <w:marTop w:val="0"/>
      <w:marBottom w:val="0"/>
      <w:divBdr>
        <w:top w:val="none" w:sz="0" w:space="0" w:color="auto"/>
        <w:left w:val="none" w:sz="0" w:space="0" w:color="auto"/>
        <w:bottom w:val="none" w:sz="0" w:space="0" w:color="auto"/>
        <w:right w:val="none" w:sz="0" w:space="0" w:color="auto"/>
      </w:divBdr>
    </w:div>
    <w:div w:id="1863546080">
      <w:bodyDiv w:val="1"/>
      <w:marLeft w:val="0"/>
      <w:marRight w:val="0"/>
      <w:marTop w:val="0"/>
      <w:marBottom w:val="0"/>
      <w:divBdr>
        <w:top w:val="none" w:sz="0" w:space="0" w:color="auto"/>
        <w:left w:val="none" w:sz="0" w:space="0" w:color="auto"/>
        <w:bottom w:val="none" w:sz="0" w:space="0" w:color="auto"/>
        <w:right w:val="none" w:sz="0" w:space="0" w:color="auto"/>
      </w:divBdr>
    </w:div>
    <w:div w:id="1924991603">
      <w:bodyDiv w:val="1"/>
      <w:marLeft w:val="0"/>
      <w:marRight w:val="0"/>
      <w:marTop w:val="0"/>
      <w:marBottom w:val="0"/>
      <w:divBdr>
        <w:top w:val="none" w:sz="0" w:space="0" w:color="auto"/>
        <w:left w:val="none" w:sz="0" w:space="0" w:color="auto"/>
        <w:bottom w:val="none" w:sz="0" w:space="0" w:color="auto"/>
        <w:right w:val="none" w:sz="0" w:space="0" w:color="auto"/>
      </w:divBdr>
    </w:div>
    <w:div w:id="1988632688">
      <w:bodyDiv w:val="1"/>
      <w:marLeft w:val="0"/>
      <w:marRight w:val="0"/>
      <w:marTop w:val="0"/>
      <w:marBottom w:val="0"/>
      <w:divBdr>
        <w:top w:val="none" w:sz="0" w:space="0" w:color="auto"/>
        <w:left w:val="none" w:sz="0" w:space="0" w:color="auto"/>
        <w:bottom w:val="none" w:sz="0" w:space="0" w:color="auto"/>
        <w:right w:val="none" w:sz="0" w:space="0" w:color="auto"/>
      </w:divBdr>
    </w:div>
    <w:div w:id="2035305126">
      <w:bodyDiv w:val="1"/>
      <w:marLeft w:val="0"/>
      <w:marRight w:val="0"/>
      <w:marTop w:val="0"/>
      <w:marBottom w:val="0"/>
      <w:divBdr>
        <w:top w:val="none" w:sz="0" w:space="0" w:color="auto"/>
        <w:left w:val="none" w:sz="0" w:space="0" w:color="auto"/>
        <w:bottom w:val="none" w:sz="0" w:space="0" w:color="auto"/>
        <w:right w:val="none" w:sz="0" w:space="0" w:color="auto"/>
      </w:divBdr>
    </w:div>
    <w:div w:id="2037535810">
      <w:bodyDiv w:val="1"/>
      <w:marLeft w:val="0"/>
      <w:marRight w:val="0"/>
      <w:marTop w:val="0"/>
      <w:marBottom w:val="0"/>
      <w:divBdr>
        <w:top w:val="none" w:sz="0" w:space="0" w:color="auto"/>
        <w:left w:val="none" w:sz="0" w:space="0" w:color="auto"/>
        <w:bottom w:val="none" w:sz="0" w:space="0" w:color="auto"/>
        <w:right w:val="none" w:sz="0" w:space="0" w:color="auto"/>
      </w:divBdr>
    </w:div>
    <w:div w:id="2062247432">
      <w:bodyDiv w:val="1"/>
      <w:marLeft w:val="0"/>
      <w:marRight w:val="0"/>
      <w:marTop w:val="0"/>
      <w:marBottom w:val="0"/>
      <w:divBdr>
        <w:top w:val="none" w:sz="0" w:space="0" w:color="auto"/>
        <w:left w:val="none" w:sz="0" w:space="0" w:color="auto"/>
        <w:bottom w:val="none" w:sz="0" w:space="0" w:color="auto"/>
        <w:right w:val="none" w:sz="0" w:space="0" w:color="auto"/>
      </w:divBdr>
    </w:div>
    <w:div w:id="2093432188">
      <w:bodyDiv w:val="1"/>
      <w:marLeft w:val="0"/>
      <w:marRight w:val="0"/>
      <w:marTop w:val="0"/>
      <w:marBottom w:val="0"/>
      <w:divBdr>
        <w:top w:val="none" w:sz="0" w:space="0" w:color="auto"/>
        <w:left w:val="none" w:sz="0" w:space="0" w:color="auto"/>
        <w:bottom w:val="none" w:sz="0" w:space="0" w:color="auto"/>
        <w:right w:val="none" w:sz="0" w:space="0" w:color="auto"/>
      </w:divBdr>
    </w:div>
    <w:div w:id="2096172651">
      <w:bodyDiv w:val="1"/>
      <w:marLeft w:val="0"/>
      <w:marRight w:val="0"/>
      <w:marTop w:val="0"/>
      <w:marBottom w:val="0"/>
      <w:divBdr>
        <w:top w:val="none" w:sz="0" w:space="0" w:color="auto"/>
        <w:left w:val="none" w:sz="0" w:space="0" w:color="auto"/>
        <w:bottom w:val="none" w:sz="0" w:space="0" w:color="auto"/>
        <w:right w:val="none" w:sz="0" w:space="0" w:color="auto"/>
      </w:divBdr>
    </w:div>
    <w:div w:id="21370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dteenergy.com/saveno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olroofs.org/" TargetMode="External"/><Relationship Id="rId7" Type="http://schemas.openxmlformats.org/officeDocument/2006/relationships/settings" Target="settings.xml"/><Relationship Id="rId12" Type="http://schemas.openxmlformats.org/officeDocument/2006/relationships/hyperlink" Target="http://www.dteenergy.com/savenow" TargetMode="External"/><Relationship Id="rId17" Type="http://schemas.openxmlformats.org/officeDocument/2006/relationships/hyperlink" Target="http://www.michigan.gov/deq/"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vo-worl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teenergy.com/savenow"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esignlight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teenergy.com/save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tetradeally.com" TargetMode="External"/><Relationship Id="rId22" Type="http://schemas.openxmlformats.org/officeDocument/2006/relationships/hyperlink" Target="http://www.dteenergy.com/saveno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58E860711224390552CFB0FCCABF0" ma:contentTypeVersion="0" ma:contentTypeDescription="Create a new document." ma:contentTypeScope="" ma:versionID="879a0005689cbc8e6f1f47f87c77a2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3EE1-4F4D-4262-AB32-3A2331158B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EA495B-0192-47CD-93C5-4C765EB36517}">
  <ds:schemaRefs>
    <ds:schemaRef ds:uri="http://schemas.microsoft.com/sharepoint/v3/contenttype/forms"/>
  </ds:schemaRefs>
</ds:datastoreItem>
</file>

<file path=customXml/itemProps3.xml><?xml version="1.0" encoding="utf-8"?>
<ds:datastoreItem xmlns:ds="http://schemas.openxmlformats.org/officeDocument/2006/customXml" ds:itemID="{FB4CA859-5861-47A2-B64E-A53ED3AB1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982410-6AB9-47DB-AC59-465A9F81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13653</Words>
  <Characters>77826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Policies and Procedures - DTE Energy's Your Energy Savings Program</vt:lpstr>
    </vt:vector>
  </TitlesOfParts>
  <Company>DTE Energy</Company>
  <LinksUpToDate>false</LinksUpToDate>
  <CharactersWithSpaces>91297</CharactersWithSpaces>
  <SharedDoc>false</SharedDoc>
  <HLinks>
    <vt:vector size="270" baseType="variant">
      <vt:variant>
        <vt:i4>4259846</vt:i4>
      </vt:variant>
      <vt:variant>
        <vt:i4>237</vt:i4>
      </vt:variant>
      <vt:variant>
        <vt:i4>0</vt:i4>
      </vt:variant>
      <vt:variant>
        <vt:i4>5</vt:i4>
      </vt:variant>
      <vt:variant>
        <vt:lpwstr>http://www.coolroofs.org/</vt:lpwstr>
      </vt:variant>
      <vt:variant>
        <vt:lpwstr/>
      </vt:variant>
      <vt:variant>
        <vt:i4>8323114</vt:i4>
      </vt:variant>
      <vt:variant>
        <vt:i4>234</vt:i4>
      </vt:variant>
      <vt:variant>
        <vt:i4>0</vt:i4>
      </vt:variant>
      <vt:variant>
        <vt:i4>5</vt:i4>
      </vt:variant>
      <vt:variant>
        <vt:lpwstr>http://www.ipmvp.org/download.html</vt:lpwstr>
      </vt:variant>
      <vt:variant>
        <vt:lpwstr/>
      </vt:variant>
      <vt:variant>
        <vt:i4>2949159</vt:i4>
      </vt:variant>
      <vt:variant>
        <vt:i4>231</vt:i4>
      </vt:variant>
      <vt:variant>
        <vt:i4>0</vt:i4>
      </vt:variant>
      <vt:variant>
        <vt:i4>5</vt:i4>
      </vt:variant>
      <vt:variant>
        <vt:lpwstr>http://www.dteenergy.com/businessCustomers/saveEnergy/rebates/prescriptive.html</vt:lpwstr>
      </vt:variant>
      <vt:variant>
        <vt:lpwstr/>
      </vt:variant>
      <vt:variant>
        <vt:i4>2949159</vt:i4>
      </vt:variant>
      <vt:variant>
        <vt:i4>228</vt:i4>
      </vt:variant>
      <vt:variant>
        <vt:i4>0</vt:i4>
      </vt:variant>
      <vt:variant>
        <vt:i4>5</vt:i4>
      </vt:variant>
      <vt:variant>
        <vt:lpwstr>http://www.dteenergy.com/businessCustomers/saveEnergy/rebates/prescriptive.html</vt:lpwstr>
      </vt:variant>
      <vt:variant>
        <vt:lpwstr/>
      </vt:variant>
      <vt:variant>
        <vt:i4>5636125</vt:i4>
      </vt:variant>
      <vt:variant>
        <vt:i4>225</vt:i4>
      </vt:variant>
      <vt:variant>
        <vt:i4>0</vt:i4>
      </vt:variant>
      <vt:variant>
        <vt:i4>5</vt:i4>
      </vt:variant>
      <vt:variant>
        <vt:lpwstr>http://www.dte-yourenergysavings.com/ProjectCenter/Portals/69/2010 DTE Project App 120709.pdf</vt:lpwstr>
      </vt:variant>
      <vt:variant>
        <vt:lpwstr/>
      </vt:variant>
      <vt:variant>
        <vt:i4>6160405</vt:i4>
      </vt:variant>
      <vt:variant>
        <vt:i4>222</vt:i4>
      </vt:variant>
      <vt:variant>
        <vt:i4>0</vt:i4>
      </vt:variant>
      <vt:variant>
        <vt:i4>5</vt:i4>
      </vt:variant>
      <vt:variant>
        <vt:lpwstr>http://www.dte-yourenergysavings.com/ProjectCenter/Portals/69/2010 DTE Project App 120709.xls</vt:lpwstr>
      </vt:variant>
      <vt:variant>
        <vt:lpwstr/>
      </vt:variant>
      <vt:variant>
        <vt:i4>3801187</vt:i4>
      </vt:variant>
      <vt:variant>
        <vt:i4>219</vt:i4>
      </vt:variant>
      <vt:variant>
        <vt:i4>0</vt:i4>
      </vt:variant>
      <vt:variant>
        <vt:i4>5</vt:i4>
      </vt:variant>
      <vt:variant>
        <vt:lpwstr>http://www.dte-yourenergysavings.com/ProjectCenter/</vt:lpwstr>
      </vt:variant>
      <vt:variant>
        <vt:lpwstr/>
      </vt:variant>
      <vt:variant>
        <vt:i4>5636125</vt:i4>
      </vt:variant>
      <vt:variant>
        <vt:i4>216</vt:i4>
      </vt:variant>
      <vt:variant>
        <vt:i4>0</vt:i4>
      </vt:variant>
      <vt:variant>
        <vt:i4>5</vt:i4>
      </vt:variant>
      <vt:variant>
        <vt:lpwstr>http://www.dte-yourenergysavings.com/ProjectCenter/Portals/69/2010 DTE Project App 120709.pdf</vt:lpwstr>
      </vt:variant>
      <vt:variant>
        <vt:lpwstr/>
      </vt:variant>
      <vt:variant>
        <vt:i4>6160405</vt:i4>
      </vt:variant>
      <vt:variant>
        <vt:i4>213</vt:i4>
      </vt:variant>
      <vt:variant>
        <vt:i4>0</vt:i4>
      </vt:variant>
      <vt:variant>
        <vt:i4>5</vt:i4>
      </vt:variant>
      <vt:variant>
        <vt:lpwstr>http://www.dte-yourenergysavings.com/ProjectCenter/Portals/69/2010 DTE Project App 120709.xls</vt:lpwstr>
      </vt:variant>
      <vt:variant>
        <vt:lpwstr/>
      </vt:variant>
      <vt:variant>
        <vt:i4>3801187</vt:i4>
      </vt:variant>
      <vt:variant>
        <vt:i4>210</vt:i4>
      </vt:variant>
      <vt:variant>
        <vt:i4>0</vt:i4>
      </vt:variant>
      <vt:variant>
        <vt:i4>5</vt:i4>
      </vt:variant>
      <vt:variant>
        <vt:lpwstr>http://www.dte-yourenergysavings.com/ProjectCenter/</vt:lpwstr>
      </vt:variant>
      <vt:variant>
        <vt:lpwstr/>
      </vt:variant>
      <vt:variant>
        <vt:i4>589916</vt:i4>
      </vt:variant>
      <vt:variant>
        <vt:i4>207</vt:i4>
      </vt:variant>
      <vt:variant>
        <vt:i4>0</vt:i4>
      </vt:variant>
      <vt:variant>
        <vt:i4>5</vt:i4>
      </vt:variant>
      <vt:variant>
        <vt:lpwstr>http://www.michigan.gov/deq/</vt:lpwstr>
      </vt:variant>
      <vt:variant>
        <vt:lpwstr/>
      </vt:variant>
      <vt:variant>
        <vt:i4>1048630</vt:i4>
      </vt:variant>
      <vt:variant>
        <vt:i4>200</vt:i4>
      </vt:variant>
      <vt:variant>
        <vt:i4>0</vt:i4>
      </vt:variant>
      <vt:variant>
        <vt:i4>5</vt:i4>
      </vt:variant>
      <vt:variant>
        <vt:lpwstr/>
      </vt:variant>
      <vt:variant>
        <vt:lpwstr>_Toc271106579</vt:lpwstr>
      </vt:variant>
      <vt:variant>
        <vt:i4>1048630</vt:i4>
      </vt:variant>
      <vt:variant>
        <vt:i4>194</vt:i4>
      </vt:variant>
      <vt:variant>
        <vt:i4>0</vt:i4>
      </vt:variant>
      <vt:variant>
        <vt:i4>5</vt:i4>
      </vt:variant>
      <vt:variant>
        <vt:lpwstr/>
      </vt:variant>
      <vt:variant>
        <vt:lpwstr>_Toc271106578</vt:lpwstr>
      </vt:variant>
      <vt:variant>
        <vt:i4>1048630</vt:i4>
      </vt:variant>
      <vt:variant>
        <vt:i4>188</vt:i4>
      </vt:variant>
      <vt:variant>
        <vt:i4>0</vt:i4>
      </vt:variant>
      <vt:variant>
        <vt:i4>5</vt:i4>
      </vt:variant>
      <vt:variant>
        <vt:lpwstr/>
      </vt:variant>
      <vt:variant>
        <vt:lpwstr>_Toc271106577</vt:lpwstr>
      </vt:variant>
      <vt:variant>
        <vt:i4>1048630</vt:i4>
      </vt:variant>
      <vt:variant>
        <vt:i4>182</vt:i4>
      </vt:variant>
      <vt:variant>
        <vt:i4>0</vt:i4>
      </vt:variant>
      <vt:variant>
        <vt:i4>5</vt:i4>
      </vt:variant>
      <vt:variant>
        <vt:lpwstr/>
      </vt:variant>
      <vt:variant>
        <vt:lpwstr>_Toc271106576</vt:lpwstr>
      </vt:variant>
      <vt:variant>
        <vt:i4>1048630</vt:i4>
      </vt:variant>
      <vt:variant>
        <vt:i4>176</vt:i4>
      </vt:variant>
      <vt:variant>
        <vt:i4>0</vt:i4>
      </vt:variant>
      <vt:variant>
        <vt:i4>5</vt:i4>
      </vt:variant>
      <vt:variant>
        <vt:lpwstr/>
      </vt:variant>
      <vt:variant>
        <vt:lpwstr>_Toc271106575</vt:lpwstr>
      </vt:variant>
      <vt:variant>
        <vt:i4>1048630</vt:i4>
      </vt:variant>
      <vt:variant>
        <vt:i4>170</vt:i4>
      </vt:variant>
      <vt:variant>
        <vt:i4>0</vt:i4>
      </vt:variant>
      <vt:variant>
        <vt:i4>5</vt:i4>
      </vt:variant>
      <vt:variant>
        <vt:lpwstr/>
      </vt:variant>
      <vt:variant>
        <vt:lpwstr>_Toc271106574</vt:lpwstr>
      </vt:variant>
      <vt:variant>
        <vt:i4>1048630</vt:i4>
      </vt:variant>
      <vt:variant>
        <vt:i4>164</vt:i4>
      </vt:variant>
      <vt:variant>
        <vt:i4>0</vt:i4>
      </vt:variant>
      <vt:variant>
        <vt:i4>5</vt:i4>
      </vt:variant>
      <vt:variant>
        <vt:lpwstr/>
      </vt:variant>
      <vt:variant>
        <vt:lpwstr>_Toc271106573</vt:lpwstr>
      </vt:variant>
      <vt:variant>
        <vt:i4>1048630</vt:i4>
      </vt:variant>
      <vt:variant>
        <vt:i4>158</vt:i4>
      </vt:variant>
      <vt:variant>
        <vt:i4>0</vt:i4>
      </vt:variant>
      <vt:variant>
        <vt:i4>5</vt:i4>
      </vt:variant>
      <vt:variant>
        <vt:lpwstr/>
      </vt:variant>
      <vt:variant>
        <vt:lpwstr>_Toc271106572</vt:lpwstr>
      </vt:variant>
      <vt:variant>
        <vt:i4>1048630</vt:i4>
      </vt:variant>
      <vt:variant>
        <vt:i4>152</vt:i4>
      </vt:variant>
      <vt:variant>
        <vt:i4>0</vt:i4>
      </vt:variant>
      <vt:variant>
        <vt:i4>5</vt:i4>
      </vt:variant>
      <vt:variant>
        <vt:lpwstr/>
      </vt:variant>
      <vt:variant>
        <vt:lpwstr>_Toc271106571</vt:lpwstr>
      </vt:variant>
      <vt:variant>
        <vt:i4>1048630</vt:i4>
      </vt:variant>
      <vt:variant>
        <vt:i4>146</vt:i4>
      </vt:variant>
      <vt:variant>
        <vt:i4>0</vt:i4>
      </vt:variant>
      <vt:variant>
        <vt:i4>5</vt:i4>
      </vt:variant>
      <vt:variant>
        <vt:lpwstr/>
      </vt:variant>
      <vt:variant>
        <vt:lpwstr>_Toc271106570</vt:lpwstr>
      </vt:variant>
      <vt:variant>
        <vt:i4>1114166</vt:i4>
      </vt:variant>
      <vt:variant>
        <vt:i4>140</vt:i4>
      </vt:variant>
      <vt:variant>
        <vt:i4>0</vt:i4>
      </vt:variant>
      <vt:variant>
        <vt:i4>5</vt:i4>
      </vt:variant>
      <vt:variant>
        <vt:lpwstr/>
      </vt:variant>
      <vt:variant>
        <vt:lpwstr>_Toc271106569</vt:lpwstr>
      </vt:variant>
      <vt:variant>
        <vt:i4>1114166</vt:i4>
      </vt:variant>
      <vt:variant>
        <vt:i4>134</vt:i4>
      </vt:variant>
      <vt:variant>
        <vt:i4>0</vt:i4>
      </vt:variant>
      <vt:variant>
        <vt:i4>5</vt:i4>
      </vt:variant>
      <vt:variant>
        <vt:lpwstr/>
      </vt:variant>
      <vt:variant>
        <vt:lpwstr>_Toc271106568</vt:lpwstr>
      </vt:variant>
      <vt:variant>
        <vt:i4>1114166</vt:i4>
      </vt:variant>
      <vt:variant>
        <vt:i4>128</vt:i4>
      </vt:variant>
      <vt:variant>
        <vt:i4>0</vt:i4>
      </vt:variant>
      <vt:variant>
        <vt:i4>5</vt:i4>
      </vt:variant>
      <vt:variant>
        <vt:lpwstr/>
      </vt:variant>
      <vt:variant>
        <vt:lpwstr>_Toc271106567</vt:lpwstr>
      </vt:variant>
      <vt:variant>
        <vt:i4>1114166</vt:i4>
      </vt:variant>
      <vt:variant>
        <vt:i4>122</vt:i4>
      </vt:variant>
      <vt:variant>
        <vt:i4>0</vt:i4>
      </vt:variant>
      <vt:variant>
        <vt:i4>5</vt:i4>
      </vt:variant>
      <vt:variant>
        <vt:lpwstr/>
      </vt:variant>
      <vt:variant>
        <vt:lpwstr>_Toc271106566</vt:lpwstr>
      </vt:variant>
      <vt:variant>
        <vt:i4>1114166</vt:i4>
      </vt:variant>
      <vt:variant>
        <vt:i4>116</vt:i4>
      </vt:variant>
      <vt:variant>
        <vt:i4>0</vt:i4>
      </vt:variant>
      <vt:variant>
        <vt:i4>5</vt:i4>
      </vt:variant>
      <vt:variant>
        <vt:lpwstr/>
      </vt:variant>
      <vt:variant>
        <vt:lpwstr>_Toc271106565</vt:lpwstr>
      </vt:variant>
      <vt:variant>
        <vt:i4>1114166</vt:i4>
      </vt:variant>
      <vt:variant>
        <vt:i4>110</vt:i4>
      </vt:variant>
      <vt:variant>
        <vt:i4>0</vt:i4>
      </vt:variant>
      <vt:variant>
        <vt:i4>5</vt:i4>
      </vt:variant>
      <vt:variant>
        <vt:lpwstr/>
      </vt:variant>
      <vt:variant>
        <vt:lpwstr>_Toc271106564</vt:lpwstr>
      </vt:variant>
      <vt:variant>
        <vt:i4>1114166</vt:i4>
      </vt:variant>
      <vt:variant>
        <vt:i4>104</vt:i4>
      </vt:variant>
      <vt:variant>
        <vt:i4>0</vt:i4>
      </vt:variant>
      <vt:variant>
        <vt:i4>5</vt:i4>
      </vt:variant>
      <vt:variant>
        <vt:lpwstr/>
      </vt:variant>
      <vt:variant>
        <vt:lpwstr>_Toc271106563</vt:lpwstr>
      </vt:variant>
      <vt:variant>
        <vt:i4>1114166</vt:i4>
      </vt:variant>
      <vt:variant>
        <vt:i4>98</vt:i4>
      </vt:variant>
      <vt:variant>
        <vt:i4>0</vt:i4>
      </vt:variant>
      <vt:variant>
        <vt:i4>5</vt:i4>
      </vt:variant>
      <vt:variant>
        <vt:lpwstr/>
      </vt:variant>
      <vt:variant>
        <vt:lpwstr>_Toc271106562</vt:lpwstr>
      </vt:variant>
      <vt:variant>
        <vt:i4>1114166</vt:i4>
      </vt:variant>
      <vt:variant>
        <vt:i4>92</vt:i4>
      </vt:variant>
      <vt:variant>
        <vt:i4>0</vt:i4>
      </vt:variant>
      <vt:variant>
        <vt:i4>5</vt:i4>
      </vt:variant>
      <vt:variant>
        <vt:lpwstr/>
      </vt:variant>
      <vt:variant>
        <vt:lpwstr>_Toc271106561</vt:lpwstr>
      </vt:variant>
      <vt:variant>
        <vt:i4>1114166</vt:i4>
      </vt:variant>
      <vt:variant>
        <vt:i4>86</vt:i4>
      </vt:variant>
      <vt:variant>
        <vt:i4>0</vt:i4>
      </vt:variant>
      <vt:variant>
        <vt:i4>5</vt:i4>
      </vt:variant>
      <vt:variant>
        <vt:lpwstr/>
      </vt:variant>
      <vt:variant>
        <vt:lpwstr>_Toc271106560</vt:lpwstr>
      </vt:variant>
      <vt:variant>
        <vt:i4>1179702</vt:i4>
      </vt:variant>
      <vt:variant>
        <vt:i4>80</vt:i4>
      </vt:variant>
      <vt:variant>
        <vt:i4>0</vt:i4>
      </vt:variant>
      <vt:variant>
        <vt:i4>5</vt:i4>
      </vt:variant>
      <vt:variant>
        <vt:lpwstr/>
      </vt:variant>
      <vt:variant>
        <vt:lpwstr>_Toc271106559</vt:lpwstr>
      </vt:variant>
      <vt:variant>
        <vt:i4>1179702</vt:i4>
      </vt:variant>
      <vt:variant>
        <vt:i4>74</vt:i4>
      </vt:variant>
      <vt:variant>
        <vt:i4>0</vt:i4>
      </vt:variant>
      <vt:variant>
        <vt:i4>5</vt:i4>
      </vt:variant>
      <vt:variant>
        <vt:lpwstr/>
      </vt:variant>
      <vt:variant>
        <vt:lpwstr>_Toc271106558</vt:lpwstr>
      </vt:variant>
      <vt:variant>
        <vt:i4>1179702</vt:i4>
      </vt:variant>
      <vt:variant>
        <vt:i4>68</vt:i4>
      </vt:variant>
      <vt:variant>
        <vt:i4>0</vt:i4>
      </vt:variant>
      <vt:variant>
        <vt:i4>5</vt:i4>
      </vt:variant>
      <vt:variant>
        <vt:lpwstr/>
      </vt:variant>
      <vt:variant>
        <vt:lpwstr>_Toc271106557</vt:lpwstr>
      </vt:variant>
      <vt:variant>
        <vt:i4>1179702</vt:i4>
      </vt:variant>
      <vt:variant>
        <vt:i4>62</vt:i4>
      </vt:variant>
      <vt:variant>
        <vt:i4>0</vt:i4>
      </vt:variant>
      <vt:variant>
        <vt:i4>5</vt:i4>
      </vt:variant>
      <vt:variant>
        <vt:lpwstr/>
      </vt:variant>
      <vt:variant>
        <vt:lpwstr>_Toc271106556</vt:lpwstr>
      </vt:variant>
      <vt:variant>
        <vt:i4>1179702</vt:i4>
      </vt:variant>
      <vt:variant>
        <vt:i4>56</vt:i4>
      </vt:variant>
      <vt:variant>
        <vt:i4>0</vt:i4>
      </vt:variant>
      <vt:variant>
        <vt:i4>5</vt:i4>
      </vt:variant>
      <vt:variant>
        <vt:lpwstr/>
      </vt:variant>
      <vt:variant>
        <vt:lpwstr>_Toc271106555</vt:lpwstr>
      </vt:variant>
      <vt:variant>
        <vt:i4>1179702</vt:i4>
      </vt:variant>
      <vt:variant>
        <vt:i4>50</vt:i4>
      </vt:variant>
      <vt:variant>
        <vt:i4>0</vt:i4>
      </vt:variant>
      <vt:variant>
        <vt:i4>5</vt:i4>
      </vt:variant>
      <vt:variant>
        <vt:lpwstr/>
      </vt:variant>
      <vt:variant>
        <vt:lpwstr>_Toc271106554</vt:lpwstr>
      </vt:variant>
      <vt:variant>
        <vt:i4>1179702</vt:i4>
      </vt:variant>
      <vt:variant>
        <vt:i4>44</vt:i4>
      </vt:variant>
      <vt:variant>
        <vt:i4>0</vt:i4>
      </vt:variant>
      <vt:variant>
        <vt:i4>5</vt:i4>
      </vt:variant>
      <vt:variant>
        <vt:lpwstr/>
      </vt:variant>
      <vt:variant>
        <vt:lpwstr>_Toc271106553</vt:lpwstr>
      </vt:variant>
      <vt:variant>
        <vt:i4>1179702</vt:i4>
      </vt:variant>
      <vt:variant>
        <vt:i4>38</vt:i4>
      </vt:variant>
      <vt:variant>
        <vt:i4>0</vt:i4>
      </vt:variant>
      <vt:variant>
        <vt:i4>5</vt:i4>
      </vt:variant>
      <vt:variant>
        <vt:lpwstr/>
      </vt:variant>
      <vt:variant>
        <vt:lpwstr>_Toc271106552</vt:lpwstr>
      </vt:variant>
      <vt:variant>
        <vt:i4>1179702</vt:i4>
      </vt:variant>
      <vt:variant>
        <vt:i4>32</vt:i4>
      </vt:variant>
      <vt:variant>
        <vt:i4>0</vt:i4>
      </vt:variant>
      <vt:variant>
        <vt:i4>5</vt:i4>
      </vt:variant>
      <vt:variant>
        <vt:lpwstr/>
      </vt:variant>
      <vt:variant>
        <vt:lpwstr>_Toc271106551</vt:lpwstr>
      </vt:variant>
      <vt:variant>
        <vt:i4>1179702</vt:i4>
      </vt:variant>
      <vt:variant>
        <vt:i4>26</vt:i4>
      </vt:variant>
      <vt:variant>
        <vt:i4>0</vt:i4>
      </vt:variant>
      <vt:variant>
        <vt:i4>5</vt:i4>
      </vt:variant>
      <vt:variant>
        <vt:lpwstr/>
      </vt:variant>
      <vt:variant>
        <vt:lpwstr>_Toc271106550</vt:lpwstr>
      </vt:variant>
      <vt:variant>
        <vt:i4>1245238</vt:i4>
      </vt:variant>
      <vt:variant>
        <vt:i4>20</vt:i4>
      </vt:variant>
      <vt:variant>
        <vt:i4>0</vt:i4>
      </vt:variant>
      <vt:variant>
        <vt:i4>5</vt:i4>
      </vt:variant>
      <vt:variant>
        <vt:lpwstr/>
      </vt:variant>
      <vt:variant>
        <vt:lpwstr>_Toc271106549</vt:lpwstr>
      </vt:variant>
      <vt:variant>
        <vt:i4>1245238</vt:i4>
      </vt:variant>
      <vt:variant>
        <vt:i4>14</vt:i4>
      </vt:variant>
      <vt:variant>
        <vt:i4>0</vt:i4>
      </vt:variant>
      <vt:variant>
        <vt:i4>5</vt:i4>
      </vt:variant>
      <vt:variant>
        <vt:lpwstr/>
      </vt:variant>
      <vt:variant>
        <vt:lpwstr>_Toc271106548</vt:lpwstr>
      </vt:variant>
      <vt:variant>
        <vt:i4>1245238</vt:i4>
      </vt:variant>
      <vt:variant>
        <vt:i4>8</vt:i4>
      </vt:variant>
      <vt:variant>
        <vt:i4>0</vt:i4>
      </vt:variant>
      <vt:variant>
        <vt:i4>5</vt:i4>
      </vt:variant>
      <vt:variant>
        <vt:lpwstr/>
      </vt:variant>
      <vt:variant>
        <vt:lpwstr>_Toc271106547</vt:lpwstr>
      </vt:variant>
      <vt:variant>
        <vt:i4>1245238</vt:i4>
      </vt:variant>
      <vt:variant>
        <vt:i4>2</vt:i4>
      </vt:variant>
      <vt:variant>
        <vt:i4>0</vt:i4>
      </vt:variant>
      <vt:variant>
        <vt:i4>5</vt:i4>
      </vt:variant>
      <vt:variant>
        <vt:lpwstr/>
      </vt:variant>
      <vt:variant>
        <vt:lpwstr>_Toc271106546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 DTE Energy's Your Energy Savings Program</dc:title>
  <dc:subject>program policies</dc:subject>
  <dc:creator>admin</dc:creator>
  <cp:keywords/>
  <dc:description/>
  <cp:lastModifiedBy>Blake, Erin</cp:lastModifiedBy>
  <cp:revision>2</cp:revision>
  <cp:lastPrinted>2018-10-25T12:51:00Z</cp:lastPrinted>
  <dcterms:created xsi:type="dcterms:W3CDTF">2018-12-21T14:29:00Z</dcterms:created>
  <dcterms:modified xsi:type="dcterms:W3CDTF">2018-12-21T14:29:00Z</dcterms:modified>
</cp:coreProperties>
</file>